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72" w:rsidRPr="00921394" w:rsidRDefault="00BB5E52" w:rsidP="00EB3A76">
      <w:pPr>
        <w:spacing w:beforeLines="50"/>
        <w:jc w:val="center"/>
        <w:rPr>
          <w:rFonts w:ascii="宋体" w:hAnsi="宋体"/>
          <w:b/>
          <w:bCs/>
          <w:iCs/>
          <w:color w:val="000000"/>
          <w:sz w:val="36"/>
          <w:szCs w:val="36"/>
        </w:rPr>
      </w:pPr>
      <w:r>
        <w:rPr>
          <w:rFonts w:ascii="宋体" w:hAnsi="宋体" w:hint="eastAsia"/>
          <w:b/>
          <w:bCs/>
          <w:iCs/>
          <w:color w:val="000000"/>
          <w:sz w:val="36"/>
          <w:szCs w:val="36"/>
        </w:rPr>
        <w:t>四川明星电缆</w:t>
      </w:r>
      <w:r w:rsidR="00C10719" w:rsidRPr="00921394">
        <w:rPr>
          <w:rFonts w:ascii="宋体" w:hAnsi="宋体" w:hint="eastAsia"/>
          <w:b/>
          <w:bCs/>
          <w:iCs/>
          <w:color w:val="000000"/>
          <w:sz w:val="36"/>
          <w:szCs w:val="36"/>
        </w:rPr>
        <w:t>股份有限公司</w:t>
      </w:r>
    </w:p>
    <w:p w:rsidR="00C10719" w:rsidRPr="00921394" w:rsidRDefault="00C10719" w:rsidP="00921394">
      <w:pPr>
        <w:jc w:val="center"/>
        <w:rPr>
          <w:rFonts w:ascii="宋体" w:hAnsi="宋体"/>
          <w:b/>
          <w:bCs/>
          <w:iCs/>
          <w:color w:val="000000"/>
          <w:sz w:val="36"/>
          <w:szCs w:val="36"/>
        </w:rPr>
      </w:pPr>
      <w:r w:rsidRPr="00921394">
        <w:rPr>
          <w:rFonts w:ascii="宋体" w:hAnsi="宋体" w:hint="eastAsia"/>
          <w:b/>
          <w:bCs/>
          <w:iCs/>
          <w:color w:val="000000"/>
          <w:sz w:val="36"/>
          <w:szCs w:val="36"/>
        </w:rPr>
        <w:t>投资者关系活动记录表</w:t>
      </w:r>
    </w:p>
    <w:p w:rsidR="00C10719" w:rsidRDefault="00C10719" w:rsidP="00C10719">
      <w:pPr>
        <w:spacing w:line="400" w:lineRule="exact"/>
        <w:rPr>
          <w:rFonts w:ascii="宋体" w:hAnsi="宋体"/>
          <w:bCs/>
          <w:iCs/>
          <w:color w:val="000000"/>
          <w:sz w:val="24"/>
        </w:rPr>
      </w:pPr>
      <w:r>
        <w:rPr>
          <w:rFonts w:ascii="宋体" w:hAnsi="宋体" w:hint="eastAsia"/>
          <w:bCs/>
          <w:iCs/>
          <w:color w:val="000000"/>
          <w:sz w:val="24"/>
        </w:rPr>
        <w:t xml:space="preserve">                                                    </w:t>
      </w:r>
      <w:r w:rsidR="00921394">
        <w:rPr>
          <w:rFonts w:ascii="宋体" w:hAnsi="宋体" w:hint="eastAsia"/>
          <w:bCs/>
          <w:iCs/>
          <w:color w:val="000000"/>
          <w:sz w:val="24"/>
        </w:rPr>
        <w:t xml:space="preserve">  </w:t>
      </w:r>
      <w:r w:rsidR="00965B9F">
        <w:rPr>
          <w:rFonts w:ascii="宋体" w:hAnsi="宋体" w:hint="eastAsia"/>
          <w:bCs/>
          <w:iCs/>
          <w:color w:val="000000"/>
          <w:sz w:val="24"/>
        </w:rPr>
        <w:t xml:space="preserve"> </w:t>
      </w:r>
      <w:r>
        <w:rPr>
          <w:rFonts w:ascii="宋体" w:hAnsi="宋体" w:hint="eastAsia"/>
          <w:bCs/>
          <w:iCs/>
          <w:color w:val="000000"/>
          <w:sz w:val="24"/>
        </w:rPr>
        <w:t xml:space="preserve"> 编号：</w:t>
      </w:r>
      <w:r w:rsidR="003D042A">
        <w:rPr>
          <w:rFonts w:ascii="宋体" w:hAnsi="宋体" w:hint="eastAsia"/>
          <w:bCs/>
          <w:iCs/>
          <w:color w:val="000000"/>
          <w:sz w:val="24"/>
        </w:rPr>
        <w:t>201</w:t>
      </w:r>
      <w:r w:rsidR="008339AB">
        <w:rPr>
          <w:rFonts w:ascii="宋体" w:hAnsi="宋体" w:hint="eastAsia"/>
          <w:bCs/>
          <w:iCs/>
          <w:color w:val="000000"/>
          <w:sz w:val="24"/>
        </w:rPr>
        <w:t>6</w:t>
      </w:r>
      <w:r w:rsidR="003D042A">
        <w:rPr>
          <w:rFonts w:ascii="宋体" w:hAnsi="宋体" w:hint="eastAsia"/>
          <w:bCs/>
          <w:iCs/>
          <w:color w:val="000000"/>
          <w:sz w:val="24"/>
        </w:rPr>
        <w:t>-00</w:t>
      </w:r>
      <w:r w:rsidR="004616D1">
        <w:rPr>
          <w:rFonts w:ascii="宋体" w:hAnsi="宋体" w:hint="eastAsia"/>
          <w:bCs/>
          <w:iCs/>
          <w:color w:val="000000"/>
          <w:sz w:val="24"/>
        </w:rPr>
        <w:t>2</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6668"/>
      </w:tblGrid>
      <w:tr w:rsidR="00C10719" w:rsidRPr="00F801A4" w:rsidTr="00965B9F">
        <w:tc>
          <w:tcPr>
            <w:tcW w:w="1267" w:type="pct"/>
            <w:tcBorders>
              <w:top w:val="single" w:sz="4" w:space="0" w:color="auto"/>
              <w:left w:val="single" w:sz="4" w:space="0" w:color="auto"/>
              <w:bottom w:val="single" w:sz="4" w:space="0" w:color="auto"/>
              <w:right w:val="single" w:sz="4" w:space="0" w:color="auto"/>
            </w:tcBorders>
            <w:vAlign w:val="center"/>
          </w:tcPr>
          <w:p w:rsidR="005460B1" w:rsidRPr="003A563D" w:rsidRDefault="00C10719" w:rsidP="00EB3A76">
            <w:pPr>
              <w:spacing w:beforeLines="30" w:afterLines="30"/>
              <w:ind w:leftChars="-53" w:left="-111" w:rightChars="-51" w:right="-107"/>
              <w:jc w:val="center"/>
              <w:rPr>
                <w:rFonts w:ascii="宋体" w:hAnsi="宋体"/>
                <w:bCs/>
                <w:iCs/>
                <w:color w:val="000000"/>
                <w:sz w:val="28"/>
                <w:szCs w:val="28"/>
              </w:rPr>
            </w:pPr>
            <w:r w:rsidRPr="003A563D">
              <w:rPr>
                <w:rFonts w:ascii="宋体" w:hAnsi="宋体" w:hint="eastAsia"/>
                <w:bCs/>
                <w:iCs/>
                <w:color w:val="000000"/>
                <w:sz w:val="28"/>
                <w:szCs w:val="28"/>
              </w:rPr>
              <w:t>投资者关系活动</w:t>
            </w:r>
          </w:p>
          <w:p w:rsidR="00C10719" w:rsidRPr="003A563D" w:rsidRDefault="00C10719" w:rsidP="00EB3A76">
            <w:pPr>
              <w:spacing w:beforeLines="30" w:afterLines="30"/>
              <w:ind w:leftChars="-53" w:left="-111" w:rightChars="-51" w:right="-107"/>
              <w:jc w:val="center"/>
              <w:rPr>
                <w:rFonts w:ascii="宋体" w:hAnsi="宋体"/>
                <w:bCs/>
                <w:iCs/>
                <w:color w:val="000000"/>
                <w:sz w:val="28"/>
                <w:szCs w:val="28"/>
              </w:rPr>
            </w:pPr>
            <w:r w:rsidRPr="003A563D">
              <w:rPr>
                <w:rFonts w:ascii="宋体" w:hAnsi="宋体" w:hint="eastAsia"/>
                <w:bCs/>
                <w:iCs/>
                <w:color w:val="000000"/>
                <w:sz w:val="28"/>
                <w:szCs w:val="28"/>
              </w:rPr>
              <w:t>类别</w:t>
            </w:r>
          </w:p>
        </w:tc>
        <w:tc>
          <w:tcPr>
            <w:tcW w:w="3733" w:type="pct"/>
            <w:tcBorders>
              <w:top w:val="single" w:sz="4" w:space="0" w:color="auto"/>
              <w:left w:val="single" w:sz="4" w:space="0" w:color="auto"/>
              <w:bottom w:val="single" w:sz="4" w:space="0" w:color="auto"/>
              <w:right w:val="single" w:sz="4" w:space="0" w:color="auto"/>
            </w:tcBorders>
            <w:vAlign w:val="center"/>
          </w:tcPr>
          <w:p w:rsidR="00C10719" w:rsidRPr="003A563D" w:rsidRDefault="005B2032" w:rsidP="00EB3A76">
            <w:pPr>
              <w:spacing w:beforeLines="30" w:afterLines="30"/>
              <w:rPr>
                <w:rFonts w:ascii="宋体" w:hAnsi="宋体"/>
                <w:bCs/>
                <w:iCs/>
                <w:color w:val="000000"/>
                <w:sz w:val="28"/>
                <w:szCs w:val="28"/>
              </w:rPr>
            </w:pPr>
            <w:r w:rsidRPr="003A563D">
              <w:rPr>
                <w:rFonts w:ascii="宋体" w:hAnsi="宋体" w:hint="eastAsia"/>
                <w:b/>
                <w:bCs/>
                <w:iCs/>
                <w:color w:val="000000"/>
                <w:sz w:val="28"/>
                <w:szCs w:val="28"/>
              </w:rPr>
              <w:t>√</w:t>
            </w:r>
            <w:r w:rsidR="00C10719" w:rsidRPr="003A563D">
              <w:rPr>
                <w:rFonts w:ascii="宋体" w:hAnsi="宋体" w:hint="eastAsia"/>
                <w:sz w:val="28"/>
                <w:szCs w:val="28"/>
              </w:rPr>
              <w:t xml:space="preserve">特定对象调研        </w:t>
            </w:r>
            <w:r w:rsidR="00C10719" w:rsidRPr="003A563D">
              <w:rPr>
                <w:rFonts w:ascii="宋体" w:hAnsi="宋体" w:hint="eastAsia"/>
                <w:bCs/>
                <w:iCs/>
                <w:color w:val="000000"/>
                <w:sz w:val="28"/>
                <w:szCs w:val="28"/>
              </w:rPr>
              <w:t>□</w:t>
            </w:r>
            <w:r w:rsidR="00C10719" w:rsidRPr="003A563D">
              <w:rPr>
                <w:rFonts w:ascii="宋体" w:hAnsi="宋体" w:hint="eastAsia"/>
                <w:sz w:val="28"/>
                <w:szCs w:val="28"/>
              </w:rPr>
              <w:t>分析师会议</w:t>
            </w:r>
          </w:p>
          <w:p w:rsidR="00C10719" w:rsidRPr="003A563D" w:rsidRDefault="00C10719" w:rsidP="00EB3A76">
            <w:pPr>
              <w:spacing w:beforeLines="30" w:afterLines="30"/>
              <w:rPr>
                <w:rFonts w:ascii="宋体" w:hAnsi="宋体"/>
                <w:bCs/>
                <w:iCs/>
                <w:color w:val="000000"/>
                <w:sz w:val="28"/>
                <w:szCs w:val="28"/>
              </w:rPr>
            </w:pPr>
            <w:r w:rsidRPr="003A563D">
              <w:rPr>
                <w:rFonts w:ascii="宋体" w:hAnsi="宋体" w:hint="eastAsia"/>
                <w:bCs/>
                <w:iCs/>
                <w:color w:val="000000"/>
                <w:sz w:val="28"/>
                <w:szCs w:val="28"/>
              </w:rPr>
              <w:t>□</w:t>
            </w:r>
            <w:r w:rsidRPr="003A563D">
              <w:rPr>
                <w:rFonts w:ascii="宋体" w:hAnsi="宋体" w:hint="eastAsia"/>
                <w:sz w:val="28"/>
                <w:szCs w:val="28"/>
              </w:rPr>
              <w:t xml:space="preserve">媒体采访          </w:t>
            </w:r>
            <w:r w:rsidR="009C2BB7" w:rsidRPr="003A563D">
              <w:rPr>
                <w:rFonts w:ascii="宋体" w:hAnsi="宋体" w:hint="eastAsia"/>
                <w:sz w:val="28"/>
                <w:szCs w:val="28"/>
              </w:rPr>
              <w:t xml:space="preserve"> </w:t>
            </w:r>
            <w:r w:rsidRPr="003A563D">
              <w:rPr>
                <w:rFonts w:ascii="宋体" w:hAnsi="宋体" w:hint="eastAsia"/>
                <w:sz w:val="28"/>
                <w:szCs w:val="28"/>
              </w:rPr>
              <w:t xml:space="preserve"> </w:t>
            </w:r>
            <w:r w:rsidR="005B2032" w:rsidRPr="003A563D">
              <w:rPr>
                <w:rFonts w:ascii="宋体" w:hAnsi="宋体" w:hint="eastAsia"/>
                <w:bCs/>
                <w:iCs/>
                <w:color w:val="000000"/>
                <w:sz w:val="28"/>
                <w:szCs w:val="28"/>
              </w:rPr>
              <w:t>□</w:t>
            </w:r>
            <w:r w:rsidRPr="003A563D">
              <w:rPr>
                <w:rFonts w:ascii="宋体" w:hAnsi="宋体" w:hint="eastAsia"/>
                <w:sz w:val="28"/>
                <w:szCs w:val="28"/>
              </w:rPr>
              <w:t>业绩说明会</w:t>
            </w:r>
          </w:p>
          <w:p w:rsidR="00C10719" w:rsidRPr="003A563D" w:rsidRDefault="00C10719" w:rsidP="00EB3A76">
            <w:pPr>
              <w:spacing w:beforeLines="30" w:afterLines="30"/>
              <w:rPr>
                <w:rFonts w:ascii="宋体" w:hAnsi="宋体"/>
                <w:bCs/>
                <w:iCs/>
                <w:color w:val="000000"/>
                <w:sz w:val="28"/>
                <w:szCs w:val="28"/>
              </w:rPr>
            </w:pPr>
            <w:r w:rsidRPr="003A563D">
              <w:rPr>
                <w:rFonts w:ascii="宋体" w:hAnsi="宋体" w:hint="eastAsia"/>
                <w:bCs/>
                <w:iCs/>
                <w:color w:val="000000"/>
                <w:sz w:val="28"/>
                <w:szCs w:val="28"/>
              </w:rPr>
              <w:t>□</w:t>
            </w:r>
            <w:r w:rsidRPr="003A563D">
              <w:rPr>
                <w:rFonts w:ascii="宋体" w:hAnsi="宋体" w:hint="eastAsia"/>
                <w:sz w:val="28"/>
                <w:szCs w:val="28"/>
              </w:rPr>
              <w:t xml:space="preserve">新闻发布会          </w:t>
            </w:r>
            <w:r w:rsidRPr="003A563D">
              <w:rPr>
                <w:rFonts w:ascii="宋体" w:hAnsi="宋体" w:hint="eastAsia"/>
                <w:bCs/>
                <w:iCs/>
                <w:color w:val="000000"/>
                <w:sz w:val="28"/>
                <w:szCs w:val="28"/>
              </w:rPr>
              <w:t>□</w:t>
            </w:r>
            <w:r w:rsidRPr="003A563D">
              <w:rPr>
                <w:rFonts w:ascii="宋体" w:hAnsi="宋体" w:hint="eastAsia"/>
                <w:sz w:val="28"/>
                <w:szCs w:val="28"/>
              </w:rPr>
              <w:t>路演活动</w:t>
            </w:r>
          </w:p>
          <w:p w:rsidR="00C10719" w:rsidRPr="003A563D" w:rsidRDefault="00B27E55" w:rsidP="00EB3A76">
            <w:pPr>
              <w:tabs>
                <w:tab w:val="left" w:pos="3045"/>
                <w:tab w:val="center" w:pos="3199"/>
              </w:tabs>
              <w:spacing w:beforeLines="30" w:afterLines="30"/>
              <w:rPr>
                <w:rFonts w:ascii="宋体" w:hAnsi="宋体"/>
                <w:bCs/>
                <w:iCs/>
                <w:color w:val="000000"/>
                <w:sz w:val="28"/>
                <w:szCs w:val="28"/>
              </w:rPr>
            </w:pPr>
            <w:r w:rsidRPr="003A563D">
              <w:rPr>
                <w:rFonts w:ascii="宋体" w:hAnsi="宋体" w:hint="eastAsia"/>
                <w:b/>
                <w:bCs/>
                <w:iCs/>
                <w:color w:val="000000"/>
                <w:sz w:val="28"/>
                <w:szCs w:val="28"/>
              </w:rPr>
              <w:t>√</w:t>
            </w:r>
            <w:r w:rsidR="00C10719" w:rsidRPr="003A563D">
              <w:rPr>
                <w:rFonts w:ascii="宋体" w:hAnsi="宋体" w:hint="eastAsia"/>
                <w:sz w:val="28"/>
                <w:szCs w:val="28"/>
              </w:rPr>
              <w:t>现场参观</w:t>
            </w:r>
            <w:r w:rsidR="00C10719" w:rsidRPr="003A563D">
              <w:rPr>
                <w:rFonts w:ascii="宋体" w:hAnsi="宋体" w:hint="eastAsia"/>
                <w:bCs/>
                <w:iCs/>
                <w:color w:val="000000"/>
                <w:sz w:val="28"/>
                <w:szCs w:val="28"/>
              </w:rPr>
              <w:tab/>
            </w:r>
          </w:p>
          <w:p w:rsidR="00C10719" w:rsidRPr="003A563D" w:rsidRDefault="00C10719" w:rsidP="00EB3A76">
            <w:pPr>
              <w:tabs>
                <w:tab w:val="center" w:pos="3199"/>
              </w:tabs>
              <w:spacing w:beforeLines="30" w:afterLines="30"/>
              <w:rPr>
                <w:rFonts w:ascii="宋体" w:hAnsi="宋体"/>
                <w:bCs/>
                <w:iCs/>
                <w:color w:val="000000"/>
                <w:sz w:val="28"/>
                <w:szCs w:val="28"/>
              </w:rPr>
            </w:pPr>
            <w:r w:rsidRPr="003A563D">
              <w:rPr>
                <w:rFonts w:ascii="宋体" w:hAnsi="宋体" w:hint="eastAsia"/>
                <w:bCs/>
                <w:iCs/>
                <w:color w:val="000000"/>
                <w:sz w:val="28"/>
                <w:szCs w:val="28"/>
              </w:rPr>
              <w:t>□</w:t>
            </w:r>
            <w:r w:rsidRPr="003A563D">
              <w:rPr>
                <w:rFonts w:ascii="宋体" w:hAnsi="宋体" w:hint="eastAsia"/>
                <w:sz w:val="28"/>
                <w:szCs w:val="28"/>
              </w:rPr>
              <w:t xml:space="preserve">其他 </w:t>
            </w:r>
            <w:r w:rsidR="00041920" w:rsidRPr="003A563D">
              <w:rPr>
                <w:rFonts w:ascii="宋体" w:hAnsi="宋体" w:hint="eastAsia"/>
                <w:sz w:val="28"/>
                <w:szCs w:val="28"/>
                <w:u w:val="single"/>
              </w:rPr>
              <w:t xml:space="preserve">                         </w:t>
            </w:r>
          </w:p>
        </w:tc>
      </w:tr>
      <w:tr w:rsidR="00572AB0" w:rsidRPr="00F801A4" w:rsidTr="00965B9F">
        <w:tc>
          <w:tcPr>
            <w:tcW w:w="1267" w:type="pct"/>
            <w:tcBorders>
              <w:top w:val="single" w:sz="4" w:space="0" w:color="auto"/>
              <w:left w:val="single" w:sz="4" w:space="0" w:color="auto"/>
              <w:bottom w:val="single" w:sz="4" w:space="0" w:color="auto"/>
              <w:right w:val="single" w:sz="4" w:space="0" w:color="auto"/>
            </w:tcBorders>
            <w:vAlign w:val="center"/>
          </w:tcPr>
          <w:p w:rsidR="00572AB0" w:rsidRPr="003A563D" w:rsidRDefault="00572AB0" w:rsidP="00EB3A76">
            <w:pPr>
              <w:spacing w:beforeLines="30" w:afterLines="30"/>
              <w:ind w:leftChars="-53" w:left="-111" w:rightChars="-51" w:right="-107"/>
              <w:jc w:val="center"/>
              <w:rPr>
                <w:rFonts w:ascii="宋体" w:hAnsi="宋体"/>
                <w:bCs/>
                <w:iCs/>
                <w:color w:val="000000"/>
                <w:sz w:val="28"/>
                <w:szCs w:val="28"/>
              </w:rPr>
            </w:pPr>
            <w:r w:rsidRPr="003A563D">
              <w:rPr>
                <w:rFonts w:ascii="宋体" w:hAnsi="宋体" w:hint="eastAsia"/>
                <w:bCs/>
                <w:iCs/>
                <w:color w:val="000000"/>
                <w:sz w:val="28"/>
                <w:szCs w:val="28"/>
              </w:rPr>
              <w:t>参与单位名称及</w:t>
            </w:r>
          </w:p>
          <w:p w:rsidR="00572AB0" w:rsidRPr="003A563D" w:rsidRDefault="00572AB0" w:rsidP="00EB3A76">
            <w:pPr>
              <w:spacing w:beforeLines="30" w:afterLines="30"/>
              <w:ind w:leftChars="-53" w:left="-111" w:rightChars="-51" w:right="-107"/>
              <w:jc w:val="center"/>
              <w:rPr>
                <w:rFonts w:ascii="宋体" w:hAnsi="宋体"/>
                <w:bCs/>
                <w:iCs/>
                <w:color w:val="000000"/>
                <w:sz w:val="28"/>
                <w:szCs w:val="28"/>
              </w:rPr>
            </w:pPr>
            <w:r w:rsidRPr="003A563D">
              <w:rPr>
                <w:rFonts w:ascii="宋体" w:hAnsi="宋体" w:hint="eastAsia"/>
                <w:bCs/>
                <w:iCs/>
                <w:color w:val="000000"/>
                <w:sz w:val="28"/>
                <w:szCs w:val="28"/>
              </w:rPr>
              <w:t>人员姓名</w:t>
            </w:r>
          </w:p>
        </w:tc>
        <w:tc>
          <w:tcPr>
            <w:tcW w:w="3733" w:type="pct"/>
            <w:tcBorders>
              <w:top w:val="single" w:sz="4" w:space="0" w:color="auto"/>
              <w:left w:val="single" w:sz="4" w:space="0" w:color="auto"/>
              <w:bottom w:val="single" w:sz="4" w:space="0" w:color="auto"/>
              <w:right w:val="single" w:sz="4" w:space="0" w:color="auto"/>
            </w:tcBorders>
            <w:vAlign w:val="center"/>
          </w:tcPr>
          <w:p w:rsidR="006743D0" w:rsidRPr="00D63475" w:rsidRDefault="006743D0" w:rsidP="00EB3A76">
            <w:pPr>
              <w:spacing w:beforeLines="30" w:afterLines="30" w:line="400" w:lineRule="exact"/>
              <w:rPr>
                <w:rFonts w:ascii="宋体" w:hAnsi="宋体"/>
                <w:bCs/>
                <w:iCs/>
                <w:color w:val="000000"/>
                <w:sz w:val="28"/>
                <w:szCs w:val="28"/>
              </w:rPr>
            </w:pPr>
            <w:r>
              <w:rPr>
                <w:rFonts w:ascii="宋体" w:hAnsi="宋体" w:hint="eastAsia"/>
                <w:bCs/>
                <w:iCs/>
                <w:color w:val="000000"/>
                <w:sz w:val="28"/>
                <w:szCs w:val="28"/>
              </w:rPr>
              <w:t>兴业证券：苏晨</w:t>
            </w:r>
            <w:r w:rsidRPr="00D63475">
              <w:rPr>
                <w:rFonts w:ascii="宋体" w:hAnsi="宋体"/>
                <w:bCs/>
                <w:iCs/>
                <w:color w:val="000000"/>
                <w:sz w:val="28"/>
                <w:szCs w:val="28"/>
              </w:rPr>
              <w:t xml:space="preserve"> </w:t>
            </w:r>
          </w:p>
          <w:p w:rsidR="001E7298" w:rsidRPr="00D63475" w:rsidRDefault="001E7298" w:rsidP="00EB3A76">
            <w:pPr>
              <w:spacing w:beforeLines="30" w:afterLines="30" w:line="400" w:lineRule="exact"/>
              <w:rPr>
                <w:rFonts w:ascii="宋体" w:hAnsi="宋体"/>
                <w:bCs/>
                <w:iCs/>
                <w:color w:val="000000"/>
                <w:sz w:val="28"/>
                <w:szCs w:val="28"/>
              </w:rPr>
            </w:pPr>
          </w:p>
        </w:tc>
      </w:tr>
      <w:tr w:rsidR="00572AB0" w:rsidRPr="00F801A4" w:rsidTr="00965B9F">
        <w:tc>
          <w:tcPr>
            <w:tcW w:w="1267" w:type="pct"/>
            <w:tcBorders>
              <w:top w:val="single" w:sz="4" w:space="0" w:color="auto"/>
              <w:left w:val="single" w:sz="4" w:space="0" w:color="auto"/>
              <w:bottom w:val="single" w:sz="4" w:space="0" w:color="auto"/>
              <w:right w:val="single" w:sz="4" w:space="0" w:color="auto"/>
            </w:tcBorders>
            <w:vAlign w:val="center"/>
          </w:tcPr>
          <w:p w:rsidR="00572AB0" w:rsidRPr="003A563D" w:rsidRDefault="00572AB0" w:rsidP="00EB3A76">
            <w:pPr>
              <w:spacing w:beforeLines="30" w:afterLines="30"/>
              <w:ind w:leftChars="-53" w:left="-111" w:rightChars="-51" w:right="-107"/>
              <w:jc w:val="center"/>
              <w:rPr>
                <w:rFonts w:ascii="宋体" w:hAnsi="宋体"/>
                <w:bCs/>
                <w:iCs/>
                <w:color w:val="000000"/>
                <w:sz w:val="28"/>
                <w:szCs w:val="28"/>
              </w:rPr>
            </w:pPr>
            <w:r w:rsidRPr="003A563D">
              <w:rPr>
                <w:rFonts w:ascii="宋体" w:hAnsi="宋体" w:hint="eastAsia"/>
                <w:bCs/>
                <w:iCs/>
                <w:color w:val="000000"/>
                <w:sz w:val="28"/>
                <w:szCs w:val="28"/>
              </w:rPr>
              <w:t>时    间</w:t>
            </w:r>
          </w:p>
        </w:tc>
        <w:tc>
          <w:tcPr>
            <w:tcW w:w="3733" w:type="pct"/>
            <w:tcBorders>
              <w:top w:val="single" w:sz="4" w:space="0" w:color="auto"/>
              <w:left w:val="single" w:sz="4" w:space="0" w:color="auto"/>
              <w:bottom w:val="single" w:sz="4" w:space="0" w:color="auto"/>
              <w:right w:val="single" w:sz="4" w:space="0" w:color="auto"/>
            </w:tcBorders>
            <w:vAlign w:val="center"/>
          </w:tcPr>
          <w:p w:rsidR="00572AB0" w:rsidRPr="003A563D" w:rsidRDefault="00572AB0" w:rsidP="00EB3A76">
            <w:pPr>
              <w:spacing w:beforeLines="30" w:afterLines="30"/>
              <w:rPr>
                <w:rFonts w:ascii="宋体" w:hAnsi="宋体"/>
                <w:bCs/>
                <w:iCs/>
                <w:color w:val="000000"/>
                <w:sz w:val="28"/>
                <w:szCs w:val="28"/>
              </w:rPr>
            </w:pPr>
            <w:r>
              <w:rPr>
                <w:rFonts w:ascii="宋体" w:hAnsi="宋体" w:hint="eastAsia"/>
                <w:bCs/>
                <w:iCs/>
                <w:color w:val="000000"/>
                <w:sz w:val="28"/>
                <w:szCs w:val="28"/>
              </w:rPr>
              <w:t>2016年</w:t>
            </w:r>
            <w:r w:rsidR="00E74816">
              <w:rPr>
                <w:rFonts w:ascii="宋体" w:hAnsi="宋体" w:hint="eastAsia"/>
                <w:bCs/>
                <w:iCs/>
                <w:color w:val="000000"/>
                <w:sz w:val="28"/>
                <w:szCs w:val="28"/>
              </w:rPr>
              <w:t>11</w:t>
            </w:r>
            <w:r>
              <w:rPr>
                <w:rFonts w:ascii="宋体" w:hAnsi="宋体" w:hint="eastAsia"/>
                <w:bCs/>
                <w:iCs/>
                <w:color w:val="000000"/>
                <w:sz w:val="28"/>
                <w:szCs w:val="28"/>
              </w:rPr>
              <w:t>月</w:t>
            </w:r>
            <w:r w:rsidR="00E74816">
              <w:rPr>
                <w:rFonts w:ascii="宋体" w:hAnsi="宋体" w:hint="eastAsia"/>
                <w:bCs/>
                <w:iCs/>
                <w:color w:val="000000"/>
                <w:sz w:val="28"/>
                <w:szCs w:val="28"/>
              </w:rPr>
              <w:t>28</w:t>
            </w:r>
            <w:r>
              <w:rPr>
                <w:rFonts w:ascii="宋体" w:hAnsi="宋体" w:hint="eastAsia"/>
                <w:bCs/>
                <w:iCs/>
                <w:color w:val="000000"/>
                <w:sz w:val="28"/>
                <w:szCs w:val="28"/>
              </w:rPr>
              <w:t>日</w:t>
            </w:r>
          </w:p>
        </w:tc>
      </w:tr>
      <w:tr w:rsidR="00572AB0" w:rsidRPr="00F801A4" w:rsidTr="00965B9F">
        <w:tc>
          <w:tcPr>
            <w:tcW w:w="1267" w:type="pct"/>
            <w:tcBorders>
              <w:top w:val="single" w:sz="4" w:space="0" w:color="auto"/>
              <w:left w:val="single" w:sz="4" w:space="0" w:color="auto"/>
              <w:bottom w:val="single" w:sz="4" w:space="0" w:color="auto"/>
              <w:right w:val="single" w:sz="4" w:space="0" w:color="auto"/>
            </w:tcBorders>
            <w:vAlign w:val="center"/>
          </w:tcPr>
          <w:p w:rsidR="00572AB0" w:rsidRPr="003A563D" w:rsidRDefault="00572AB0" w:rsidP="00EB3A76">
            <w:pPr>
              <w:spacing w:beforeLines="30" w:afterLines="30"/>
              <w:ind w:leftChars="-53" w:left="-111" w:rightChars="-51" w:right="-107"/>
              <w:jc w:val="center"/>
              <w:rPr>
                <w:rFonts w:ascii="宋体" w:hAnsi="宋体"/>
                <w:bCs/>
                <w:iCs/>
                <w:color w:val="000000"/>
                <w:sz w:val="28"/>
                <w:szCs w:val="28"/>
              </w:rPr>
            </w:pPr>
            <w:r w:rsidRPr="003A563D">
              <w:rPr>
                <w:rFonts w:ascii="宋体" w:hAnsi="宋体" w:hint="eastAsia"/>
                <w:bCs/>
                <w:iCs/>
                <w:color w:val="000000"/>
                <w:sz w:val="28"/>
                <w:szCs w:val="28"/>
              </w:rPr>
              <w:t>地    点</w:t>
            </w:r>
          </w:p>
        </w:tc>
        <w:tc>
          <w:tcPr>
            <w:tcW w:w="3733" w:type="pct"/>
            <w:tcBorders>
              <w:top w:val="single" w:sz="4" w:space="0" w:color="auto"/>
              <w:left w:val="single" w:sz="4" w:space="0" w:color="auto"/>
              <w:bottom w:val="single" w:sz="4" w:space="0" w:color="auto"/>
              <w:right w:val="single" w:sz="4" w:space="0" w:color="auto"/>
            </w:tcBorders>
            <w:vAlign w:val="center"/>
          </w:tcPr>
          <w:p w:rsidR="00572AB0" w:rsidRPr="003A563D" w:rsidRDefault="00572AB0" w:rsidP="00EB3A76">
            <w:pPr>
              <w:spacing w:beforeLines="30" w:afterLines="30"/>
              <w:rPr>
                <w:rFonts w:ascii="宋体" w:hAnsi="宋体"/>
                <w:bCs/>
                <w:iCs/>
                <w:color w:val="000000"/>
                <w:sz w:val="28"/>
                <w:szCs w:val="28"/>
              </w:rPr>
            </w:pPr>
            <w:r>
              <w:rPr>
                <w:rFonts w:ascii="宋体" w:hAnsi="宋体" w:hint="eastAsia"/>
                <w:bCs/>
                <w:iCs/>
                <w:color w:val="000000"/>
                <w:sz w:val="28"/>
                <w:szCs w:val="28"/>
              </w:rPr>
              <w:t>公司会议室</w:t>
            </w:r>
          </w:p>
        </w:tc>
      </w:tr>
      <w:tr w:rsidR="00572AB0" w:rsidRPr="00F801A4" w:rsidTr="00965B9F">
        <w:tc>
          <w:tcPr>
            <w:tcW w:w="1267" w:type="pct"/>
            <w:tcBorders>
              <w:top w:val="single" w:sz="4" w:space="0" w:color="auto"/>
              <w:left w:val="single" w:sz="4" w:space="0" w:color="auto"/>
              <w:bottom w:val="single" w:sz="4" w:space="0" w:color="auto"/>
              <w:right w:val="single" w:sz="4" w:space="0" w:color="auto"/>
            </w:tcBorders>
            <w:vAlign w:val="center"/>
          </w:tcPr>
          <w:p w:rsidR="00572AB0" w:rsidRPr="003A563D" w:rsidRDefault="00572AB0" w:rsidP="00EB3A76">
            <w:pPr>
              <w:spacing w:beforeLines="30" w:afterLines="30"/>
              <w:ind w:leftChars="-53" w:left="-111" w:rightChars="-51" w:right="-107"/>
              <w:jc w:val="center"/>
              <w:rPr>
                <w:rFonts w:ascii="宋体" w:hAnsi="宋体"/>
                <w:bCs/>
                <w:iCs/>
                <w:color w:val="000000"/>
                <w:sz w:val="28"/>
                <w:szCs w:val="28"/>
              </w:rPr>
            </w:pPr>
            <w:r w:rsidRPr="003A563D">
              <w:rPr>
                <w:rFonts w:ascii="宋体" w:hAnsi="宋体" w:hint="eastAsia"/>
                <w:bCs/>
                <w:iCs/>
                <w:color w:val="000000"/>
                <w:sz w:val="28"/>
                <w:szCs w:val="28"/>
              </w:rPr>
              <w:t>上市公司接待人员姓名</w:t>
            </w:r>
          </w:p>
        </w:tc>
        <w:tc>
          <w:tcPr>
            <w:tcW w:w="3733" w:type="pct"/>
            <w:tcBorders>
              <w:top w:val="single" w:sz="4" w:space="0" w:color="auto"/>
              <w:left w:val="single" w:sz="4" w:space="0" w:color="auto"/>
              <w:bottom w:val="single" w:sz="4" w:space="0" w:color="auto"/>
              <w:right w:val="single" w:sz="4" w:space="0" w:color="auto"/>
            </w:tcBorders>
            <w:vAlign w:val="center"/>
          </w:tcPr>
          <w:p w:rsidR="00572AB0" w:rsidRDefault="00572AB0" w:rsidP="00EB3A76">
            <w:pPr>
              <w:spacing w:beforeLines="30" w:afterLines="30" w:line="400" w:lineRule="exact"/>
              <w:rPr>
                <w:rFonts w:ascii="宋体" w:hAnsi="宋体"/>
                <w:bCs/>
                <w:iCs/>
                <w:color w:val="000000"/>
                <w:sz w:val="28"/>
                <w:szCs w:val="28"/>
              </w:rPr>
            </w:pPr>
            <w:r>
              <w:rPr>
                <w:rFonts w:ascii="宋体" w:hAnsi="宋体" w:hint="eastAsia"/>
                <w:bCs/>
                <w:iCs/>
                <w:color w:val="000000"/>
                <w:sz w:val="28"/>
                <w:szCs w:val="28"/>
              </w:rPr>
              <w:t>董事兼董事会秘书：姜向东</w:t>
            </w:r>
          </w:p>
          <w:p w:rsidR="00572AB0" w:rsidRPr="00916A21" w:rsidRDefault="00E74816" w:rsidP="00EB3A76">
            <w:pPr>
              <w:spacing w:beforeLines="30" w:afterLines="30" w:line="400" w:lineRule="exact"/>
              <w:rPr>
                <w:rFonts w:ascii="宋体" w:hAnsi="宋体"/>
                <w:bCs/>
                <w:iCs/>
                <w:color w:val="000000"/>
                <w:sz w:val="28"/>
                <w:szCs w:val="28"/>
              </w:rPr>
            </w:pPr>
            <w:r>
              <w:rPr>
                <w:rFonts w:ascii="宋体" w:hAnsi="宋体" w:hint="eastAsia"/>
                <w:bCs/>
                <w:iCs/>
                <w:color w:val="000000"/>
                <w:sz w:val="28"/>
                <w:szCs w:val="28"/>
              </w:rPr>
              <w:t>证券部部长</w:t>
            </w:r>
            <w:r w:rsidR="00572AB0">
              <w:rPr>
                <w:rFonts w:ascii="宋体" w:hAnsi="宋体" w:hint="eastAsia"/>
                <w:bCs/>
                <w:iCs/>
                <w:color w:val="000000"/>
                <w:sz w:val="28"/>
                <w:szCs w:val="28"/>
              </w:rPr>
              <w:t>：</w:t>
            </w:r>
            <w:r>
              <w:rPr>
                <w:rFonts w:ascii="宋体" w:hAnsi="宋体" w:hint="eastAsia"/>
                <w:bCs/>
                <w:iCs/>
                <w:color w:val="000000"/>
                <w:sz w:val="28"/>
                <w:szCs w:val="28"/>
              </w:rPr>
              <w:t>冯涛</w:t>
            </w:r>
          </w:p>
        </w:tc>
      </w:tr>
      <w:tr w:rsidR="00572AB0" w:rsidRPr="00F801A4" w:rsidTr="00965B9F">
        <w:trPr>
          <w:trHeight w:val="2930"/>
        </w:trPr>
        <w:tc>
          <w:tcPr>
            <w:tcW w:w="1267" w:type="pct"/>
            <w:tcBorders>
              <w:top w:val="single" w:sz="4" w:space="0" w:color="auto"/>
              <w:left w:val="single" w:sz="4" w:space="0" w:color="auto"/>
              <w:bottom w:val="single" w:sz="4" w:space="0" w:color="auto"/>
              <w:right w:val="single" w:sz="4" w:space="0" w:color="auto"/>
            </w:tcBorders>
            <w:vAlign w:val="center"/>
          </w:tcPr>
          <w:p w:rsidR="00572AB0" w:rsidRPr="00F801A4" w:rsidRDefault="00572AB0" w:rsidP="00EB3A76">
            <w:pPr>
              <w:spacing w:beforeLines="30" w:afterLines="30" w:line="360" w:lineRule="auto"/>
              <w:ind w:leftChars="-53" w:left="-111" w:rightChars="-51" w:right="-107"/>
              <w:jc w:val="center"/>
              <w:rPr>
                <w:rFonts w:ascii="宋体" w:hAnsi="宋体"/>
                <w:bCs/>
                <w:iCs/>
                <w:color w:val="000000"/>
                <w:sz w:val="24"/>
              </w:rPr>
            </w:pPr>
            <w:r w:rsidRPr="00F801A4">
              <w:rPr>
                <w:rFonts w:ascii="宋体" w:hAnsi="宋体" w:hint="eastAsia"/>
                <w:bCs/>
                <w:iCs/>
                <w:color w:val="000000"/>
                <w:sz w:val="24"/>
              </w:rPr>
              <w:t>投资者关系活动</w:t>
            </w:r>
          </w:p>
          <w:p w:rsidR="00572AB0" w:rsidRPr="00F801A4" w:rsidRDefault="00572AB0" w:rsidP="00EB3A76">
            <w:pPr>
              <w:spacing w:beforeLines="30" w:afterLines="30" w:line="360" w:lineRule="auto"/>
              <w:ind w:leftChars="-53" w:left="-111" w:rightChars="-51" w:right="-107"/>
              <w:jc w:val="center"/>
              <w:rPr>
                <w:rFonts w:ascii="宋体" w:hAnsi="宋体"/>
                <w:bCs/>
                <w:iCs/>
                <w:color w:val="000000"/>
                <w:sz w:val="24"/>
              </w:rPr>
            </w:pPr>
            <w:r w:rsidRPr="00F801A4">
              <w:rPr>
                <w:rFonts w:ascii="宋体" w:hAnsi="宋体" w:hint="eastAsia"/>
                <w:bCs/>
                <w:iCs/>
                <w:color w:val="000000"/>
                <w:sz w:val="24"/>
              </w:rPr>
              <w:t>主要内容介绍</w:t>
            </w:r>
          </w:p>
        </w:tc>
        <w:tc>
          <w:tcPr>
            <w:tcW w:w="3733" w:type="pct"/>
            <w:tcBorders>
              <w:top w:val="single" w:sz="4" w:space="0" w:color="auto"/>
              <w:left w:val="single" w:sz="4" w:space="0" w:color="auto"/>
              <w:bottom w:val="single" w:sz="4" w:space="0" w:color="auto"/>
              <w:right w:val="single" w:sz="4" w:space="0" w:color="auto"/>
            </w:tcBorders>
          </w:tcPr>
          <w:p w:rsidR="00572AB0" w:rsidRPr="0089187C" w:rsidRDefault="00572AB0" w:rsidP="004E28CE">
            <w:pPr>
              <w:widowControl/>
              <w:spacing w:line="360" w:lineRule="auto"/>
              <w:jc w:val="left"/>
              <w:rPr>
                <w:rFonts w:ascii="宋体" w:hAnsi="宋体"/>
                <w:bCs/>
                <w:iCs/>
                <w:kern w:val="0"/>
                <w:sz w:val="28"/>
                <w:szCs w:val="28"/>
              </w:rPr>
            </w:pPr>
            <w:r w:rsidRPr="0089187C">
              <w:rPr>
                <w:rFonts w:ascii="宋体" w:hAnsi="宋体" w:hint="eastAsia"/>
                <w:bCs/>
                <w:iCs/>
                <w:kern w:val="0"/>
                <w:sz w:val="28"/>
                <w:szCs w:val="28"/>
              </w:rPr>
              <w:t>现场沟通与交流的主要情况和观点：</w:t>
            </w:r>
          </w:p>
          <w:p w:rsidR="00015253" w:rsidRPr="008B49B6" w:rsidRDefault="00015253" w:rsidP="00015253">
            <w:pPr>
              <w:pStyle w:val="a6"/>
              <w:numPr>
                <w:ilvl w:val="0"/>
                <w:numId w:val="10"/>
              </w:numPr>
              <w:ind w:left="0" w:firstLineChars="0" w:firstLine="0"/>
              <w:rPr>
                <w:b/>
                <w:sz w:val="28"/>
              </w:rPr>
            </w:pPr>
            <w:r>
              <w:rPr>
                <w:rFonts w:hint="eastAsia"/>
                <w:b/>
                <w:sz w:val="28"/>
              </w:rPr>
              <w:t>近期有市场传闻关于</w:t>
            </w:r>
            <w:r w:rsidRPr="008B49B6">
              <w:rPr>
                <w:rFonts w:hint="eastAsia"/>
                <w:b/>
                <w:sz w:val="28"/>
              </w:rPr>
              <w:t>公司</w:t>
            </w:r>
            <w:r>
              <w:rPr>
                <w:rFonts w:hint="eastAsia"/>
                <w:b/>
                <w:sz w:val="28"/>
              </w:rPr>
              <w:t>大股东</w:t>
            </w:r>
            <w:r w:rsidRPr="008B49B6">
              <w:rPr>
                <w:rFonts w:hint="eastAsia"/>
                <w:b/>
                <w:sz w:val="28"/>
              </w:rPr>
              <w:t>李广元先生</w:t>
            </w:r>
            <w:r>
              <w:rPr>
                <w:rFonts w:hint="eastAsia"/>
                <w:b/>
                <w:sz w:val="28"/>
              </w:rPr>
              <w:t>遭股权冻结、拍卖转让在即是否属实？</w:t>
            </w:r>
          </w:p>
          <w:p w:rsidR="00B73B25" w:rsidRPr="00B73B25" w:rsidRDefault="00015253" w:rsidP="00B73B25">
            <w:pPr>
              <w:ind w:firstLineChars="150" w:firstLine="420"/>
              <w:jc w:val="left"/>
              <w:rPr>
                <w:sz w:val="28"/>
              </w:rPr>
            </w:pPr>
            <w:r w:rsidRPr="00B73B25">
              <w:rPr>
                <w:rFonts w:hint="eastAsia"/>
                <w:sz w:val="28"/>
              </w:rPr>
              <w:t>答：</w:t>
            </w:r>
          </w:p>
          <w:p w:rsidR="00015253" w:rsidRPr="00C23ECD" w:rsidRDefault="00015253" w:rsidP="00B73B25">
            <w:pPr>
              <w:pStyle w:val="a6"/>
              <w:ind w:left="420" w:firstLineChars="0" w:firstLine="0"/>
              <w:rPr>
                <w:sz w:val="28"/>
              </w:rPr>
            </w:pPr>
            <w:r>
              <w:rPr>
                <w:rFonts w:hint="eastAsia"/>
                <w:sz w:val="28"/>
              </w:rPr>
              <w:t>不属实</w:t>
            </w:r>
            <w:r w:rsidR="00B73B25">
              <w:rPr>
                <w:rFonts w:hint="eastAsia"/>
                <w:sz w:val="28"/>
              </w:rPr>
              <w:t>。截止目前，</w:t>
            </w:r>
            <w:r w:rsidRPr="00D868AB">
              <w:rPr>
                <w:rFonts w:hint="eastAsia"/>
                <w:sz w:val="28"/>
              </w:rPr>
              <w:t>公司控股股东股权状态</w:t>
            </w:r>
            <w:r>
              <w:rPr>
                <w:rFonts w:hint="eastAsia"/>
                <w:sz w:val="28"/>
              </w:rPr>
              <w:t>现属</w:t>
            </w:r>
            <w:r w:rsidRPr="00D868AB">
              <w:rPr>
                <w:rFonts w:hint="eastAsia"/>
                <w:sz w:val="28"/>
              </w:rPr>
              <w:t>正</w:t>
            </w:r>
            <w:r w:rsidRPr="00D868AB">
              <w:rPr>
                <w:rFonts w:hint="eastAsia"/>
                <w:sz w:val="28"/>
              </w:rPr>
              <w:lastRenderedPageBreak/>
              <w:t>常，不存在被冻结的情形，也不存在被公开拍卖转让的情形。</w:t>
            </w:r>
            <w:r w:rsidR="00B73B25">
              <w:rPr>
                <w:rFonts w:hint="eastAsia"/>
                <w:sz w:val="28"/>
              </w:rPr>
              <w:t>相关的澄清公告已经于</w:t>
            </w:r>
            <w:r w:rsidR="00B73B25">
              <w:rPr>
                <w:rFonts w:hint="eastAsia"/>
                <w:sz w:val="28"/>
              </w:rPr>
              <w:t>2016</w:t>
            </w:r>
            <w:r w:rsidR="00B73B25">
              <w:rPr>
                <w:rFonts w:hint="eastAsia"/>
                <w:sz w:val="28"/>
              </w:rPr>
              <w:t>年</w:t>
            </w:r>
            <w:r w:rsidR="00B73B25">
              <w:rPr>
                <w:rFonts w:hint="eastAsia"/>
                <w:sz w:val="28"/>
              </w:rPr>
              <w:t>11</w:t>
            </w:r>
            <w:r w:rsidR="00B73B25">
              <w:rPr>
                <w:rFonts w:hint="eastAsia"/>
                <w:sz w:val="28"/>
              </w:rPr>
              <w:t>月</w:t>
            </w:r>
            <w:r w:rsidR="00B73B25">
              <w:rPr>
                <w:rFonts w:hint="eastAsia"/>
                <w:sz w:val="28"/>
              </w:rPr>
              <w:t>23</w:t>
            </w:r>
            <w:r w:rsidR="00B73B25">
              <w:rPr>
                <w:rFonts w:hint="eastAsia"/>
                <w:sz w:val="28"/>
              </w:rPr>
              <w:t>日披露。</w:t>
            </w:r>
          </w:p>
          <w:p w:rsidR="00572AB0" w:rsidRPr="005A5CF9" w:rsidRDefault="004616D1" w:rsidP="0039324A">
            <w:pPr>
              <w:pStyle w:val="a6"/>
              <w:numPr>
                <w:ilvl w:val="0"/>
                <w:numId w:val="10"/>
              </w:numPr>
              <w:ind w:left="0" w:firstLineChars="0" w:firstLine="0"/>
              <w:rPr>
                <w:b/>
                <w:sz w:val="28"/>
              </w:rPr>
            </w:pPr>
            <w:r>
              <w:rPr>
                <w:rFonts w:hint="eastAsia"/>
                <w:b/>
                <w:sz w:val="28"/>
              </w:rPr>
              <w:t>请介绍一下公司</w:t>
            </w:r>
            <w:r w:rsidR="0065654F">
              <w:rPr>
                <w:rFonts w:hint="eastAsia"/>
                <w:b/>
                <w:sz w:val="28"/>
              </w:rPr>
              <w:t>未来在</w:t>
            </w:r>
            <w:r w:rsidR="00572AB0">
              <w:rPr>
                <w:rFonts w:hint="eastAsia"/>
                <w:b/>
                <w:sz w:val="28"/>
              </w:rPr>
              <w:t>主营业务</w:t>
            </w:r>
            <w:r w:rsidR="0065654F">
              <w:rPr>
                <w:rFonts w:hint="eastAsia"/>
                <w:b/>
                <w:sz w:val="28"/>
              </w:rPr>
              <w:t>方面的</w:t>
            </w:r>
            <w:r>
              <w:rPr>
                <w:rFonts w:hint="eastAsia"/>
                <w:b/>
                <w:sz w:val="28"/>
              </w:rPr>
              <w:t>发展战略</w:t>
            </w:r>
            <w:r w:rsidR="00572AB0" w:rsidRPr="000C2D0A">
              <w:rPr>
                <w:rFonts w:hint="eastAsia"/>
                <w:b/>
                <w:sz w:val="28"/>
              </w:rPr>
              <w:t>？</w:t>
            </w:r>
          </w:p>
          <w:p w:rsidR="00572AB0" w:rsidRDefault="00572AB0" w:rsidP="000C2D0A">
            <w:pPr>
              <w:pStyle w:val="a6"/>
              <w:ind w:firstLineChars="206" w:firstLine="577"/>
              <w:rPr>
                <w:sz w:val="28"/>
              </w:rPr>
            </w:pPr>
            <w:r>
              <w:rPr>
                <w:rFonts w:hint="eastAsia"/>
                <w:sz w:val="28"/>
              </w:rPr>
              <w:t>答：</w:t>
            </w:r>
            <w:r w:rsidR="00CF271E">
              <w:rPr>
                <w:rFonts w:hint="eastAsia"/>
                <w:sz w:val="28"/>
              </w:rPr>
              <w:t xml:space="preserve"> </w:t>
            </w:r>
          </w:p>
          <w:p w:rsidR="001D3368" w:rsidRDefault="001D3368" w:rsidP="00BF4E4B">
            <w:pPr>
              <w:pStyle w:val="a6"/>
              <w:ind w:firstLineChars="206" w:firstLine="577"/>
              <w:rPr>
                <w:sz w:val="28"/>
              </w:rPr>
            </w:pPr>
            <w:r>
              <w:rPr>
                <w:rFonts w:hint="eastAsia"/>
                <w:sz w:val="28"/>
              </w:rPr>
              <w:t>1</w:t>
            </w:r>
            <w:r>
              <w:rPr>
                <w:rFonts w:hint="eastAsia"/>
                <w:sz w:val="28"/>
              </w:rPr>
              <w:t>、</w:t>
            </w:r>
            <w:r w:rsidR="00F60368">
              <w:rPr>
                <w:rFonts w:hint="eastAsia"/>
                <w:sz w:val="28"/>
              </w:rPr>
              <w:t>公司及大股东涉及诉讼的影响已逐渐消除。公司将不断恢复和</w:t>
            </w:r>
            <w:r w:rsidR="001E42E0">
              <w:rPr>
                <w:rFonts w:hint="eastAsia"/>
                <w:sz w:val="28"/>
              </w:rPr>
              <w:t>巩固</w:t>
            </w:r>
            <w:r w:rsidR="00F60368">
              <w:rPr>
                <w:rFonts w:hint="eastAsia"/>
                <w:sz w:val="28"/>
              </w:rPr>
              <w:t>原有的业务</w:t>
            </w:r>
            <w:r w:rsidR="00DE2A2F">
              <w:rPr>
                <w:rFonts w:hint="eastAsia"/>
                <w:sz w:val="28"/>
              </w:rPr>
              <w:t>，</w:t>
            </w:r>
            <w:r w:rsidR="009004BC" w:rsidRPr="009004BC">
              <w:rPr>
                <w:rFonts w:hint="eastAsia"/>
                <w:sz w:val="28"/>
              </w:rPr>
              <w:t>提升、强化产品创新和研发能力，进一步增强</w:t>
            </w:r>
            <w:r>
              <w:rPr>
                <w:rFonts w:hint="eastAsia"/>
                <w:sz w:val="28"/>
              </w:rPr>
              <w:t>在电线电缆</w:t>
            </w:r>
            <w:r w:rsidR="009004BC" w:rsidRPr="009004BC">
              <w:rPr>
                <w:rFonts w:hint="eastAsia"/>
                <w:sz w:val="28"/>
              </w:rPr>
              <w:t>行业</w:t>
            </w:r>
            <w:r>
              <w:rPr>
                <w:rFonts w:hint="eastAsia"/>
                <w:sz w:val="28"/>
              </w:rPr>
              <w:t>的</w:t>
            </w:r>
            <w:r w:rsidR="009004BC" w:rsidRPr="009004BC">
              <w:rPr>
                <w:rFonts w:hint="eastAsia"/>
                <w:sz w:val="28"/>
              </w:rPr>
              <w:t>核心竞争力，提升公司在特种电缆竞争优势。</w:t>
            </w:r>
          </w:p>
          <w:p w:rsidR="001D3368" w:rsidRDefault="001D3368" w:rsidP="001D3368">
            <w:pPr>
              <w:pStyle w:val="a6"/>
              <w:ind w:firstLineChars="206" w:firstLine="577"/>
              <w:rPr>
                <w:sz w:val="28"/>
              </w:rPr>
            </w:pPr>
            <w:r>
              <w:rPr>
                <w:rFonts w:hint="eastAsia"/>
                <w:sz w:val="28"/>
              </w:rPr>
              <w:t>2</w:t>
            </w:r>
            <w:r>
              <w:rPr>
                <w:rFonts w:hint="eastAsia"/>
                <w:sz w:val="28"/>
              </w:rPr>
              <w:t>、</w:t>
            </w:r>
            <w:r w:rsidR="00CF271E">
              <w:rPr>
                <w:rFonts w:hint="eastAsia"/>
                <w:sz w:val="28"/>
              </w:rPr>
              <w:t>公司将继续</w:t>
            </w:r>
            <w:r>
              <w:rPr>
                <w:rFonts w:hint="eastAsia"/>
                <w:sz w:val="28"/>
              </w:rPr>
              <w:t>加</w:t>
            </w:r>
            <w:r w:rsidR="00CF271E">
              <w:rPr>
                <w:rFonts w:hint="eastAsia"/>
                <w:sz w:val="28"/>
              </w:rPr>
              <w:t>强</w:t>
            </w:r>
            <w:r>
              <w:rPr>
                <w:rFonts w:hint="eastAsia"/>
                <w:sz w:val="28"/>
              </w:rPr>
              <w:t>核电及</w:t>
            </w:r>
            <w:r w:rsidR="00CF271E">
              <w:rPr>
                <w:rFonts w:hint="eastAsia"/>
                <w:sz w:val="28"/>
              </w:rPr>
              <w:t>新能源电缆</w:t>
            </w:r>
            <w:r>
              <w:rPr>
                <w:rFonts w:hint="eastAsia"/>
                <w:sz w:val="28"/>
              </w:rPr>
              <w:t>、军工领域电缆的研发投入和市场拓展。公司</w:t>
            </w:r>
            <w:r w:rsidRPr="00E2459B">
              <w:rPr>
                <w:rFonts w:hint="eastAsia"/>
                <w:sz w:val="28"/>
              </w:rPr>
              <w:t>第三代核电站用</w:t>
            </w:r>
            <w:r w:rsidRPr="00E2459B">
              <w:rPr>
                <w:rFonts w:hint="eastAsia"/>
                <w:sz w:val="28"/>
              </w:rPr>
              <w:t>1E</w:t>
            </w:r>
            <w:r w:rsidRPr="00E2459B">
              <w:rPr>
                <w:rFonts w:hint="eastAsia"/>
                <w:sz w:val="28"/>
              </w:rPr>
              <w:t>级</w:t>
            </w:r>
            <w:r w:rsidRPr="00E2459B">
              <w:rPr>
                <w:rFonts w:hint="eastAsia"/>
                <w:sz w:val="28"/>
              </w:rPr>
              <w:t>K</w:t>
            </w:r>
            <w:r>
              <w:rPr>
                <w:rFonts w:hint="eastAsia"/>
                <w:sz w:val="28"/>
              </w:rPr>
              <w:t>1</w:t>
            </w:r>
            <w:r w:rsidRPr="00E2459B">
              <w:rPr>
                <w:rFonts w:hint="eastAsia"/>
                <w:sz w:val="28"/>
              </w:rPr>
              <w:t>类</w:t>
            </w:r>
            <w:r w:rsidR="000833B0">
              <w:rPr>
                <w:rFonts w:hint="eastAsia"/>
                <w:sz w:val="28"/>
              </w:rPr>
              <w:t>（</w:t>
            </w:r>
            <w:r w:rsidR="00E42E83">
              <w:rPr>
                <w:rFonts w:hint="eastAsia"/>
                <w:sz w:val="28"/>
              </w:rPr>
              <w:t>安全壳内</w:t>
            </w:r>
            <w:r w:rsidR="000833B0">
              <w:rPr>
                <w:rFonts w:hint="eastAsia"/>
                <w:sz w:val="28"/>
              </w:rPr>
              <w:t>事故环境）</w:t>
            </w:r>
            <w:r w:rsidR="000833B0" w:rsidRPr="00E2459B">
              <w:rPr>
                <w:rFonts w:hint="eastAsia"/>
                <w:sz w:val="28"/>
              </w:rPr>
              <w:t>电缆</w:t>
            </w:r>
            <w:r w:rsidRPr="00E2459B">
              <w:rPr>
                <w:rFonts w:hint="eastAsia"/>
                <w:sz w:val="28"/>
              </w:rPr>
              <w:t>的研发</w:t>
            </w:r>
            <w:r>
              <w:rPr>
                <w:rFonts w:hint="eastAsia"/>
                <w:sz w:val="28"/>
              </w:rPr>
              <w:t>已经完成了新产品试制，正在国家电线电缆质量监督检验中心进行相关实验</w:t>
            </w:r>
            <w:r w:rsidR="00E42E83" w:rsidRPr="00E42E83">
              <w:rPr>
                <w:rFonts w:hint="eastAsia"/>
                <w:sz w:val="28"/>
              </w:rPr>
              <w:t>。</w:t>
            </w:r>
          </w:p>
          <w:p w:rsidR="001D3368" w:rsidRDefault="001D3368" w:rsidP="001D3368">
            <w:pPr>
              <w:pStyle w:val="a6"/>
              <w:ind w:firstLineChars="206" w:firstLine="577"/>
              <w:rPr>
                <w:sz w:val="28"/>
              </w:rPr>
            </w:pPr>
            <w:r>
              <w:rPr>
                <w:rFonts w:hint="eastAsia"/>
                <w:sz w:val="28"/>
              </w:rPr>
              <w:t>3</w:t>
            </w:r>
            <w:r>
              <w:rPr>
                <w:rFonts w:hint="eastAsia"/>
                <w:sz w:val="28"/>
              </w:rPr>
              <w:t>、</w:t>
            </w:r>
            <w:r w:rsidR="009004BC" w:rsidRPr="009004BC">
              <w:rPr>
                <w:rFonts w:hint="eastAsia"/>
                <w:sz w:val="28"/>
              </w:rPr>
              <w:t>公司将围绕“一带一路”国家发展战略，主动对接国际产品标准，</w:t>
            </w:r>
            <w:r w:rsidRPr="001D3368">
              <w:rPr>
                <w:rFonts w:hint="eastAsia"/>
                <w:sz w:val="28"/>
              </w:rPr>
              <w:t>加强与其他国内外优秀企业合作，强化公司品牌塑造，提高产品知名度，通过企业间合作形成整合规模优势，</w:t>
            </w:r>
            <w:r w:rsidR="00B811EC">
              <w:rPr>
                <w:rFonts w:hint="eastAsia"/>
                <w:sz w:val="28"/>
              </w:rPr>
              <w:t>开拓</w:t>
            </w:r>
            <w:r w:rsidRPr="001D3368">
              <w:rPr>
                <w:rFonts w:hint="eastAsia"/>
                <w:sz w:val="28"/>
              </w:rPr>
              <w:t>海外市场。</w:t>
            </w:r>
          </w:p>
          <w:p w:rsidR="009004BC" w:rsidRPr="009004BC" w:rsidRDefault="001D3368" w:rsidP="001D3368">
            <w:pPr>
              <w:pStyle w:val="a6"/>
              <w:ind w:firstLineChars="206" w:firstLine="577"/>
              <w:rPr>
                <w:sz w:val="28"/>
              </w:rPr>
            </w:pPr>
            <w:r>
              <w:rPr>
                <w:rFonts w:hint="eastAsia"/>
                <w:sz w:val="28"/>
              </w:rPr>
              <w:t>4</w:t>
            </w:r>
            <w:r>
              <w:rPr>
                <w:rFonts w:hint="eastAsia"/>
                <w:sz w:val="28"/>
              </w:rPr>
              <w:t>、</w:t>
            </w:r>
            <w:r w:rsidR="009004BC" w:rsidRPr="009004BC">
              <w:rPr>
                <w:rFonts w:hint="eastAsia"/>
                <w:sz w:val="28"/>
              </w:rPr>
              <w:t>围绕销售市场积极深化销售变革，建立以客户为中心的“直销</w:t>
            </w:r>
            <w:r w:rsidR="009004BC" w:rsidRPr="009004BC">
              <w:rPr>
                <w:rFonts w:hint="eastAsia"/>
                <w:sz w:val="28"/>
              </w:rPr>
              <w:t>+</w:t>
            </w:r>
            <w:r w:rsidR="009004BC" w:rsidRPr="009004BC">
              <w:rPr>
                <w:rFonts w:hint="eastAsia"/>
                <w:sz w:val="28"/>
              </w:rPr>
              <w:t>分销”销售模式，扩展销售网络。</w:t>
            </w:r>
          </w:p>
          <w:p w:rsidR="00572AB0" w:rsidRDefault="00572AB0" w:rsidP="00712763">
            <w:pPr>
              <w:pStyle w:val="a6"/>
              <w:numPr>
                <w:ilvl w:val="0"/>
                <w:numId w:val="10"/>
              </w:numPr>
              <w:ind w:left="0" w:firstLineChars="0" w:firstLine="0"/>
              <w:rPr>
                <w:b/>
                <w:sz w:val="28"/>
              </w:rPr>
            </w:pPr>
            <w:r>
              <w:rPr>
                <w:rFonts w:hint="eastAsia"/>
                <w:b/>
                <w:sz w:val="28"/>
              </w:rPr>
              <w:lastRenderedPageBreak/>
              <w:t>请问</w:t>
            </w:r>
            <w:r w:rsidRPr="00837CEF">
              <w:rPr>
                <w:rFonts w:hint="eastAsia"/>
                <w:b/>
                <w:sz w:val="28"/>
              </w:rPr>
              <w:t>贵公司</w:t>
            </w:r>
            <w:r w:rsidR="004616D1">
              <w:rPr>
                <w:rFonts w:hint="eastAsia"/>
                <w:b/>
                <w:sz w:val="28"/>
              </w:rPr>
              <w:t>的核心优势是哪些</w:t>
            </w:r>
            <w:r w:rsidRPr="00837CEF">
              <w:rPr>
                <w:rFonts w:hint="eastAsia"/>
                <w:b/>
                <w:sz w:val="28"/>
              </w:rPr>
              <w:t>？</w:t>
            </w:r>
          </w:p>
          <w:p w:rsidR="00E2459B" w:rsidRPr="00E2459B" w:rsidRDefault="00572AB0" w:rsidP="00E2459B">
            <w:pPr>
              <w:pStyle w:val="a6"/>
              <w:ind w:firstLine="560"/>
              <w:rPr>
                <w:sz w:val="28"/>
              </w:rPr>
            </w:pPr>
            <w:r w:rsidRPr="00712763">
              <w:rPr>
                <w:rFonts w:hint="eastAsia"/>
                <w:sz w:val="28"/>
              </w:rPr>
              <w:t>答：</w:t>
            </w:r>
            <w:r w:rsidR="00E2459B" w:rsidRPr="00E2459B">
              <w:rPr>
                <w:rFonts w:hint="eastAsia"/>
                <w:sz w:val="28"/>
              </w:rPr>
              <w:t>（一）核电电缆的竞争优势</w:t>
            </w:r>
          </w:p>
          <w:p w:rsidR="00E2459B" w:rsidRPr="00E2459B" w:rsidRDefault="00E2459B" w:rsidP="00E2459B">
            <w:pPr>
              <w:pStyle w:val="a6"/>
              <w:ind w:firstLine="560"/>
              <w:rPr>
                <w:sz w:val="28"/>
              </w:rPr>
            </w:pPr>
            <w:r w:rsidRPr="00E2459B">
              <w:rPr>
                <w:rFonts w:hint="eastAsia"/>
                <w:sz w:val="28"/>
              </w:rPr>
              <w:t>1</w:t>
            </w:r>
            <w:r w:rsidRPr="00E2459B">
              <w:rPr>
                <w:rFonts w:hint="eastAsia"/>
                <w:sz w:val="28"/>
              </w:rPr>
              <w:t>、公司从</w:t>
            </w:r>
            <w:r w:rsidRPr="00E2459B">
              <w:rPr>
                <w:rFonts w:hint="eastAsia"/>
                <w:sz w:val="28"/>
              </w:rPr>
              <w:t>2004</w:t>
            </w:r>
            <w:r w:rsidRPr="00E2459B">
              <w:rPr>
                <w:rFonts w:hint="eastAsia"/>
                <w:sz w:val="28"/>
              </w:rPr>
              <w:t>年开始进行具有高新技术含量的核电站用</w:t>
            </w:r>
            <w:r w:rsidRPr="00E2459B">
              <w:rPr>
                <w:rFonts w:hint="eastAsia"/>
                <w:sz w:val="28"/>
              </w:rPr>
              <w:t>1E</w:t>
            </w:r>
            <w:r w:rsidRPr="00E2459B">
              <w:rPr>
                <w:rFonts w:hint="eastAsia"/>
                <w:sz w:val="28"/>
              </w:rPr>
              <w:t>级电缆的研发，在</w:t>
            </w:r>
            <w:r w:rsidRPr="00E2459B">
              <w:rPr>
                <w:rFonts w:hint="eastAsia"/>
                <w:sz w:val="28"/>
              </w:rPr>
              <w:t>2007</w:t>
            </w:r>
            <w:r w:rsidRPr="00E2459B">
              <w:rPr>
                <w:rFonts w:hint="eastAsia"/>
                <w:sz w:val="28"/>
              </w:rPr>
              <w:t>年通过核电站用</w:t>
            </w:r>
            <w:r w:rsidRPr="00E2459B">
              <w:rPr>
                <w:rFonts w:hint="eastAsia"/>
                <w:sz w:val="28"/>
              </w:rPr>
              <w:t>1E</w:t>
            </w:r>
            <w:r w:rsidRPr="00E2459B">
              <w:rPr>
                <w:rFonts w:hint="eastAsia"/>
                <w:sz w:val="28"/>
              </w:rPr>
              <w:t>级</w:t>
            </w:r>
            <w:r w:rsidRPr="00E2459B">
              <w:rPr>
                <w:rFonts w:hint="eastAsia"/>
                <w:sz w:val="28"/>
              </w:rPr>
              <w:t>K3</w:t>
            </w:r>
            <w:r w:rsidRPr="00E2459B">
              <w:rPr>
                <w:rFonts w:hint="eastAsia"/>
                <w:sz w:val="28"/>
              </w:rPr>
              <w:t>类电缆产品的鉴定，</w:t>
            </w:r>
            <w:r w:rsidRPr="00E2459B">
              <w:rPr>
                <w:rFonts w:hint="eastAsia"/>
                <w:sz w:val="28"/>
              </w:rPr>
              <w:t>2010</w:t>
            </w:r>
            <w:r w:rsidRPr="00E2459B">
              <w:rPr>
                <w:rFonts w:hint="eastAsia"/>
                <w:sz w:val="28"/>
              </w:rPr>
              <w:t>年成功取得《中华人民共和国民用核安全设备设计许可证》和《中华人民共和国民用核安全设备制造许可证》。截至目前，公司是行业内获得民用核安全设备设计、制造许可证的八家企业之一。</w:t>
            </w:r>
          </w:p>
          <w:p w:rsidR="00E2459B" w:rsidRPr="00E2459B" w:rsidRDefault="00E2459B" w:rsidP="00E2459B">
            <w:pPr>
              <w:pStyle w:val="a6"/>
              <w:ind w:firstLine="560"/>
              <w:rPr>
                <w:sz w:val="28"/>
              </w:rPr>
            </w:pPr>
            <w:r w:rsidRPr="00E2459B">
              <w:rPr>
                <w:rFonts w:hint="eastAsia"/>
                <w:sz w:val="28"/>
              </w:rPr>
              <w:t>为满足第三代核电站建设的相关配套需求，公司于</w:t>
            </w:r>
            <w:r w:rsidRPr="00E2459B">
              <w:rPr>
                <w:rFonts w:hint="eastAsia"/>
                <w:sz w:val="28"/>
              </w:rPr>
              <w:t>2011</w:t>
            </w:r>
            <w:r w:rsidRPr="00E2459B">
              <w:rPr>
                <w:rFonts w:hint="eastAsia"/>
                <w:sz w:val="28"/>
              </w:rPr>
              <w:t>年开始进行第三代核电站用</w:t>
            </w:r>
            <w:r w:rsidRPr="00E2459B">
              <w:rPr>
                <w:rFonts w:hint="eastAsia"/>
                <w:sz w:val="28"/>
              </w:rPr>
              <w:t>1E</w:t>
            </w:r>
            <w:r w:rsidRPr="00E2459B">
              <w:rPr>
                <w:rFonts w:hint="eastAsia"/>
                <w:sz w:val="28"/>
              </w:rPr>
              <w:t>级电缆（</w:t>
            </w:r>
            <w:r w:rsidRPr="00E2459B">
              <w:rPr>
                <w:rFonts w:hint="eastAsia"/>
                <w:sz w:val="28"/>
              </w:rPr>
              <w:t>60</w:t>
            </w:r>
            <w:r w:rsidRPr="00E2459B">
              <w:rPr>
                <w:rFonts w:hint="eastAsia"/>
                <w:sz w:val="28"/>
              </w:rPr>
              <w:t>年寿命）的研发。</w:t>
            </w:r>
            <w:r w:rsidRPr="00E2459B">
              <w:rPr>
                <w:rFonts w:hint="eastAsia"/>
                <w:sz w:val="28"/>
              </w:rPr>
              <w:t>2015</w:t>
            </w:r>
            <w:r w:rsidRPr="00E2459B">
              <w:rPr>
                <w:rFonts w:hint="eastAsia"/>
                <w:sz w:val="28"/>
              </w:rPr>
              <w:t>年公司完成了第三代核电站用</w:t>
            </w:r>
            <w:r w:rsidRPr="00E2459B">
              <w:rPr>
                <w:rFonts w:hint="eastAsia"/>
                <w:sz w:val="28"/>
              </w:rPr>
              <w:t>1E</w:t>
            </w:r>
            <w:r w:rsidRPr="00E2459B">
              <w:rPr>
                <w:rFonts w:hint="eastAsia"/>
                <w:sz w:val="28"/>
              </w:rPr>
              <w:t>级</w:t>
            </w:r>
            <w:r w:rsidRPr="00E2459B">
              <w:rPr>
                <w:rFonts w:hint="eastAsia"/>
                <w:sz w:val="28"/>
              </w:rPr>
              <w:t>K3</w:t>
            </w:r>
            <w:r w:rsidRPr="00E2459B">
              <w:rPr>
                <w:rFonts w:hint="eastAsia"/>
                <w:sz w:val="28"/>
              </w:rPr>
              <w:t>类（安全壳外和缓环境）电缆的研发和</w:t>
            </w:r>
            <w:proofErr w:type="gramStart"/>
            <w:r w:rsidRPr="00E2459B">
              <w:rPr>
                <w:rFonts w:hint="eastAsia"/>
                <w:sz w:val="28"/>
              </w:rPr>
              <w:t>扩证</w:t>
            </w:r>
            <w:proofErr w:type="gramEnd"/>
            <w:r w:rsidRPr="00E2459B">
              <w:rPr>
                <w:rFonts w:hint="eastAsia"/>
                <w:sz w:val="28"/>
              </w:rPr>
              <w:t>工作，标志着公司可以正式设计、制造、销售</w:t>
            </w:r>
            <w:bookmarkStart w:id="0" w:name="OLE_LINK1"/>
            <w:bookmarkStart w:id="1" w:name="OLE_LINK2"/>
            <w:r w:rsidRPr="00E2459B">
              <w:rPr>
                <w:rFonts w:hint="eastAsia"/>
                <w:sz w:val="28"/>
              </w:rPr>
              <w:t>第三代核电站用</w:t>
            </w:r>
            <w:r w:rsidRPr="00E2459B">
              <w:rPr>
                <w:rFonts w:hint="eastAsia"/>
                <w:sz w:val="28"/>
              </w:rPr>
              <w:t>1E</w:t>
            </w:r>
            <w:r w:rsidRPr="00E2459B">
              <w:rPr>
                <w:rFonts w:hint="eastAsia"/>
                <w:sz w:val="28"/>
              </w:rPr>
              <w:t>级</w:t>
            </w:r>
            <w:r w:rsidRPr="00E2459B">
              <w:rPr>
                <w:rFonts w:hint="eastAsia"/>
                <w:sz w:val="28"/>
              </w:rPr>
              <w:t>K3</w:t>
            </w:r>
            <w:r w:rsidRPr="00E2459B">
              <w:rPr>
                <w:rFonts w:hint="eastAsia"/>
                <w:sz w:val="28"/>
              </w:rPr>
              <w:t>类</w:t>
            </w:r>
            <w:bookmarkEnd w:id="0"/>
            <w:bookmarkEnd w:id="1"/>
            <w:r w:rsidRPr="00E2459B">
              <w:rPr>
                <w:rFonts w:hint="eastAsia"/>
                <w:sz w:val="28"/>
              </w:rPr>
              <w:t>（安全壳外和缓环境）</w:t>
            </w:r>
            <w:r w:rsidRPr="00E2459B">
              <w:rPr>
                <w:rFonts w:hint="eastAsia"/>
                <w:sz w:val="28"/>
              </w:rPr>
              <w:t>60</w:t>
            </w:r>
            <w:r w:rsidRPr="00E2459B">
              <w:rPr>
                <w:rFonts w:hint="eastAsia"/>
                <w:sz w:val="28"/>
              </w:rPr>
              <w:t>年寿命电缆。</w:t>
            </w:r>
            <w:r w:rsidRPr="00E2459B">
              <w:rPr>
                <w:rFonts w:hint="eastAsia"/>
                <w:sz w:val="28"/>
              </w:rPr>
              <w:t>2016</w:t>
            </w:r>
            <w:r w:rsidRPr="00E2459B">
              <w:rPr>
                <w:rFonts w:hint="eastAsia"/>
                <w:sz w:val="28"/>
              </w:rPr>
              <w:t>年</w:t>
            </w:r>
            <w:r w:rsidRPr="00E2459B">
              <w:rPr>
                <w:rFonts w:hint="eastAsia"/>
                <w:sz w:val="28"/>
              </w:rPr>
              <w:t>3</w:t>
            </w:r>
            <w:r w:rsidRPr="00E2459B">
              <w:rPr>
                <w:rFonts w:hint="eastAsia"/>
                <w:sz w:val="28"/>
              </w:rPr>
              <w:t>月，公司与中广核工程有限公司签订了《华龙一号</w:t>
            </w:r>
            <w:r w:rsidRPr="00E2459B">
              <w:rPr>
                <w:rFonts w:hint="eastAsia"/>
                <w:sz w:val="28"/>
              </w:rPr>
              <w:t>1E</w:t>
            </w:r>
            <w:r w:rsidRPr="00E2459B">
              <w:rPr>
                <w:rFonts w:hint="eastAsia"/>
                <w:sz w:val="28"/>
              </w:rPr>
              <w:t>级电线电缆联合研发协议》。协议中的</w:t>
            </w:r>
            <w:r w:rsidR="00707FF8" w:rsidRPr="00E2459B">
              <w:rPr>
                <w:rFonts w:hint="eastAsia"/>
                <w:sz w:val="28"/>
              </w:rPr>
              <w:t>第三代核电站用</w:t>
            </w:r>
            <w:r w:rsidR="00707FF8" w:rsidRPr="00E2459B">
              <w:rPr>
                <w:rFonts w:hint="eastAsia"/>
                <w:sz w:val="28"/>
              </w:rPr>
              <w:t>1E</w:t>
            </w:r>
            <w:r w:rsidR="00707FF8" w:rsidRPr="00E2459B">
              <w:rPr>
                <w:rFonts w:hint="eastAsia"/>
                <w:sz w:val="28"/>
              </w:rPr>
              <w:t>级</w:t>
            </w:r>
            <w:r w:rsidR="00707FF8" w:rsidRPr="00E2459B">
              <w:rPr>
                <w:rFonts w:hint="eastAsia"/>
                <w:sz w:val="28"/>
              </w:rPr>
              <w:t>K</w:t>
            </w:r>
            <w:r w:rsidR="00707FF8">
              <w:rPr>
                <w:rFonts w:hint="eastAsia"/>
                <w:sz w:val="28"/>
              </w:rPr>
              <w:t>1</w:t>
            </w:r>
            <w:r w:rsidR="00707FF8" w:rsidRPr="00E2459B">
              <w:rPr>
                <w:rFonts w:hint="eastAsia"/>
                <w:sz w:val="28"/>
              </w:rPr>
              <w:t>类</w:t>
            </w:r>
            <w:r w:rsidR="00707FF8">
              <w:rPr>
                <w:rFonts w:hint="eastAsia"/>
                <w:sz w:val="28"/>
              </w:rPr>
              <w:t>电缆已经完成了新产品试制</w:t>
            </w:r>
            <w:r w:rsidRPr="00E2459B">
              <w:rPr>
                <w:rFonts w:hint="eastAsia"/>
                <w:sz w:val="28"/>
              </w:rPr>
              <w:t>，</w:t>
            </w:r>
            <w:r w:rsidR="00707FF8">
              <w:rPr>
                <w:rFonts w:hint="eastAsia"/>
                <w:sz w:val="28"/>
              </w:rPr>
              <w:t>正在国家电线电缆质量监督检验中心进行相关实验。</w:t>
            </w:r>
          </w:p>
          <w:p w:rsidR="00E2459B" w:rsidRPr="00E2459B" w:rsidRDefault="00E2459B" w:rsidP="00E2459B">
            <w:pPr>
              <w:pStyle w:val="a6"/>
              <w:ind w:firstLine="560"/>
              <w:rPr>
                <w:sz w:val="28"/>
              </w:rPr>
            </w:pPr>
            <w:r w:rsidRPr="00E2459B">
              <w:rPr>
                <w:rFonts w:hint="eastAsia"/>
                <w:sz w:val="28"/>
              </w:rPr>
              <w:t>（二）生产制造和质量控制优势</w:t>
            </w:r>
          </w:p>
          <w:p w:rsidR="00E2459B" w:rsidRPr="00E2459B" w:rsidRDefault="00E2459B" w:rsidP="00E2459B">
            <w:pPr>
              <w:pStyle w:val="a6"/>
              <w:ind w:firstLine="560"/>
              <w:rPr>
                <w:sz w:val="28"/>
              </w:rPr>
            </w:pPr>
            <w:r w:rsidRPr="00E2459B">
              <w:rPr>
                <w:rFonts w:hint="eastAsia"/>
                <w:sz w:val="28"/>
              </w:rPr>
              <w:lastRenderedPageBreak/>
              <w:t>1</w:t>
            </w:r>
            <w:r w:rsidRPr="00E2459B">
              <w:rPr>
                <w:rFonts w:hint="eastAsia"/>
                <w:sz w:val="28"/>
              </w:rPr>
              <w:t>、生产制造优势</w:t>
            </w:r>
          </w:p>
          <w:p w:rsidR="00E2459B" w:rsidRPr="00E2459B" w:rsidRDefault="00E2459B" w:rsidP="00E2459B">
            <w:pPr>
              <w:pStyle w:val="a6"/>
              <w:ind w:firstLine="560"/>
              <w:rPr>
                <w:sz w:val="28"/>
              </w:rPr>
            </w:pPr>
            <w:r w:rsidRPr="00E2459B">
              <w:rPr>
                <w:rFonts w:hint="eastAsia"/>
                <w:sz w:val="28"/>
              </w:rPr>
              <w:t>在装备方面，公司拥有先进的电缆制造的生产和检测设备，其中</w:t>
            </w:r>
            <w:r w:rsidRPr="00E2459B">
              <w:rPr>
                <w:rFonts w:hint="eastAsia"/>
                <w:sz w:val="28"/>
              </w:rPr>
              <w:t>60%</w:t>
            </w:r>
            <w:r w:rsidRPr="00E2459B">
              <w:rPr>
                <w:rFonts w:hint="eastAsia"/>
                <w:sz w:val="28"/>
              </w:rPr>
              <w:t>以上的关键生产设备和</w:t>
            </w:r>
            <w:r w:rsidRPr="00E2459B">
              <w:rPr>
                <w:rFonts w:hint="eastAsia"/>
                <w:sz w:val="28"/>
              </w:rPr>
              <w:t>70%</w:t>
            </w:r>
            <w:r w:rsidRPr="00E2459B">
              <w:rPr>
                <w:rFonts w:hint="eastAsia"/>
                <w:sz w:val="28"/>
              </w:rPr>
              <w:t>以上的测试设备均为国外进口。公司电缆主要生产和检测设备如德国尼霍夫双头大拉机、德国特乐斯特</w:t>
            </w:r>
            <w:r w:rsidRPr="00E2459B">
              <w:rPr>
                <w:rFonts w:hint="eastAsia"/>
                <w:sz w:val="28"/>
              </w:rPr>
              <w:t>VCV</w:t>
            </w:r>
            <w:r w:rsidRPr="00E2459B">
              <w:rPr>
                <w:rFonts w:hint="eastAsia"/>
                <w:sz w:val="28"/>
              </w:rPr>
              <w:t>交联生产线、法国波迪亚</w:t>
            </w:r>
            <w:r w:rsidRPr="00E2459B">
              <w:rPr>
                <w:rFonts w:hint="eastAsia"/>
                <w:sz w:val="28"/>
              </w:rPr>
              <w:t>91</w:t>
            </w:r>
            <w:r w:rsidRPr="00E2459B">
              <w:rPr>
                <w:rFonts w:hint="eastAsia"/>
                <w:sz w:val="28"/>
              </w:rPr>
              <w:t>盘</w:t>
            </w:r>
            <w:r w:rsidRPr="00E2459B">
              <w:rPr>
                <w:rFonts w:hint="eastAsia"/>
                <w:sz w:val="28"/>
              </w:rPr>
              <w:t>630</w:t>
            </w:r>
            <w:r w:rsidRPr="00E2459B">
              <w:rPr>
                <w:rFonts w:hint="eastAsia"/>
                <w:sz w:val="28"/>
              </w:rPr>
              <w:t>框绞机和Ф</w:t>
            </w:r>
            <w:r w:rsidRPr="00E2459B">
              <w:rPr>
                <w:rFonts w:hint="eastAsia"/>
                <w:sz w:val="28"/>
              </w:rPr>
              <w:t>4,000</w:t>
            </w:r>
            <w:r w:rsidRPr="00E2459B">
              <w:rPr>
                <w:rFonts w:hint="eastAsia"/>
                <w:sz w:val="28"/>
              </w:rPr>
              <w:t>盘绞机、德国海</w:t>
            </w:r>
            <w:proofErr w:type="gramStart"/>
            <w:r w:rsidRPr="00E2459B">
              <w:rPr>
                <w:rFonts w:hint="eastAsia"/>
                <w:sz w:val="28"/>
              </w:rPr>
              <w:t>沃</w:t>
            </w:r>
            <w:proofErr w:type="gramEnd"/>
            <w:r w:rsidRPr="00E2459B">
              <w:rPr>
                <w:rFonts w:hint="eastAsia"/>
                <w:sz w:val="28"/>
              </w:rPr>
              <w:t>局部放电检测仪、瑞士哈弗来高精度全自动电容电感</w:t>
            </w:r>
            <w:proofErr w:type="gramStart"/>
            <w:r w:rsidRPr="00E2459B">
              <w:rPr>
                <w:rFonts w:hint="eastAsia"/>
                <w:sz w:val="28"/>
              </w:rPr>
              <w:t>介</w:t>
            </w:r>
            <w:proofErr w:type="gramEnd"/>
            <w:r w:rsidRPr="00E2459B">
              <w:rPr>
                <w:rFonts w:hint="eastAsia"/>
                <w:sz w:val="28"/>
              </w:rPr>
              <w:t>损测试仪、德国波司特高精密微电阻测试仪、英国</w:t>
            </w:r>
            <w:r w:rsidRPr="00E2459B">
              <w:rPr>
                <w:rFonts w:hint="eastAsia"/>
                <w:sz w:val="28"/>
              </w:rPr>
              <w:t>NES 713</w:t>
            </w:r>
            <w:r w:rsidRPr="00E2459B">
              <w:rPr>
                <w:rFonts w:hint="eastAsia"/>
                <w:sz w:val="28"/>
              </w:rPr>
              <w:t>毒性指数仪、德国布鲁克</w:t>
            </w:r>
            <w:r w:rsidRPr="00E2459B">
              <w:rPr>
                <w:rFonts w:hint="eastAsia"/>
                <w:sz w:val="28"/>
              </w:rPr>
              <w:t>Q4 TASMAN</w:t>
            </w:r>
            <w:r w:rsidRPr="00E2459B">
              <w:rPr>
                <w:rFonts w:hint="eastAsia"/>
                <w:sz w:val="28"/>
              </w:rPr>
              <w:t>直读光谱仪等设备均具有世界先进水平，显著提高了公司的生产检测能力和研发水平，为公司在国内特种电缆高端制造中占据领先优势提供有效保障。</w:t>
            </w:r>
          </w:p>
          <w:p w:rsidR="00E2459B" w:rsidRPr="00E2459B" w:rsidRDefault="00E2459B" w:rsidP="00E2459B">
            <w:pPr>
              <w:pStyle w:val="a6"/>
              <w:ind w:firstLine="560"/>
              <w:rPr>
                <w:sz w:val="28"/>
              </w:rPr>
            </w:pPr>
            <w:r w:rsidRPr="00E2459B">
              <w:rPr>
                <w:rFonts w:hint="eastAsia"/>
                <w:sz w:val="28"/>
              </w:rPr>
              <w:t>在生产管理方面，公司依托</w:t>
            </w:r>
            <w:r w:rsidRPr="00E2459B">
              <w:rPr>
                <w:rFonts w:hint="eastAsia"/>
                <w:sz w:val="28"/>
              </w:rPr>
              <w:t>ERP</w:t>
            </w:r>
            <w:r w:rsidRPr="00E2459B">
              <w:rPr>
                <w:rFonts w:hint="eastAsia"/>
                <w:sz w:val="28"/>
              </w:rPr>
              <w:t>、</w:t>
            </w:r>
            <w:r w:rsidRPr="00E2459B">
              <w:rPr>
                <w:rFonts w:hint="eastAsia"/>
                <w:sz w:val="28"/>
              </w:rPr>
              <w:t>CRM</w:t>
            </w:r>
            <w:r w:rsidRPr="00E2459B">
              <w:rPr>
                <w:rFonts w:hint="eastAsia"/>
                <w:sz w:val="28"/>
              </w:rPr>
              <w:t>电子信息管理平台，创造了电缆质量编码，对公司每一笔订单的每一根电缆标识了唯一的质量编码，通过该质量编码，可以将每一根电缆与产品的原材料采购供应商、采购人员、检验人员、制造人员、运输人员等全过程节点建立关联，实现了产品质量的可追溯性，为公司生产经营提供坚实可靠的保障。</w:t>
            </w:r>
          </w:p>
          <w:p w:rsidR="00E2459B" w:rsidRPr="00E2459B" w:rsidRDefault="00E2459B" w:rsidP="00E2459B">
            <w:pPr>
              <w:pStyle w:val="a6"/>
              <w:ind w:firstLine="560"/>
              <w:rPr>
                <w:sz w:val="28"/>
              </w:rPr>
            </w:pPr>
            <w:r w:rsidRPr="00E2459B">
              <w:rPr>
                <w:rFonts w:hint="eastAsia"/>
                <w:sz w:val="28"/>
              </w:rPr>
              <w:t>2</w:t>
            </w:r>
            <w:r w:rsidRPr="00E2459B">
              <w:rPr>
                <w:rFonts w:hint="eastAsia"/>
                <w:sz w:val="28"/>
              </w:rPr>
              <w:t>、质量控制优势</w:t>
            </w:r>
          </w:p>
          <w:p w:rsidR="00E2459B" w:rsidRPr="00E2459B" w:rsidRDefault="00E2459B" w:rsidP="00E2459B">
            <w:pPr>
              <w:pStyle w:val="a6"/>
              <w:ind w:firstLine="560"/>
              <w:rPr>
                <w:sz w:val="28"/>
              </w:rPr>
            </w:pPr>
            <w:r w:rsidRPr="00E2459B">
              <w:rPr>
                <w:rFonts w:hint="eastAsia"/>
                <w:sz w:val="28"/>
              </w:rPr>
              <w:lastRenderedPageBreak/>
              <w:t>公司按照核电厂质量保证法规和</w:t>
            </w:r>
            <w:proofErr w:type="gramStart"/>
            <w:r w:rsidRPr="00E2459B">
              <w:rPr>
                <w:rFonts w:hint="eastAsia"/>
                <w:sz w:val="28"/>
              </w:rPr>
              <w:t>导则</w:t>
            </w:r>
            <w:proofErr w:type="gramEnd"/>
            <w:r w:rsidRPr="00E2459B">
              <w:rPr>
                <w:rFonts w:hint="eastAsia"/>
                <w:sz w:val="28"/>
              </w:rPr>
              <w:t>的要求建立了以“核安全”为理念的核质保体系，该体系制定了包括设计、采购、制造、检验、试验、包装、储存、运输、监查等过程的质量保证文件，明确了各职能部门的职责、权限和工作程序，以确保核电站用电缆达到核安全标准。不仅仅在核电产品方面，公司将所有产品都纳入核质保体系进行管控，极大的提升了公司的质量水平。</w:t>
            </w:r>
          </w:p>
          <w:p w:rsidR="00E2459B" w:rsidRPr="00E2459B" w:rsidRDefault="00E2459B" w:rsidP="00E2459B">
            <w:pPr>
              <w:pStyle w:val="a6"/>
              <w:ind w:firstLine="560"/>
              <w:rPr>
                <w:sz w:val="28"/>
              </w:rPr>
            </w:pPr>
            <w:r w:rsidRPr="00E2459B">
              <w:rPr>
                <w:rFonts w:hint="eastAsia"/>
                <w:sz w:val="28"/>
              </w:rPr>
              <w:t>（三）资质和体系认证优势</w:t>
            </w:r>
          </w:p>
          <w:p w:rsidR="00E63A56" w:rsidRPr="00E63A56" w:rsidRDefault="00E2459B" w:rsidP="00E63A56">
            <w:pPr>
              <w:pStyle w:val="a6"/>
              <w:ind w:firstLine="560"/>
              <w:rPr>
                <w:sz w:val="28"/>
              </w:rPr>
            </w:pPr>
            <w:r w:rsidRPr="00E2459B">
              <w:rPr>
                <w:rFonts w:hint="eastAsia"/>
                <w:sz w:val="28"/>
              </w:rPr>
              <w:t>船用中压电力电缆、船用低压电力电缆、船用控制电缆和船用通信电缆取得了美国船级社（</w:t>
            </w:r>
            <w:r w:rsidRPr="00E2459B">
              <w:rPr>
                <w:rFonts w:hint="eastAsia"/>
                <w:sz w:val="28"/>
              </w:rPr>
              <w:t>ABS</w:t>
            </w:r>
            <w:r w:rsidRPr="00E2459B">
              <w:rPr>
                <w:rFonts w:hint="eastAsia"/>
                <w:sz w:val="28"/>
              </w:rPr>
              <w:t>）、中国船级社（</w:t>
            </w:r>
            <w:r w:rsidRPr="00E2459B">
              <w:rPr>
                <w:rFonts w:hint="eastAsia"/>
                <w:sz w:val="28"/>
              </w:rPr>
              <w:t>CCS</w:t>
            </w:r>
            <w:r w:rsidRPr="00E2459B">
              <w:rPr>
                <w:rFonts w:hint="eastAsia"/>
                <w:sz w:val="28"/>
              </w:rPr>
              <w:t>）、</w:t>
            </w:r>
            <w:r w:rsidR="00E63A56" w:rsidRPr="00E63A56">
              <w:rPr>
                <w:rFonts w:hint="eastAsia"/>
                <w:sz w:val="28"/>
              </w:rPr>
              <w:t>挪威•德国船级社（</w:t>
            </w:r>
            <w:r w:rsidR="00E63A56" w:rsidRPr="00E63A56">
              <w:rPr>
                <w:rFonts w:hint="eastAsia"/>
                <w:sz w:val="28"/>
              </w:rPr>
              <w:t>DNV</w:t>
            </w:r>
            <w:r w:rsidR="00E63A56" w:rsidRPr="00E63A56">
              <w:rPr>
                <w:rFonts w:hint="eastAsia"/>
                <w:sz w:val="28"/>
              </w:rPr>
              <w:t>•</w:t>
            </w:r>
            <w:r w:rsidR="00E63A56" w:rsidRPr="00E63A56">
              <w:rPr>
                <w:rFonts w:hint="eastAsia"/>
                <w:sz w:val="28"/>
              </w:rPr>
              <w:t>GL)</w:t>
            </w:r>
            <w:r w:rsidR="00E63A56" w:rsidRPr="00E63A56">
              <w:rPr>
                <w:rFonts w:hint="eastAsia"/>
                <w:sz w:val="28"/>
              </w:rPr>
              <w:t>、英国（</w:t>
            </w:r>
            <w:r w:rsidR="00E63A56" w:rsidRPr="00E63A56">
              <w:rPr>
                <w:rFonts w:hint="eastAsia"/>
                <w:sz w:val="28"/>
              </w:rPr>
              <w:t>LR</w:t>
            </w:r>
            <w:r w:rsidR="00E63A56" w:rsidRPr="00E63A56">
              <w:rPr>
                <w:rFonts w:hint="eastAsia"/>
                <w:sz w:val="28"/>
              </w:rPr>
              <w:t>）、韩国（</w:t>
            </w:r>
            <w:r w:rsidR="00E63A56" w:rsidRPr="00E63A56">
              <w:rPr>
                <w:rFonts w:hint="eastAsia"/>
                <w:sz w:val="28"/>
              </w:rPr>
              <w:t>KR</w:t>
            </w:r>
            <w:r w:rsidR="00E63A56" w:rsidRPr="00E63A56">
              <w:rPr>
                <w:rFonts w:hint="eastAsia"/>
                <w:sz w:val="28"/>
              </w:rPr>
              <w:t>）等船级社产品认证证书。聚氯乙烯绝缘无护套电线电缆、聚氯乙烯绝缘聚氯乙烯护套电缆、通用</w:t>
            </w:r>
            <w:proofErr w:type="gramStart"/>
            <w:r w:rsidR="00E63A56" w:rsidRPr="00E63A56">
              <w:rPr>
                <w:rFonts w:hint="eastAsia"/>
                <w:sz w:val="28"/>
              </w:rPr>
              <w:t>橡</w:t>
            </w:r>
            <w:proofErr w:type="gramEnd"/>
            <w:r w:rsidR="00E63A56" w:rsidRPr="00E63A56">
              <w:rPr>
                <w:rFonts w:hint="eastAsia"/>
                <w:sz w:val="28"/>
              </w:rPr>
              <w:t>套软电缆电线、橡皮绝缘电焊机电缆、轨道交通车辆用电缆</w:t>
            </w:r>
            <w:r w:rsidR="00E63A56" w:rsidRPr="00E63A56">
              <w:rPr>
                <w:rFonts w:hint="eastAsia"/>
                <w:sz w:val="28"/>
              </w:rPr>
              <w:t>5</w:t>
            </w:r>
            <w:r w:rsidR="00E63A56" w:rsidRPr="00E63A56">
              <w:rPr>
                <w:rFonts w:hint="eastAsia"/>
                <w:sz w:val="28"/>
              </w:rPr>
              <w:t>类产品获</w:t>
            </w:r>
            <w:r w:rsidR="00E63A56" w:rsidRPr="00E63A56">
              <w:rPr>
                <w:rFonts w:hint="eastAsia"/>
                <w:sz w:val="28"/>
              </w:rPr>
              <w:t>CCC</w:t>
            </w:r>
            <w:r w:rsidR="00E63A56" w:rsidRPr="00E63A56">
              <w:rPr>
                <w:rFonts w:hint="eastAsia"/>
                <w:sz w:val="28"/>
              </w:rPr>
              <w:t>中国国家强制性产品认证证书；矿用移动</w:t>
            </w:r>
            <w:proofErr w:type="gramStart"/>
            <w:r w:rsidR="00E63A56" w:rsidRPr="00E63A56">
              <w:rPr>
                <w:rFonts w:hint="eastAsia"/>
                <w:sz w:val="28"/>
              </w:rPr>
              <w:t>橡</w:t>
            </w:r>
            <w:proofErr w:type="gramEnd"/>
            <w:r w:rsidR="00E63A56" w:rsidRPr="00E63A56">
              <w:rPr>
                <w:rFonts w:hint="eastAsia"/>
                <w:sz w:val="28"/>
              </w:rPr>
              <w:t>套软电缆、固定敷设的电力电缆、矿用控制电缆和矿用通信电缆等四大类产品获得国家矿用产品安全标志中心颁发的</w:t>
            </w:r>
            <w:r w:rsidR="00E63A56" w:rsidRPr="00E63A56">
              <w:rPr>
                <w:rFonts w:hint="eastAsia"/>
                <w:sz w:val="28"/>
              </w:rPr>
              <w:t>57</w:t>
            </w:r>
            <w:r w:rsidR="00E63A56" w:rsidRPr="00E63A56">
              <w:rPr>
                <w:rFonts w:hint="eastAsia"/>
                <w:sz w:val="28"/>
              </w:rPr>
              <w:t>张安全标志证书；电力电缆、控制电缆、计算机电缆和补偿电缆、铝合金电缆等</w:t>
            </w:r>
            <w:r w:rsidR="00E63A56" w:rsidRPr="00E63A56">
              <w:rPr>
                <w:rFonts w:hint="eastAsia"/>
                <w:sz w:val="28"/>
              </w:rPr>
              <w:t>23</w:t>
            </w:r>
            <w:r w:rsidR="00E63A56" w:rsidRPr="00E63A56">
              <w:rPr>
                <w:rFonts w:hint="eastAsia"/>
                <w:sz w:val="28"/>
              </w:rPr>
              <w:t>类产品获得电能产品认证中心</w:t>
            </w:r>
            <w:r w:rsidR="00E63A56" w:rsidRPr="00E63A56">
              <w:rPr>
                <w:rFonts w:hint="eastAsia"/>
                <w:sz w:val="28"/>
              </w:rPr>
              <w:lastRenderedPageBreak/>
              <w:t>（</w:t>
            </w:r>
            <w:r w:rsidR="00E63A56" w:rsidRPr="00E63A56">
              <w:rPr>
                <w:rFonts w:hint="eastAsia"/>
                <w:sz w:val="28"/>
              </w:rPr>
              <w:t>PCCC</w:t>
            </w:r>
            <w:r w:rsidR="00E63A56" w:rsidRPr="00E63A56">
              <w:rPr>
                <w:rFonts w:hint="eastAsia"/>
                <w:sz w:val="28"/>
              </w:rPr>
              <w:t>）颁发的认证证书。太阳能发电用电缆获得德国莱茵集团颁发的</w:t>
            </w:r>
            <w:r w:rsidR="00E63A56" w:rsidRPr="00E63A56">
              <w:rPr>
                <w:rFonts w:hint="eastAsia"/>
                <w:sz w:val="28"/>
              </w:rPr>
              <w:t>TUV</w:t>
            </w:r>
            <w:r w:rsidR="00E63A56" w:rsidRPr="00E63A56">
              <w:rPr>
                <w:rFonts w:hint="eastAsia"/>
                <w:sz w:val="28"/>
              </w:rPr>
              <w:t>认证证书；电力电缆、控制电缆、变频器用电缆、绿色环保</w:t>
            </w:r>
            <w:proofErr w:type="gramStart"/>
            <w:r w:rsidR="00E63A56" w:rsidRPr="00E63A56">
              <w:rPr>
                <w:rFonts w:hint="eastAsia"/>
                <w:sz w:val="28"/>
              </w:rPr>
              <w:t>无卤低烟阻燃</w:t>
            </w:r>
            <w:proofErr w:type="gramEnd"/>
            <w:r w:rsidR="00E63A56" w:rsidRPr="00E63A56">
              <w:rPr>
                <w:rFonts w:hint="eastAsia"/>
                <w:sz w:val="28"/>
              </w:rPr>
              <w:t>电线等四大类产品获中国环境标志产品认证证书；低压电缆、中压电缆、高压电缆三大类产品获欧盟认可的</w:t>
            </w:r>
            <w:r w:rsidR="00E63A56" w:rsidRPr="00E63A56">
              <w:rPr>
                <w:rFonts w:hint="eastAsia"/>
                <w:sz w:val="28"/>
              </w:rPr>
              <w:t>CE</w:t>
            </w:r>
            <w:r w:rsidR="00E63A56" w:rsidRPr="00E63A56">
              <w:rPr>
                <w:rFonts w:hint="eastAsia"/>
                <w:sz w:val="28"/>
              </w:rPr>
              <w:t>安全标志认证。公司通过了</w:t>
            </w:r>
            <w:r w:rsidR="00E63A56" w:rsidRPr="00E63A56">
              <w:rPr>
                <w:rFonts w:hint="eastAsia"/>
                <w:sz w:val="28"/>
              </w:rPr>
              <w:t>ISO 9001:2008</w:t>
            </w:r>
            <w:r w:rsidR="00E63A56" w:rsidRPr="00E63A56">
              <w:rPr>
                <w:rFonts w:hint="eastAsia"/>
                <w:sz w:val="28"/>
              </w:rPr>
              <w:t>质量管理体系认证、</w:t>
            </w:r>
            <w:r w:rsidR="00E63A56" w:rsidRPr="00E63A56">
              <w:rPr>
                <w:rFonts w:hint="eastAsia"/>
                <w:sz w:val="28"/>
              </w:rPr>
              <w:t xml:space="preserve"> ISO 14001:2004</w:t>
            </w:r>
            <w:r w:rsidR="00E63A56" w:rsidRPr="00E63A56">
              <w:rPr>
                <w:rFonts w:hint="eastAsia"/>
                <w:sz w:val="28"/>
              </w:rPr>
              <w:t>环境管理体系认证、职业健康安全管理体系认证、测量管理体系认证和</w:t>
            </w:r>
            <w:r w:rsidR="00E63A56" w:rsidRPr="00E63A56">
              <w:rPr>
                <w:rFonts w:hint="eastAsia"/>
                <w:sz w:val="28"/>
              </w:rPr>
              <w:t>HSE</w:t>
            </w:r>
            <w:r w:rsidR="00E63A56" w:rsidRPr="00E63A56">
              <w:rPr>
                <w:rFonts w:hint="eastAsia"/>
                <w:sz w:val="28"/>
              </w:rPr>
              <w:t>管理评价体系评价。另外，公司已成为三级保密资格单位并通过武器装备质量管理体系认证。</w:t>
            </w:r>
          </w:p>
          <w:p w:rsidR="00E63A56" w:rsidRPr="00E63A56" w:rsidRDefault="00E63A56" w:rsidP="00E63A56">
            <w:pPr>
              <w:pStyle w:val="a6"/>
              <w:ind w:firstLine="560"/>
              <w:rPr>
                <w:sz w:val="28"/>
              </w:rPr>
            </w:pPr>
            <w:r w:rsidRPr="00E63A56">
              <w:rPr>
                <w:rFonts w:hint="eastAsia"/>
                <w:sz w:val="28"/>
              </w:rPr>
              <w:t>（四）研发技术优势</w:t>
            </w:r>
          </w:p>
          <w:p w:rsidR="00E63A56" w:rsidRPr="00E63A56" w:rsidRDefault="00E63A56" w:rsidP="00E63A56">
            <w:pPr>
              <w:pStyle w:val="a6"/>
              <w:ind w:firstLine="560"/>
              <w:rPr>
                <w:sz w:val="28"/>
              </w:rPr>
            </w:pPr>
            <w:r w:rsidRPr="00E63A56">
              <w:rPr>
                <w:rFonts w:hint="eastAsia"/>
                <w:sz w:val="28"/>
              </w:rPr>
              <w:t>公司构建了完善的研发体系，以四川、安徽两个省级技术中心为主，带动企业技术部门和企业工艺技术组，进行多层次的技术创新和产品研发。公司从核心技术开发、先进技术的延伸、制造技术的创新等方面着手，形成了“辐照交联新技术”、“绿色环保型电缆生产技术”和“绝缘双层共挤工艺”等核心技术，已经成熟运用于公司核电、风电和太阳能用电缆等各类产品。</w:t>
            </w:r>
          </w:p>
          <w:p w:rsidR="00E2459B" w:rsidRPr="00E2459B" w:rsidRDefault="00E63A56" w:rsidP="008644F4">
            <w:pPr>
              <w:pStyle w:val="a6"/>
              <w:ind w:firstLine="560"/>
              <w:rPr>
                <w:b/>
                <w:sz w:val="28"/>
              </w:rPr>
            </w:pPr>
            <w:r w:rsidRPr="00E63A56">
              <w:rPr>
                <w:rFonts w:hint="eastAsia"/>
                <w:sz w:val="28"/>
              </w:rPr>
              <w:t>公司与西安交通大学、哈尔滨理工大学、</w:t>
            </w:r>
            <w:r w:rsidR="003B0CDC" w:rsidRPr="00E63A56">
              <w:rPr>
                <w:rFonts w:hint="eastAsia"/>
                <w:sz w:val="28"/>
              </w:rPr>
              <w:t>四川大学</w:t>
            </w:r>
            <w:r w:rsidR="003B0CDC">
              <w:rPr>
                <w:rFonts w:hint="eastAsia"/>
                <w:sz w:val="28"/>
              </w:rPr>
              <w:t>、</w:t>
            </w:r>
            <w:r w:rsidRPr="00E63A56">
              <w:rPr>
                <w:rFonts w:hint="eastAsia"/>
                <w:sz w:val="28"/>
              </w:rPr>
              <w:t>上海电缆研究所、武汉高压研究院建立了稳定的</w:t>
            </w:r>
            <w:r w:rsidRPr="00E63A56">
              <w:rPr>
                <w:rFonts w:hint="eastAsia"/>
                <w:sz w:val="28"/>
              </w:rPr>
              <w:lastRenderedPageBreak/>
              <w:t>产学研战略联盟，为公司的人才培养和技术创新创造了良好的条件。</w:t>
            </w:r>
          </w:p>
          <w:p w:rsidR="00572AB0" w:rsidRPr="00150BD6" w:rsidRDefault="004616D1" w:rsidP="0039324A">
            <w:pPr>
              <w:pStyle w:val="a6"/>
              <w:numPr>
                <w:ilvl w:val="0"/>
                <w:numId w:val="10"/>
              </w:numPr>
              <w:ind w:left="0" w:firstLineChars="0" w:firstLine="0"/>
              <w:rPr>
                <w:b/>
                <w:sz w:val="28"/>
              </w:rPr>
            </w:pPr>
            <w:r>
              <w:rPr>
                <w:rFonts w:hint="eastAsia"/>
                <w:b/>
                <w:sz w:val="28"/>
              </w:rPr>
              <w:t>公司未来双主业的发展</w:t>
            </w:r>
            <w:r w:rsidR="00FF5724">
              <w:rPr>
                <w:rFonts w:hint="eastAsia"/>
                <w:b/>
                <w:sz w:val="28"/>
              </w:rPr>
              <w:t>期望</w:t>
            </w:r>
            <w:r>
              <w:rPr>
                <w:rFonts w:hint="eastAsia"/>
                <w:b/>
                <w:sz w:val="28"/>
              </w:rPr>
              <w:t>？</w:t>
            </w:r>
          </w:p>
          <w:p w:rsidR="00572AB0" w:rsidRDefault="00572AB0" w:rsidP="004E0831">
            <w:pPr>
              <w:ind w:firstLineChars="200" w:firstLine="560"/>
              <w:rPr>
                <w:rFonts w:asciiTheme="majorEastAsia" w:eastAsiaTheme="majorEastAsia" w:hAnsiTheme="majorEastAsia"/>
                <w:sz w:val="28"/>
                <w:szCs w:val="28"/>
              </w:rPr>
            </w:pPr>
            <w:r w:rsidRPr="00150BD6">
              <w:rPr>
                <w:rFonts w:hint="eastAsia"/>
                <w:sz w:val="28"/>
              </w:rPr>
              <w:t>答：</w:t>
            </w:r>
            <w:r w:rsidR="00FA0D36">
              <w:rPr>
                <w:rFonts w:asciiTheme="majorEastAsia" w:eastAsiaTheme="majorEastAsia" w:hAnsiTheme="majorEastAsia" w:hint="eastAsia"/>
                <w:sz w:val="28"/>
                <w:szCs w:val="28"/>
              </w:rPr>
              <w:t>公司将</w:t>
            </w:r>
            <w:r>
              <w:rPr>
                <w:rFonts w:asciiTheme="majorEastAsia" w:eastAsiaTheme="majorEastAsia" w:hAnsiTheme="majorEastAsia" w:hint="eastAsia"/>
                <w:sz w:val="28"/>
                <w:szCs w:val="28"/>
              </w:rPr>
              <w:t>在时机成熟的时候积极进军新兴产业领域。借助上市公司资本优势，通过并购等</w:t>
            </w:r>
            <w:r w:rsidRPr="00DD32E6">
              <w:rPr>
                <w:rFonts w:asciiTheme="majorEastAsia" w:eastAsiaTheme="majorEastAsia" w:hAnsiTheme="majorEastAsia" w:hint="eastAsia"/>
                <w:sz w:val="28"/>
                <w:szCs w:val="28"/>
              </w:rPr>
              <w:t>手段，</w:t>
            </w:r>
            <w:r>
              <w:rPr>
                <w:rFonts w:asciiTheme="majorEastAsia" w:eastAsiaTheme="majorEastAsia" w:hAnsiTheme="majorEastAsia" w:hint="eastAsia"/>
                <w:sz w:val="28"/>
                <w:szCs w:val="28"/>
              </w:rPr>
              <w:t>积极稳妥地进入新兴</w:t>
            </w:r>
            <w:r w:rsidRPr="00DD32E6">
              <w:rPr>
                <w:rFonts w:asciiTheme="majorEastAsia" w:eastAsiaTheme="majorEastAsia" w:hAnsiTheme="majorEastAsia" w:hint="eastAsia"/>
                <w:sz w:val="28"/>
                <w:szCs w:val="28"/>
              </w:rPr>
              <w:t>产业领域，打造电缆产业和新产业的“双主业”支撑模式，拓展新的利润增长点。</w:t>
            </w:r>
          </w:p>
          <w:p w:rsidR="00572AB0" w:rsidRPr="0019419E" w:rsidRDefault="00572AB0" w:rsidP="005C3F7A">
            <w:pPr>
              <w:pStyle w:val="a6"/>
              <w:ind w:firstLine="560"/>
              <w:rPr>
                <w:sz w:val="28"/>
                <w:szCs w:val="28"/>
              </w:rPr>
            </w:pPr>
          </w:p>
        </w:tc>
      </w:tr>
      <w:tr w:rsidR="00572AB0" w:rsidRPr="00F801A4" w:rsidTr="00965B9F">
        <w:tc>
          <w:tcPr>
            <w:tcW w:w="1267" w:type="pct"/>
            <w:tcBorders>
              <w:top w:val="single" w:sz="4" w:space="0" w:color="auto"/>
              <w:left w:val="single" w:sz="4" w:space="0" w:color="auto"/>
              <w:bottom w:val="single" w:sz="4" w:space="0" w:color="auto"/>
              <w:right w:val="single" w:sz="4" w:space="0" w:color="auto"/>
            </w:tcBorders>
            <w:vAlign w:val="center"/>
          </w:tcPr>
          <w:p w:rsidR="00572AB0" w:rsidRPr="00F801A4" w:rsidRDefault="00572AB0" w:rsidP="00EB3A76">
            <w:pPr>
              <w:spacing w:beforeLines="30" w:afterLines="30" w:line="360" w:lineRule="auto"/>
              <w:ind w:leftChars="-53" w:left="-111" w:rightChars="-51" w:right="-107"/>
              <w:jc w:val="center"/>
              <w:rPr>
                <w:rFonts w:ascii="宋体" w:hAnsi="宋体"/>
                <w:bCs/>
                <w:iCs/>
                <w:color w:val="000000"/>
                <w:sz w:val="24"/>
              </w:rPr>
            </w:pPr>
            <w:r w:rsidRPr="00F801A4">
              <w:rPr>
                <w:rFonts w:ascii="宋体" w:hAnsi="宋体" w:hint="eastAsia"/>
                <w:bCs/>
                <w:iCs/>
                <w:color w:val="000000"/>
                <w:sz w:val="24"/>
              </w:rPr>
              <w:lastRenderedPageBreak/>
              <w:t>附件清单（如有）</w:t>
            </w:r>
          </w:p>
        </w:tc>
        <w:tc>
          <w:tcPr>
            <w:tcW w:w="3733" w:type="pct"/>
            <w:tcBorders>
              <w:top w:val="single" w:sz="4" w:space="0" w:color="auto"/>
              <w:left w:val="single" w:sz="4" w:space="0" w:color="auto"/>
              <w:bottom w:val="single" w:sz="4" w:space="0" w:color="auto"/>
              <w:right w:val="single" w:sz="4" w:space="0" w:color="auto"/>
            </w:tcBorders>
            <w:vAlign w:val="center"/>
          </w:tcPr>
          <w:p w:rsidR="00572AB0" w:rsidRPr="00F801A4" w:rsidRDefault="00572AB0" w:rsidP="00EB3A76">
            <w:pPr>
              <w:spacing w:beforeLines="30" w:afterLines="30" w:line="360" w:lineRule="auto"/>
              <w:rPr>
                <w:rFonts w:ascii="宋体" w:hAnsi="宋体"/>
                <w:bCs/>
                <w:iCs/>
                <w:color w:val="000000"/>
                <w:sz w:val="24"/>
              </w:rPr>
            </w:pPr>
            <w:r w:rsidRPr="001E2132">
              <w:rPr>
                <w:rFonts w:hint="eastAsia"/>
                <w:sz w:val="28"/>
                <w:szCs w:val="28"/>
              </w:rPr>
              <w:t>无</w:t>
            </w:r>
          </w:p>
        </w:tc>
      </w:tr>
      <w:tr w:rsidR="00572AB0" w:rsidRPr="008B041A" w:rsidTr="00965B9F">
        <w:tc>
          <w:tcPr>
            <w:tcW w:w="1267" w:type="pct"/>
            <w:tcBorders>
              <w:top w:val="single" w:sz="4" w:space="0" w:color="auto"/>
              <w:left w:val="single" w:sz="4" w:space="0" w:color="auto"/>
              <w:bottom w:val="single" w:sz="4" w:space="0" w:color="auto"/>
              <w:right w:val="single" w:sz="4" w:space="0" w:color="auto"/>
            </w:tcBorders>
            <w:vAlign w:val="center"/>
          </w:tcPr>
          <w:p w:rsidR="00572AB0" w:rsidRPr="008B041A" w:rsidRDefault="00572AB0" w:rsidP="00EB3A76">
            <w:pPr>
              <w:spacing w:beforeLines="30" w:afterLines="30" w:line="360" w:lineRule="auto"/>
              <w:ind w:leftChars="-53" w:left="-111" w:rightChars="-51" w:right="-107"/>
              <w:jc w:val="center"/>
              <w:rPr>
                <w:rFonts w:ascii="宋体" w:hAnsi="宋体"/>
                <w:bCs/>
                <w:iCs/>
                <w:sz w:val="24"/>
              </w:rPr>
            </w:pPr>
            <w:r w:rsidRPr="008B041A">
              <w:rPr>
                <w:rFonts w:ascii="宋体" w:hAnsi="宋体" w:hint="eastAsia"/>
                <w:bCs/>
                <w:iCs/>
                <w:sz w:val="24"/>
              </w:rPr>
              <w:t>日    期</w:t>
            </w:r>
          </w:p>
        </w:tc>
        <w:tc>
          <w:tcPr>
            <w:tcW w:w="3733" w:type="pct"/>
            <w:tcBorders>
              <w:top w:val="single" w:sz="4" w:space="0" w:color="auto"/>
              <w:left w:val="single" w:sz="4" w:space="0" w:color="auto"/>
              <w:bottom w:val="single" w:sz="4" w:space="0" w:color="auto"/>
              <w:right w:val="single" w:sz="4" w:space="0" w:color="auto"/>
            </w:tcBorders>
            <w:vAlign w:val="center"/>
          </w:tcPr>
          <w:p w:rsidR="00572AB0" w:rsidRPr="008B041A" w:rsidRDefault="00572AB0" w:rsidP="00EB3A76">
            <w:pPr>
              <w:spacing w:beforeLines="30" w:afterLines="30" w:line="360" w:lineRule="auto"/>
              <w:rPr>
                <w:rFonts w:ascii="宋体" w:hAnsi="宋体"/>
                <w:bCs/>
                <w:iCs/>
                <w:sz w:val="24"/>
              </w:rPr>
            </w:pPr>
            <w:r>
              <w:rPr>
                <w:rFonts w:ascii="宋体" w:hAnsi="宋体" w:hint="eastAsia"/>
                <w:bCs/>
                <w:iCs/>
                <w:sz w:val="24"/>
              </w:rPr>
              <w:t>2016年</w:t>
            </w:r>
            <w:r w:rsidR="004616D1">
              <w:rPr>
                <w:rFonts w:ascii="宋体" w:hAnsi="宋体" w:hint="eastAsia"/>
                <w:bCs/>
                <w:iCs/>
                <w:sz w:val="24"/>
              </w:rPr>
              <w:t>11</w:t>
            </w:r>
            <w:r>
              <w:rPr>
                <w:rFonts w:ascii="宋体" w:hAnsi="宋体" w:hint="eastAsia"/>
                <w:bCs/>
                <w:iCs/>
                <w:sz w:val="24"/>
              </w:rPr>
              <w:t>月</w:t>
            </w:r>
            <w:r w:rsidR="004616D1">
              <w:rPr>
                <w:rFonts w:ascii="宋体" w:hAnsi="宋体" w:hint="eastAsia"/>
                <w:bCs/>
                <w:iCs/>
                <w:sz w:val="24"/>
              </w:rPr>
              <w:t>28</w:t>
            </w:r>
            <w:r>
              <w:rPr>
                <w:rFonts w:ascii="宋体" w:hAnsi="宋体" w:hint="eastAsia"/>
                <w:bCs/>
                <w:iCs/>
                <w:sz w:val="24"/>
              </w:rPr>
              <w:t>日</w:t>
            </w:r>
          </w:p>
        </w:tc>
      </w:tr>
    </w:tbl>
    <w:p w:rsidR="00111608" w:rsidRDefault="00111608" w:rsidP="00653EB7">
      <w:pPr>
        <w:spacing w:line="360" w:lineRule="auto"/>
      </w:pPr>
    </w:p>
    <w:sectPr w:rsidR="00111608" w:rsidSect="00FE5B18">
      <w:headerReference w:type="default" r:id="rId7"/>
      <w:pgSz w:w="11906" w:h="16838"/>
      <w:pgMar w:top="1440" w:right="1800" w:bottom="1440" w:left="1800" w:header="153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BFE" w:rsidRDefault="009B2BFE">
      <w:r>
        <w:separator/>
      </w:r>
    </w:p>
  </w:endnote>
  <w:endnote w:type="continuationSeparator" w:id="0">
    <w:p w:rsidR="009B2BFE" w:rsidRDefault="009B2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BFE" w:rsidRDefault="009B2BFE">
      <w:r>
        <w:separator/>
      </w:r>
    </w:p>
  </w:footnote>
  <w:footnote w:type="continuationSeparator" w:id="0">
    <w:p w:rsidR="009B2BFE" w:rsidRDefault="009B2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6D" w:rsidRPr="00B11685" w:rsidRDefault="00FE5B18" w:rsidP="00B11685">
    <w:pPr>
      <w:pStyle w:val="a3"/>
      <w:pBdr>
        <w:bottom w:val="single" w:sz="4" w:space="1" w:color="auto"/>
      </w:pBdr>
      <w:jc w:val="both"/>
      <w:rPr>
        <w:sz w:val="21"/>
        <w:szCs w:val="21"/>
      </w:rPr>
    </w:pPr>
    <w:r>
      <w:rPr>
        <w:rFonts w:hint="eastAsia"/>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-495935</wp:posOffset>
          </wp:positionV>
          <wp:extent cx="1371600" cy="657225"/>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1600" cy="657225"/>
                  </a:xfrm>
                  <a:prstGeom prst="rect">
                    <a:avLst/>
                  </a:prstGeom>
                  <a:noFill/>
                  <a:ln w="9525">
                    <a:noFill/>
                    <a:miter lim="800000"/>
                    <a:headEnd/>
                    <a:tailEnd/>
                  </a:ln>
                </pic:spPr>
              </pic:pic>
            </a:graphicData>
          </a:graphic>
        </wp:anchor>
      </w:drawing>
    </w:r>
    <w:r w:rsidR="005B466D" w:rsidRPr="00B11685">
      <w:rPr>
        <w:rFonts w:hint="eastAsia"/>
      </w:rPr>
      <w:t xml:space="preserve">                  </w:t>
    </w:r>
    <w:r w:rsidR="007E6342">
      <w:rPr>
        <w:rFonts w:hint="eastAsia"/>
      </w:rPr>
      <w:t xml:space="preserve">   </w:t>
    </w:r>
    <w:r>
      <w:rPr>
        <w:rFonts w:hint="eastAsia"/>
        <w:sz w:val="21"/>
        <w:szCs w:val="21"/>
      </w:rPr>
      <w:t xml:space="preserve">                  </w:t>
    </w:r>
    <w:r>
      <w:rPr>
        <w:rFonts w:hint="eastAsia"/>
        <w:sz w:val="21"/>
        <w:szCs w:val="21"/>
      </w:rPr>
      <w:t>证券简称：明星电缆</w:t>
    </w:r>
    <w:r w:rsidR="005B466D" w:rsidRPr="00B11685">
      <w:rPr>
        <w:rFonts w:hint="eastAsia"/>
        <w:sz w:val="21"/>
        <w:szCs w:val="21"/>
      </w:rPr>
      <w:t xml:space="preserve">    </w:t>
    </w:r>
    <w:r w:rsidR="005B466D" w:rsidRPr="00B11685">
      <w:rPr>
        <w:rFonts w:hint="eastAsia"/>
        <w:sz w:val="21"/>
        <w:szCs w:val="21"/>
      </w:rPr>
      <w:t>证券代码：</w:t>
    </w:r>
    <w:r>
      <w:rPr>
        <w:rFonts w:hint="eastAsia"/>
        <w:sz w:val="21"/>
        <w:szCs w:val="21"/>
      </w:rPr>
      <w:t>603333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7450"/>
    <w:multiLevelType w:val="hybridMultilevel"/>
    <w:tmpl w:val="D83E7928"/>
    <w:lvl w:ilvl="0" w:tplc="8B7A4CB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A359C3"/>
    <w:multiLevelType w:val="hybridMultilevel"/>
    <w:tmpl w:val="76E6F2EA"/>
    <w:lvl w:ilvl="0" w:tplc="91644FF4">
      <w:start w:val="1"/>
      <w:numFmt w:val="none"/>
      <w:lvlText w:val="一、"/>
      <w:lvlJc w:val="left"/>
      <w:pPr>
        <w:ind w:left="862" w:hanging="720"/>
      </w:pPr>
      <w:rPr>
        <w:rFonts w:ascii="宋体" w:eastAsia="宋体" w:hAnsi="宋体" w:cs="Times New Roman"/>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1DD51CA1"/>
    <w:multiLevelType w:val="hybridMultilevel"/>
    <w:tmpl w:val="3C8063E4"/>
    <w:lvl w:ilvl="0" w:tplc="E4C4D3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1C408E"/>
    <w:multiLevelType w:val="hybridMultilevel"/>
    <w:tmpl w:val="CACED1E0"/>
    <w:lvl w:ilvl="0" w:tplc="3AAA05A8">
      <w:start w:val="1"/>
      <w:numFmt w:val="japaneseCounting"/>
      <w:lvlText w:val="第%1、"/>
      <w:lvlJc w:val="left"/>
      <w:pPr>
        <w:ind w:left="720" w:hanging="7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127F91"/>
    <w:multiLevelType w:val="hybridMultilevel"/>
    <w:tmpl w:val="9E84D7BE"/>
    <w:lvl w:ilvl="0" w:tplc="979239E0">
      <w:start w:val="2"/>
      <w:numFmt w:val="japaneseCounting"/>
      <w:lvlText w:val="%1、"/>
      <w:lvlJc w:val="left"/>
      <w:pPr>
        <w:ind w:left="720" w:hanging="7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605240"/>
    <w:multiLevelType w:val="hybridMultilevel"/>
    <w:tmpl w:val="353A8372"/>
    <w:lvl w:ilvl="0" w:tplc="46EACC32">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0D776B"/>
    <w:multiLevelType w:val="hybridMultilevel"/>
    <w:tmpl w:val="F6027134"/>
    <w:lvl w:ilvl="0" w:tplc="F17227D8">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AC05036"/>
    <w:multiLevelType w:val="hybridMultilevel"/>
    <w:tmpl w:val="4AE82358"/>
    <w:lvl w:ilvl="0" w:tplc="DC6A4D5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94F107E"/>
    <w:multiLevelType w:val="hybridMultilevel"/>
    <w:tmpl w:val="C4F80BB8"/>
    <w:lvl w:ilvl="0" w:tplc="9C90BD6E">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8E6305"/>
    <w:multiLevelType w:val="hybridMultilevel"/>
    <w:tmpl w:val="30DE046C"/>
    <w:lvl w:ilvl="0" w:tplc="26F6ED5C">
      <w:start w:val="2"/>
      <w:numFmt w:val="none"/>
      <w:lvlText w:val="二、"/>
      <w:lvlJc w:val="left"/>
      <w:pPr>
        <w:ind w:left="862" w:hanging="720"/>
      </w:pPr>
      <w:rPr>
        <w:rFonts w:ascii="宋体" w:hAnsi="宋体"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0">
    <w:nsid w:val="7E735E6E"/>
    <w:multiLevelType w:val="hybridMultilevel"/>
    <w:tmpl w:val="A0D6CF96"/>
    <w:lvl w:ilvl="0" w:tplc="643CD2DC">
      <w:start w:val="1"/>
      <w:numFmt w:val="japaneseCounting"/>
      <w:lvlText w:val="%1、"/>
      <w:lvlJc w:val="left"/>
      <w:pPr>
        <w:ind w:left="720" w:hanging="7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5"/>
  </w:num>
  <w:num w:numId="4">
    <w:abstractNumId w:val="3"/>
  </w:num>
  <w:num w:numId="5">
    <w:abstractNumId w:val="9"/>
  </w:num>
  <w:num w:numId="6">
    <w:abstractNumId w:val="4"/>
  </w:num>
  <w:num w:numId="7">
    <w:abstractNumId w:val="10"/>
  </w:num>
  <w:num w:numId="8">
    <w:abstractNumId w:val="8"/>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719"/>
    <w:rsid w:val="00004CBE"/>
    <w:rsid w:val="000102B6"/>
    <w:rsid w:val="00015253"/>
    <w:rsid w:val="0001527D"/>
    <w:rsid w:val="000174DD"/>
    <w:rsid w:val="00020121"/>
    <w:rsid w:val="00036FE3"/>
    <w:rsid w:val="00041920"/>
    <w:rsid w:val="0004353A"/>
    <w:rsid w:val="00043A08"/>
    <w:rsid w:val="0005009F"/>
    <w:rsid w:val="0007356E"/>
    <w:rsid w:val="00075C58"/>
    <w:rsid w:val="000833B0"/>
    <w:rsid w:val="000B02F7"/>
    <w:rsid w:val="000B210B"/>
    <w:rsid w:val="000B5D97"/>
    <w:rsid w:val="000C2D0A"/>
    <w:rsid w:val="000D73FB"/>
    <w:rsid w:val="000E59F6"/>
    <w:rsid w:val="000F366E"/>
    <w:rsid w:val="000F612B"/>
    <w:rsid w:val="000F7CE5"/>
    <w:rsid w:val="00110773"/>
    <w:rsid w:val="00111608"/>
    <w:rsid w:val="00112B18"/>
    <w:rsid w:val="001368C4"/>
    <w:rsid w:val="00140A69"/>
    <w:rsid w:val="00141451"/>
    <w:rsid w:val="001419F8"/>
    <w:rsid w:val="00175A26"/>
    <w:rsid w:val="00190F08"/>
    <w:rsid w:val="0019419E"/>
    <w:rsid w:val="0019474B"/>
    <w:rsid w:val="001B2FE6"/>
    <w:rsid w:val="001B5157"/>
    <w:rsid w:val="001C17AE"/>
    <w:rsid w:val="001D3368"/>
    <w:rsid w:val="001D49E6"/>
    <w:rsid w:val="001E2132"/>
    <w:rsid w:val="001E42E0"/>
    <w:rsid w:val="001E7298"/>
    <w:rsid w:val="001F2595"/>
    <w:rsid w:val="00205052"/>
    <w:rsid w:val="002356A3"/>
    <w:rsid w:val="00235EB2"/>
    <w:rsid w:val="002366E9"/>
    <w:rsid w:val="00240804"/>
    <w:rsid w:val="002419DC"/>
    <w:rsid w:val="0024420A"/>
    <w:rsid w:val="002577E2"/>
    <w:rsid w:val="0026182D"/>
    <w:rsid w:val="0029342F"/>
    <w:rsid w:val="002D24F4"/>
    <w:rsid w:val="002D7452"/>
    <w:rsid w:val="00305C20"/>
    <w:rsid w:val="00333EF0"/>
    <w:rsid w:val="00347E5F"/>
    <w:rsid w:val="003627EB"/>
    <w:rsid w:val="003720A7"/>
    <w:rsid w:val="00377D47"/>
    <w:rsid w:val="00380DF5"/>
    <w:rsid w:val="00391CC7"/>
    <w:rsid w:val="0039237D"/>
    <w:rsid w:val="0039324A"/>
    <w:rsid w:val="003A563D"/>
    <w:rsid w:val="003A788F"/>
    <w:rsid w:val="003B0CDC"/>
    <w:rsid w:val="003B6458"/>
    <w:rsid w:val="003D024A"/>
    <w:rsid w:val="003D042A"/>
    <w:rsid w:val="004033E9"/>
    <w:rsid w:val="00413427"/>
    <w:rsid w:val="00414CFE"/>
    <w:rsid w:val="00416857"/>
    <w:rsid w:val="00430B3C"/>
    <w:rsid w:val="00444ABD"/>
    <w:rsid w:val="00445BF1"/>
    <w:rsid w:val="00450352"/>
    <w:rsid w:val="00455DBF"/>
    <w:rsid w:val="00456E77"/>
    <w:rsid w:val="004600D1"/>
    <w:rsid w:val="004616D1"/>
    <w:rsid w:val="004813E6"/>
    <w:rsid w:val="004837E3"/>
    <w:rsid w:val="00484184"/>
    <w:rsid w:val="00485522"/>
    <w:rsid w:val="00495C9A"/>
    <w:rsid w:val="004A40F7"/>
    <w:rsid w:val="004D5B19"/>
    <w:rsid w:val="004E0831"/>
    <w:rsid w:val="004E28CE"/>
    <w:rsid w:val="004F33D2"/>
    <w:rsid w:val="00511F1C"/>
    <w:rsid w:val="005205A7"/>
    <w:rsid w:val="00522DB0"/>
    <w:rsid w:val="00544FEB"/>
    <w:rsid w:val="005460B1"/>
    <w:rsid w:val="00547289"/>
    <w:rsid w:val="005476CA"/>
    <w:rsid w:val="005512DF"/>
    <w:rsid w:val="0056551C"/>
    <w:rsid w:val="00572AB0"/>
    <w:rsid w:val="005B2032"/>
    <w:rsid w:val="005B466D"/>
    <w:rsid w:val="005C3F7A"/>
    <w:rsid w:val="005D5374"/>
    <w:rsid w:val="005D70F7"/>
    <w:rsid w:val="005E3207"/>
    <w:rsid w:val="005F1B81"/>
    <w:rsid w:val="005F53D1"/>
    <w:rsid w:val="005F7F71"/>
    <w:rsid w:val="00644204"/>
    <w:rsid w:val="00653B73"/>
    <w:rsid w:val="00653EB7"/>
    <w:rsid w:val="0065654F"/>
    <w:rsid w:val="00664B2D"/>
    <w:rsid w:val="006743D0"/>
    <w:rsid w:val="00681693"/>
    <w:rsid w:val="00682B82"/>
    <w:rsid w:val="006A3BD7"/>
    <w:rsid w:val="006B43B1"/>
    <w:rsid w:val="006C666A"/>
    <w:rsid w:val="00707FF8"/>
    <w:rsid w:val="0071133F"/>
    <w:rsid w:val="00712763"/>
    <w:rsid w:val="00713466"/>
    <w:rsid w:val="007258F3"/>
    <w:rsid w:val="007307E0"/>
    <w:rsid w:val="007317DB"/>
    <w:rsid w:val="007328F2"/>
    <w:rsid w:val="00733405"/>
    <w:rsid w:val="0074129F"/>
    <w:rsid w:val="00763B33"/>
    <w:rsid w:val="00764C6C"/>
    <w:rsid w:val="007666BA"/>
    <w:rsid w:val="0076791A"/>
    <w:rsid w:val="00773CA9"/>
    <w:rsid w:val="00776C3E"/>
    <w:rsid w:val="007B7AFD"/>
    <w:rsid w:val="007C6C12"/>
    <w:rsid w:val="007D0F37"/>
    <w:rsid w:val="007D7A4E"/>
    <w:rsid w:val="007E0208"/>
    <w:rsid w:val="007E22AC"/>
    <w:rsid w:val="007E351E"/>
    <w:rsid w:val="007E6342"/>
    <w:rsid w:val="00803D8F"/>
    <w:rsid w:val="00807336"/>
    <w:rsid w:val="00810989"/>
    <w:rsid w:val="00813278"/>
    <w:rsid w:val="00815D9A"/>
    <w:rsid w:val="00822698"/>
    <w:rsid w:val="008339AB"/>
    <w:rsid w:val="0084024A"/>
    <w:rsid w:val="00860D7D"/>
    <w:rsid w:val="008634CB"/>
    <w:rsid w:val="008644F4"/>
    <w:rsid w:val="0087261A"/>
    <w:rsid w:val="00880043"/>
    <w:rsid w:val="008908B2"/>
    <w:rsid w:val="0089187C"/>
    <w:rsid w:val="008927B7"/>
    <w:rsid w:val="00892F53"/>
    <w:rsid w:val="00896B0F"/>
    <w:rsid w:val="008B041A"/>
    <w:rsid w:val="008B31D0"/>
    <w:rsid w:val="008C4807"/>
    <w:rsid w:val="008C61D2"/>
    <w:rsid w:val="008D32C4"/>
    <w:rsid w:val="008D3994"/>
    <w:rsid w:val="008E01A4"/>
    <w:rsid w:val="008F052D"/>
    <w:rsid w:val="009004BC"/>
    <w:rsid w:val="00901F62"/>
    <w:rsid w:val="009112B3"/>
    <w:rsid w:val="0091326F"/>
    <w:rsid w:val="00916A21"/>
    <w:rsid w:val="00921394"/>
    <w:rsid w:val="00951095"/>
    <w:rsid w:val="00965B9F"/>
    <w:rsid w:val="00971349"/>
    <w:rsid w:val="009747E5"/>
    <w:rsid w:val="009769C2"/>
    <w:rsid w:val="00981975"/>
    <w:rsid w:val="0098762E"/>
    <w:rsid w:val="00991668"/>
    <w:rsid w:val="0099341D"/>
    <w:rsid w:val="00994A6C"/>
    <w:rsid w:val="009A318A"/>
    <w:rsid w:val="009B0654"/>
    <w:rsid w:val="009B1B64"/>
    <w:rsid w:val="009B23BE"/>
    <w:rsid w:val="009B2BFE"/>
    <w:rsid w:val="009B59E3"/>
    <w:rsid w:val="009C2BB7"/>
    <w:rsid w:val="009C7976"/>
    <w:rsid w:val="009D1991"/>
    <w:rsid w:val="009D626F"/>
    <w:rsid w:val="009E7E3E"/>
    <w:rsid w:val="009F05F8"/>
    <w:rsid w:val="009F1226"/>
    <w:rsid w:val="009F174A"/>
    <w:rsid w:val="009F57D9"/>
    <w:rsid w:val="009F7AD6"/>
    <w:rsid w:val="00A00CC7"/>
    <w:rsid w:val="00A02DB1"/>
    <w:rsid w:val="00A15BD2"/>
    <w:rsid w:val="00A2101A"/>
    <w:rsid w:val="00A24F3A"/>
    <w:rsid w:val="00A316B6"/>
    <w:rsid w:val="00A32962"/>
    <w:rsid w:val="00A55207"/>
    <w:rsid w:val="00A61445"/>
    <w:rsid w:val="00A6244F"/>
    <w:rsid w:val="00A6398D"/>
    <w:rsid w:val="00A7054E"/>
    <w:rsid w:val="00A77366"/>
    <w:rsid w:val="00A9389F"/>
    <w:rsid w:val="00AA4ECC"/>
    <w:rsid w:val="00AB2BC7"/>
    <w:rsid w:val="00AB7250"/>
    <w:rsid w:val="00AD0836"/>
    <w:rsid w:val="00AE3272"/>
    <w:rsid w:val="00AE65E0"/>
    <w:rsid w:val="00B11685"/>
    <w:rsid w:val="00B1555A"/>
    <w:rsid w:val="00B1568B"/>
    <w:rsid w:val="00B27E55"/>
    <w:rsid w:val="00B57045"/>
    <w:rsid w:val="00B64AE7"/>
    <w:rsid w:val="00B67EF6"/>
    <w:rsid w:val="00B73B25"/>
    <w:rsid w:val="00B811EC"/>
    <w:rsid w:val="00BA0242"/>
    <w:rsid w:val="00BA4895"/>
    <w:rsid w:val="00BB5E52"/>
    <w:rsid w:val="00BB79E6"/>
    <w:rsid w:val="00BC166D"/>
    <w:rsid w:val="00BC6468"/>
    <w:rsid w:val="00BC67A9"/>
    <w:rsid w:val="00BC708C"/>
    <w:rsid w:val="00BD1109"/>
    <w:rsid w:val="00BD394C"/>
    <w:rsid w:val="00BD4572"/>
    <w:rsid w:val="00BD59A9"/>
    <w:rsid w:val="00BE5BE8"/>
    <w:rsid w:val="00BE5EA9"/>
    <w:rsid w:val="00BF38DE"/>
    <w:rsid w:val="00BF3BF3"/>
    <w:rsid w:val="00BF4E4B"/>
    <w:rsid w:val="00C033A1"/>
    <w:rsid w:val="00C0572E"/>
    <w:rsid w:val="00C10719"/>
    <w:rsid w:val="00C26EB1"/>
    <w:rsid w:val="00C406C1"/>
    <w:rsid w:val="00C60E50"/>
    <w:rsid w:val="00C6130C"/>
    <w:rsid w:val="00C619F2"/>
    <w:rsid w:val="00C72309"/>
    <w:rsid w:val="00C858B7"/>
    <w:rsid w:val="00CA3AF2"/>
    <w:rsid w:val="00CB08E4"/>
    <w:rsid w:val="00CB29C5"/>
    <w:rsid w:val="00CD39C1"/>
    <w:rsid w:val="00CE5F5E"/>
    <w:rsid w:val="00CE6DC9"/>
    <w:rsid w:val="00CF271E"/>
    <w:rsid w:val="00CF2870"/>
    <w:rsid w:val="00D0049F"/>
    <w:rsid w:val="00D10BF6"/>
    <w:rsid w:val="00D13C59"/>
    <w:rsid w:val="00D14D78"/>
    <w:rsid w:val="00D2235B"/>
    <w:rsid w:val="00D3066C"/>
    <w:rsid w:val="00D41C3E"/>
    <w:rsid w:val="00D60207"/>
    <w:rsid w:val="00D63475"/>
    <w:rsid w:val="00D63CBE"/>
    <w:rsid w:val="00D66244"/>
    <w:rsid w:val="00D71651"/>
    <w:rsid w:val="00D85BAB"/>
    <w:rsid w:val="00DD07FA"/>
    <w:rsid w:val="00DE12C0"/>
    <w:rsid w:val="00DE2A2F"/>
    <w:rsid w:val="00E0323E"/>
    <w:rsid w:val="00E11C07"/>
    <w:rsid w:val="00E17C7D"/>
    <w:rsid w:val="00E2459B"/>
    <w:rsid w:val="00E245B8"/>
    <w:rsid w:val="00E24C14"/>
    <w:rsid w:val="00E34416"/>
    <w:rsid w:val="00E34487"/>
    <w:rsid w:val="00E40A52"/>
    <w:rsid w:val="00E42E83"/>
    <w:rsid w:val="00E63A56"/>
    <w:rsid w:val="00E65E8E"/>
    <w:rsid w:val="00E67DED"/>
    <w:rsid w:val="00E74816"/>
    <w:rsid w:val="00E875CA"/>
    <w:rsid w:val="00E9105F"/>
    <w:rsid w:val="00EA15D9"/>
    <w:rsid w:val="00EA499B"/>
    <w:rsid w:val="00EB3A76"/>
    <w:rsid w:val="00EB73E2"/>
    <w:rsid w:val="00EC3492"/>
    <w:rsid w:val="00EC7717"/>
    <w:rsid w:val="00ED7E43"/>
    <w:rsid w:val="00EE60E4"/>
    <w:rsid w:val="00EF659C"/>
    <w:rsid w:val="00F0697E"/>
    <w:rsid w:val="00F2376C"/>
    <w:rsid w:val="00F2399B"/>
    <w:rsid w:val="00F5297F"/>
    <w:rsid w:val="00F60368"/>
    <w:rsid w:val="00F64ED6"/>
    <w:rsid w:val="00F721A5"/>
    <w:rsid w:val="00F76203"/>
    <w:rsid w:val="00F801A4"/>
    <w:rsid w:val="00F877C9"/>
    <w:rsid w:val="00FA059B"/>
    <w:rsid w:val="00FA0D36"/>
    <w:rsid w:val="00FA26A2"/>
    <w:rsid w:val="00FA4416"/>
    <w:rsid w:val="00FB0234"/>
    <w:rsid w:val="00FE5B18"/>
    <w:rsid w:val="00FF007C"/>
    <w:rsid w:val="00FF0CFB"/>
    <w:rsid w:val="00FF31DF"/>
    <w:rsid w:val="00FF5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7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3272"/>
    <w:pPr>
      <w:pBdr>
        <w:bottom w:val="single" w:sz="6" w:space="1" w:color="auto"/>
      </w:pBdr>
      <w:tabs>
        <w:tab w:val="center" w:pos="4153"/>
        <w:tab w:val="right" w:pos="8306"/>
      </w:tabs>
      <w:snapToGrid w:val="0"/>
      <w:jc w:val="center"/>
    </w:pPr>
    <w:rPr>
      <w:sz w:val="18"/>
      <w:szCs w:val="18"/>
    </w:rPr>
  </w:style>
  <w:style w:type="paragraph" w:styleId="a4">
    <w:name w:val="footer"/>
    <w:basedOn w:val="a"/>
    <w:rsid w:val="00AE3272"/>
    <w:pPr>
      <w:tabs>
        <w:tab w:val="center" w:pos="4153"/>
        <w:tab w:val="right" w:pos="8306"/>
      </w:tabs>
      <w:snapToGrid w:val="0"/>
      <w:jc w:val="left"/>
    </w:pPr>
    <w:rPr>
      <w:sz w:val="18"/>
      <w:szCs w:val="18"/>
    </w:rPr>
  </w:style>
  <w:style w:type="character" w:customStyle="1" w:styleId="Char">
    <w:name w:val="页眉 Char"/>
    <w:basedOn w:val="a0"/>
    <w:link w:val="a3"/>
    <w:rsid w:val="00AE3272"/>
    <w:rPr>
      <w:rFonts w:eastAsia="宋体"/>
      <w:kern w:val="2"/>
      <w:sz w:val="18"/>
      <w:szCs w:val="18"/>
      <w:lang w:val="en-US" w:eastAsia="zh-CN" w:bidi="ar-SA"/>
    </w:rPr>
  </w:style>
  <w:style w:type="paragraph" w:styleId="a5">
    <w:name w:val="Balloon Text"/>
    <w:basedOn w:val="a"/>
    <w:link w:val="Char0"/>
    <w:rsid w:val="00EC7717"/>
    <w:rPr>
      <w:sz w:val="18"/>
      <w:szCs w:val="18"/>
    </w:rPr>
  </w:style>
  <w:style w:type="character" w:customStyle="1" w:styleId="Char0">
    <w:name w:val="批注框文本 Char"/>
    <w:basedOn w:val="a0"/>
    <w:link w:val="a5"/>
    <w:rsid w:val="00EC7717"/>
    <w:rPr>
      <w:kern w:val="2"/>
      <w:sz w:val="18"/>
      <w:szCs w:val="18"/>
    </w:rPr>
  </w:style>
  <w:style w:type="paragraph" w:styleId="a6">
    <w:name w:val="List Paragraph"/>
    <w:basedOn w:val="a"/>
    <w:uiPriority w:val="34"/>
    <w:qFormat/>
    <w:rsid w:val="00664B2D"/>
    <w:pPr>
      <w:ind w:firstLineChars="200" w:firstLine="420"/>
    </w:pPr>
  </w:style>
  <w:style w:type="paragraph" w:customStyle="1" w:styleId="Default">
    <w:name w:val="Default"/>
    <w:rsid w:val="005F53D1"/>
    <w:pPr>
      <w:widowControl w:val="0"/>
      <w:autoSpaceDE w:val="0"/>
      <w:autoSpaceDN w:val="0"/>
      <w:adjustRightInd w:val="0"/>
    </w:pPr>
    <w:rPr>
      <w:rFonts w:ascii="新宋体" w:eastAsia="新宋体" w:cs="新宋体"/>
      <w:color w:val="000000"/>
      <w:sz w:val="24"/>
      <w:szCs w:val="24"/>
    </w:rPr>
  </w:style>
  <w:style w:type="character" w:styleId="a7">
    <w:name w:val="annotation reference"/>
    <w:basedOn w:val="a0"/>
    <w:rsid w:val="0098762E"/>
    <w:rPr>
      <w:sz w:val="21"/>
      <w:szCs w:val="21"/>
    </w:rPr>
  </w:style>
  <w:style w:type="paragraph" w:styleId="a8">
    <w:name w:val="annotation text"/>
    <w:basedOn w:val="a"/>
    <w:link w:val="Char1"/>
    <w:rsid w:val="0098762E"/>
    <w:pPr>
      <w:jc w:val="left"/>
    </w:pPr>
  </w:style>
  <w:style w:type="character" w:customStyle="1" w:styleId="Char1">
    <w:name w:val="批注文字 Char"/>
    <w:basedOn w:val="a0"/>
    <w:link w:val="a8"/>
    <w:rsid w:val="0098762E"/>
    <w:rPr>
      <w:kern w:val="2"/>
      <w:sz w:val="21"/>
      <w:szCs w:val="24"/>
    </w:rPr>
  </w:style>
  <w:style w:type="paragraph" w:styleId="a9">
    <w:name w:val="annotation subject"/>
    <w:basedOn w:val="a8"/>
    <w:next w:val="a8"/>
    <w:link w:val="Char2"/>
    <w:rsid w:val="0098762E"/>
    <w:rPr>
      <w:b/>
      <w:bCs/>
    </w:rPr>
  </w:style>
  <w:style w:type="character" w:customStyle="1" w:styleId="Char2">
    <w:name w:val="批注主题 Char"/>
    <w:basedOn w:val="Char1"/>
    <w:link w:val="a9"/>
    <w:rsid w:val="0098762E"/>
    <w:rPr>
      <w:b/>
      <w:bCs/>
    </w:rPr>
  </w:style>
</w:styles>
</file>

<file path=word/webSettings.xml><?xml version="1.0" encoding="utf-8"?>
<w:webSettings xmlns:r="http://schemas.openxmlformats.org/officeDocument/2006/relationships" xmlns:w="http://schemas.openxmlformats.org/wordprocessingml/2006/main">
  <w:divs>
    <w:div w:id="55278471">
      <w:bodyDiv w:val="1"/>
      <w:marLeft w:val="0"/>
      <w:marRight w:val="0"/>
      <w:marTop w:val="0"/>
      <w:marBottom w:val="0"/>
      <w:divBdr>
        <w:top w:val="none" w:sz="0" w:space="0" w:color="auto"/>
        <w:left w:val="none" w:sz="0" w:space="0" w:color="auto"/>
        <w:bottom w:val="none" w:sz="0" w:space="0" w:color="auto"/>
        <w:right w:val="none" w:sz="0" w:space="0" w:color="auto"/>
      </w:divBdr>
    </w:div>
    <w:div w:id="76219270">
      <w:bodyDiv w:val="1"/>
      <w:marLeft w:val="0"/>
      <w:marRight w:val="0"/>
      <w:marTop w:val="0"/>
      <w:marBottom w:val="0"/>
      <w:divBdr>
        <w:top w:val="none" w:sz="0" w:space="0" w:color="auto"/>
        <w:left w:val="none" w:sz="0" w:space="0" w:color="auto"/>
        <w:bottom w:val="none" w:sz="0" w:space="0" w:color="auto"/>
        <w:right w:val="none" w:sz="0" w:space="0" w:color="auto"/>
      </w:divBdr>
    </w:div>
    <w:div w:id="134839599">
      <w:bodyDiv w:val="1"/>
      <w:marLeft w:val="0"/>
      <w:marRight w:val="0"/>
      <w:marTop w:val="0"/>
      <w:marBottom w:val="0"/>
      <w:divBdr>
        <w:top w:val="none" w:sz="0" w:space="0" w:color="auto"/>
        <w:left w:val="none" w:sz="0" w:space="0" w:color="auto"/>
        <w:bottom w:val="none" w:sz="0" w:space="0" w:color="auto"/>
        <w:right w:val="none" w:sz="0" w:space="0" w:color="auto"/>
      </w:divBdr>
    </w:div>
    <w:div w:id="156306588">
      <w:bodyDiv w:val="1"/>
      <w:marLeft w:val="0"/>
      <w:marRight w:val="0"/>
      <w:marTop w:val="0"/>
      <w:marBottom w:val="0"/>
      <w:divBdr>
        <w:top w:val="none" w:sz="0" w:space="0" w:color="auto"/>
        <w:left w:val="none" w:sz="0" w:space="0" w:color="auto"/>
        <w:bottom w:val="none" w:sz="0" w:space="0" w:color="auto"/>
        <w:right w:val="none" w:sz="0" w:space="0" w:color="auto"/>
      </w:divBdr>
    </w:div>
    <w:div w:id="285897289">
      <w:bodyDiv w:val="1"/>
      <w:marLeft w:val="0"/>
      <w:marRight w:val="0"/>
      <w:marTop w:val="0"/>
      <w:marBottom w:val="0"/>
      <w:divBdr>
        <w:top w:val="none" w:sz="0" w:space="0" w:color="auto"/>
        <w:left w:val="none" w:sz="0" w:space="0" w:color="auto"/>
        <w:bottom w:val="none" w:sz="0" w:space="0" w:color="auto"/>
        <w:right w:val="none" w:sz="0" w:space="0" w:color="auto"/>
      </w:divBdr>
    </w:div>
    <w:div w:id="296493754">
      <w:bodyDiv w:val="1"/>
      <w:marLeft w:val="0"/>
      <w:marRight w:val="0"/>
      <w:marTop w:val="0"/>
      <w:marBottom w:val="0"/>
      <w:divBdr>
        <w:top w:val="none" w:sz="0" w:space="0" w:color="auto"/>
        <w:left w:val="none" w:sz="0" w:space="0" w:color="auto"/>
        <w:bottom w:val="none" w:sz="0" w:space="0" w:color="auto"/>
        <w:right w:val="none" w:sz="0" w:space="0" w:color="auto"/>
      </w:divBdr>
    </w:div>
    <w:div w:id="318390063">
      <w:bodyDiv w:val="1"/>
      <w:marLeft w:val="0"/>
      <w:marRight w:val="0"/>
      <w:marTop w:val="0"/>
      <w:marBottom w:val="0"/>
      <w:divBdr>
        <w:top w:val="none" w:sz="0" w:space="0" w:color="auto"/>
        <w:left w:val="none" w:sz="0" w:space="0" w:color="auto"/>
        <w:bottom w:val="none" w:sz="0" w:space="0" w:color="auto"/>
        <w:right w:val="none" w:sz="0" w:space="0" w:color="auto"/>
      </w:divBdr>
    </w:div>
    <w:div w:id="392853490">
      <w:bodyDiv w:val="1"/>
      <w:marLeft w:val="0"/>
      <w:marRight w:val="0"/>
      <w:marTop w:val="0"/>
      <w:marBottom w:val="0"/>
      <w:divBdr>
        <w:top w:val="none" w:sz="0" w:space="0" w:color="auto"/>
        <w:left w:val="none" w:sz="0" w:space="0" w:color="auto"/>
        <w:bottom w:val="none" w:sz="0" w:space="0" w:color="auto"/>
        <w:right w:val="none" w:sz="0" w:space="0" w:color="auto"/>
      </w:divBdr>
    </w:div>
    <w:div w:id="427576584">
      <w:bodyDiv w:val="1"/>
      <w:marLeft w:val="0"/>
      <w:marRight w:val="0"/>
      <w:marTop w:val="0"/>
      <w:marBottom w:val="0"/>
      <w:divBdr>
        <w:top w:val="none" w:sz="0" w:space="0" w:color="auto"/>
        <w:left w:val="none" w:sz="0" w:space="0" w:color="auto"/>
        <w:bottom w:val="none" w:sz="0" w:space="0" w:color="auto"/>
        <w:right w:val="none" w:sz="0" w:space="0" w:color="auto"/>
      </w:divBdr>
    </w:div>
    <w:div w:id="451481216">
      <w:bodyDiv w:val="1"/>
      <w:marLeft w:val="0"/>
      <w:marRight w:val="0"/>
      <w:marTop w:val="0"/>
      <w:marBottom w:val="0"/>
      <w:divBdr>
        <w:top w:val="none" w:sz="0" w:space="0" w:color="auto"/>
        <w:left w:val="none" w:sz="0" w:space="0" w:color="auto"/>
        <w:bottom w:val="none" w:sz="0" w:space="0" w:color="auto"/>
        <w:right w:val="none" w:sz="0" w:space="0" w:color="auto"/>
      </w:divBdr>
    </w:div>
    <w:div w:id="507060144">
      <w:bodyDiv w:val="1"/>
      <w:marLeft w:val="0"/>
      <w:marRight w:val="0"/>
      <w:marTop w:val="0"/>
      <w:marBottom w:val="0"/>
      <w:divBdr>
        <w:top w:val="none" w:sz="0" w:space="0" w:color="auto"/>
        <w:left w:val="none" w:sz="0" w:space="0" w:color="auto"/>
        <w:bottom w:val="none" w:sz="0" w:space="0" w:color="auto"/>
        <w:right w:val="none" w:sz="0" w:space="0" w:color="auto"/>
      </w:divBdr>
    </w:div>
    <w:div w:id="515388261">
      <w:bodyDiv w:val="1"/>
      <w:marLeft w:val="0"/>
      <w:marRight w:val="0"/>
      <w:marTop w:val="0"/>
      <w:marBottom w:val="0"/>
      <w:divBdr>
        <w:top w:val="none" w:sz="0" w:space="0" w:color="auto"/>
        <w:left w:val="none" w:sz="0" w:space="0" w:color="auto"/>
        <w:bottom w:val="none" w:sz="0" w:space="0" w:color="auto"/>
        <w:right w:val="none" w:sz="0" w:space="0" w:color="auto"/>
      </w:divBdr>
    </w:div>
    <w:div w:id="617027423">
      <w:bodyDiv w:val="1"/>
      <w:marLeft w:val="0"/>
      <w:marRight w:val="0"/>
      <w:marTop w:val="0"/>
      <w:marBottom w:val="0"/>
      <w:divBdr>
        <w:top w:val="none" w:sz="0" w:space="0" w:color="auto"/>
        <w:left w:val="none" w:sz="0" w:space="0" w:color="auto"/>
        <w:bottom w:val="none" w:sz="0" w:space="0" w:color="auto"/>
        <w:right w:val="none" w:sz="0" w:space="0" w:color="auto"/>
      </w:divBdr>
    </w:div>
    <w:div w:id="619412168">
      <w:bodyDiv w:val="1"/>
      <w:marLeft w:val="0"/>
      <w:marRight w:val="0"/>
      <w:marTop w:val="0"/>
      <w:marBottom w:val="0"/>
      <w:divBdr>
        <w:top w:val="none" w:sz="0" w:space="0" w:color="auto"/>
        <w:left w:val="none" w:sz="0" w:space="0" w:color="auto"/>
        <w:bottom w:val="none" w:sz="0" w:space="0" w:color="auto"/>
        <w:right w:val="none" w:sz="0" w:space="0" w:color="auto"/>
      </w:divBdr>
    </w:div>
    <w:div w:id="688333012">
      <w:bodyDiv w:val="1"/>
      <w:marLeft w:val="0"/>
      <w:marRight w:val="0"/>
      <w:marTop w:val="0"/>
      <w:marBottom w:val="0"/>
      <w:divBdr>
        <w:top w:val="none" w:sz="0" w:space="0" w:color="auto"/>
        <w:left w:val="none" w:sz="0" w:space="0" w:color="auto"/>
        <w:bottom w:val="none" w:sz="0" w:space="0" w:color="auto"/>
        <w:right w:val="none" w:sz="0" w:space="0" w:color="auto"/>
      </w:divBdr>
    </w:div>
    <w:div w:id="707027660">
      <w:bodyDiv w:val="1"/>
      <w:marLeft w:val="0"/>
      <w:marRight w:val="0"/>
      <w:marTop w:val="0"/>
      <w:marBottom w:val="0"/>
      <w:divBdr>
        <w:top w:val="none" w:sz="0" w:space="0" w:color="auto"/>
        <w:left w:val="none" w:sz="0" w:space="0" w:color="auto"/>
        <w:bottom w:val="none" w:sz="0" w:space="0" w:color="auto"/>
        <w:right w:val="none" w:sz="0" w:space="0" w:color="auto"/>
      </w:divBdr>
    </w:div>
    <w:div w:id="72961602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
    <w:div w:id="824009004">
      <w:bodyDiv w:val="1"/>
      <w:marLeft w:val="0"/>
      <w:marRight w:val="0"/>
      <w:marTop w:val="0"/>
      <w:marBottom w:val="0"/>
      <w:divBdr>
        <w:top w:val="none" w:sz="0" w:space="0" w:color="auto"/>
        <w:left w:val="none" w:sz="0" w:space="0" w:color="auto"/>
        <w:bottom w:val="none" w:sz="0" w:space="0" w:color="auto"/>
        <w:right w:val="none" w:sz="0" w:space="0" w:color="auto"/>
      </w:divBdr>
    </w:div>
    <w:div w:id="842403504">
      <w:bodyDiv w:val="1"/>
      <w:marLeft w:val="0"/>
      <w:marRight w:val="0"/>
      <w:marTop w:val="0"/>
      <w:marBottom w:val="0"/>
      <w:divBdr>
        <w:top w:val="none" w:sz="0" w:space="0" w:color="auto"/>
        <w:left w:val="none" w:sz="0" w:space="0" w:color="auto"/>
        <w:bottom w:val="none" w:sz="0" w:space="0" w:color="auto"/>
        <w:right w:val="none" w:sz="0" w:space="0" w:color="auto"/>
      </w:divBdr>
    </w:div>
    <w:div w:id="843519287">
      <w:bodyDiv w:val="1"/>
      <w:marLeft w:val="0"/>
      <w:marRight w:val="0"/>
      <w:marTop w:val="0"/>
      <w:marBottom w:val="0"/>
      <w:divBdr>
        <w:top w:val="none" w:sz="0" w:space="0" w:color="auto"/>
        <w:left w:val="none" w:sz="0" w:space="0" w:color="auto"/>
        <w:bottom w:val="none" w:sz="0" w:space="0" w:color="auto"/>
        <w:right w:val="none" w:sz="0" w:space="0" w:color="auto"/>
      </w:divBdr>
    </w:div>
    <w:div w:id="975334022">
      <w:bodyDiv w:val="1"/>
      <w:marLeft w:val="0"/>
      <w:marRight w:val="0"/>
      <w:marTop w:val="0"/>
      <w:marBottom w:val="0"/>
      <w:divBdr>
        <w:top w:val="none" w:sz="0" w:space="0" w:color="auto"/>
        <w:left w:val="none" w:sz="0" w:space="0" w:color="auto"/>
        <w:bottom w:val="none" w:sz="0" w:space="0" w:color="auto"/>
        <w:right w:val="none" w:sz="0" w:space="0" w:color="auto"/>
      </w:divBdr>
    </w:div>
    <w:div w:id="1008678972">
      <w:bodyDiv w:val="1"/>
      <w:marLeft w:val="0"/>
      <w:marRight w:val="0"/>
      <w:marTop w:val="0"/>
      <w:marBottom w:val="0"/>
      <w:divBdr>
        <w:top w:val="none" w:sz="0" w:space="0" w:color="auto"/>
        <w:left w:val="none" w:sz="0" w:space="0" w:color="auto"/>
        <w:bottom w:val="none" w:sz="0" w:space="0" w:color="auto"/>
        <w:right w:val="none" w:sz="0" w:space="0" w:color="auto"/>
      </w:divBdr>
    </w:div>
    <w:div w:id="1077442238">
      <w:bodyDiv w:val="1"/>
      <w:marLeft w:val="0"/>
      <w:marRight w:val="0"/>
      <w:marTop w:val="0"/>
      <w:marBottom w:val="0"/>
      <w:divBdr>
        <w:top w:val="none" w:sz="0" w:space="0" w:color="auto"/>
        <w:left w:val="none" w:sz="0" w:space="0" w:color="auto"/>
        <w:bottom w:val="none" w:sz="0" w:space="0" w:color="auto"/>
        <w:right w:val="none" w:sz="0" w:space="0" w:color="auto"/>
      </w:divBdr>
    </w:div>
    <w:div w:id="1118990621">
      <w:bodyDiv w:val="1"/>
      <w:marLeft w:val="0"/>
      <w:marRight w:val="0"/>
      <w:marTop w:val="0"/>
      <w:marBottom w:val="0"/>
      <w:divBdr>
        <w:top w:val="none" w:sz="0" w:space="0" w:color="auto"/>
        <w:left w:val="none" w:sz="0" w:space="0" w:color="auto"/>
        <w:bottom w:val="none" w:sz="0" w:space="0" w:color="auto"/>
        <w:right w:val="none" w:sz="0" w:space="0" w:color="auto"/>
      </w:divBdr>
    </w:div>
    <w:div w:id="1308167999">
      <w:bodyDiv w:val="1"/>
      <w:marLeft w:val="0"/>
      <w:marRight w:val="0"/>
      <w:marTop w:val="0"/>
      <w:marBottom w:val="0"/>
      <w:divBdr>
        <w:top w:val="none" w:sz="0" w:space="0" w:color="auto"/>
        <w:left w:val="none" w:sz="0" w:space="0" w:color="auto"/>
        <w:bottom w:val="none" w:sz="0" w:space="0" w:color="auto"/>
        <w:right w:val="none" w:sz="0" w:space="0" w:color="auto"/>
      </w:divBdr>
    </w:div>
    <w:div w:id="1440031609">
      <w:bodyDiv w:val="1"/>
      <w:marLeft w:val="0"/>
      <w:marRight w:val="0"/>
      <w:marTop w:val="0"/>
      <w:marBottom w:val="0"/>
      <w:divBdr>
        <w:top w:val="none" w:sz="0" w:space="0" w:color="auto"/>
        <w:left w:val="none" w:sz="0" w:space="0" w:color="auto"/>
        <w:bottom w:val="none" w:sz="0" w:space="0" w:color="auto"/>
        <w:right w:val="none" w:sz="0" w:space="0" w:color="auto"/>
      </w:divBdr>
    </w:div>
    <w:div w:id="1459951366">
      <w:bodyDiv w:val="1"/>
      <w:marLeft w:val="0"/>
      <w:marRight w:val="0"/>
      <w:marTop w:val="0"/>
      <w:marBottom w:val="0"/>
      <w:divBdr>
        <w:top w:val="none" w:sz="0" w:space="0" w:color="auto"/>
        <w:left w:val="none" w:sz="0" w:space="0" w:color="auto"/>
        <w:bottom w:val="none" w:sz="0" w:space="0" w:color="auto"/>
        <w:right w:val="none" w:sz="0" w:space="0" w:color="auto"/>
      </w:divBdr>
    </w:div>
    <w:div w:id="1463887904">
      <w:bodyDiv w:val="1"/>
      <w:marLeft w:val="0"/>
      <w:marRight w:val="0"/>
      <w:marTop w:val="0"/>
      <w:marBottom w:val="0"/>
      <w:divBdr>
        <w:top w:val="none" w:sz="0" w:space="0" w:color="auto"/>
        <w:left w:val="none" w:sz="0" w:space="0" w:color="auto"/>
        <w:bottom w:val="none" w:sz="0" w:space="0" w:color="auto"/>
        <w:right w:val="none" w:sz="0" w:space="0" w:color="auto"/>
      </w:divBdr>
    </w:div>
    <w:div w:id="1466583794">
      <w:bodyDiv w:val="1"/>
      <w:marLeft w:val="0"/>
      <w:marRight w:val="0"/>
      <w:marTop w:val="0"/>
      <w:marBottom w:val="0"/>
      <w:divBdr>
        <w:top w:val="none" w:sz="0" w:space="0" w:color="auto"/>
        <w:left w:val="none" w:sz="0" w:space="0" w:color="auto"/>
        <w:bottom w:val="none" w:sz="0" w:space="0" w:color="auto"/>
        <w:right w:val="none" w:sz="0" w:space="0" w:color="auto"/>
      </w:divBdr>
    </w:div>
    <w:div w:id="1575124679">
      <w:bodyDiv w:val="1"/>
      <w:marLeft w:val="0"/>
      <w:marRight w:val="0"/>
      <w:marTop w:val="0"/>
      <w:marBottom w:val="0"/>
      <w:divBdr>
        <w:top w:val="none" w:sz="0" w:space="0" w:color="auto"/>
        <w:left w:val="none" w:sz="0" w:space="0" w:color="auto"/>
        <w:bottom w:val="none" w:sz="0" w:space="0" w:color="auto"/>
        <w:right w:val="none" w:sz="0" w:space="0" w:color="auto"/>
      </w:divBdr>
    </w:div>
    <w:div w:id="1660648648">
      <w:bodyDiv w:val="1"/>
      <w:marLeft w:val="0"/>
      <w:marRight w:val="0"/>
      <w:marTop w:val="0"/>
      <w:marBottom w:val="0"/>
      <w:divBdr>
        <w:top w:val="none" w:sz="0" w:space="0" w:color="auto"/>
        <w:left w:val="none" w:sz="0" w:space="0" w:color="auto"/>
        <w:bottom w:val="none" w:sz="0" w:space="0" w:color="auto"/>
        <w:right w:val="none" w:sz="0" w:space="0" w:color="auto"/>
      </w:divBdr>
    </w:div>
    <w:div w:id="1786733876">
      <w:bodyDiv w:val="1"/>
      <w:marLeft w:val="0"/>
      <w:marRight w:val="0"/>
      <w:marTop w:val="0"/>
      <w:marBottom w:val="0"/>
      <w:divBdr>
        <w:top w:val="none" w:sz="0" w:space="0" w:color="auto"/>
        <w:left w:val="none" w:sz="0" w:space="0" w:color="auto"/>
        <w:bottom w:val="none" w:sz="0" w:space="0" w:color="auto"/>
        <w:right w:val="none" w:sz="0" w:space="0" w:color="auto"/>
      </w:divBdr>
    </w:div>
    <w:div w:id="1849520100">
      <w:bodyDiv w:val="1"/>
      <w:marLeft w:val="0"/>
      <w:marRight w:val="0"/>
      <w:marTop w:val="0"/>
      <w:marBottom w:val="0"/>
      <w:divBdr>
        <w:top w:val="none" w:sz="0" w:space="0" w:color="auto"/>
        <w:left w:val="none" w:sz="0" w:space="0" w:color="auto"/>
        <w:bottom w:val="none" w:sz="0" w:space="0" w:color="auto"/>
        <w:right w:val="none" w:sz="0" w:space="0" w:color="auto"/>
      </w:divBdr>
    </w:div>
    <w:div w:id="1855459570">
      <w:bodyDiv w:val="1"/>
      <w:marLeft w:val="0"/>
      <w:marRight w:val="0"/>
      <w:marTop w:val="0"/>
      <w:marBottom w:val="0"/>
      <w:divBdr>
        <w:top w:val="none" w:sz="0" w:space="0" w:color="auto"/>
        <w:left w:val="none" w:sz="0" w:space="0" w:color="auto"/>
        <w:bottom w:val="none" w:sz="0" w:space="0" w:color="auto"/>
        <w:right w:val="none" w:sz="0" w:space="0" w:color="auto"/>
      </w:divBdr>
    </w:div>
    <w:div w:id="1876888702">
      <w:bodyDiv w:val="1"/>
      <w:marLeft w:val="0"/>
      <w:marRight w:val="0"/>
      <w:marTop w:val="0"/>
      <w:marBottom w:val="0"/>
      <w:divBdr>
        <w:top w:val="none" w:sz="0" w:space="0" w:color="auto"/>
        <w:left w:val="none" w:sz="0" w:space="0" w:color="auto"/>
        <w:bottom w:val="none" w:sz="0" w:space="0" w:color="auto"/>
        <w:right w:val="none" w:sz="0" w:space="0" w:color="auto"/>
      </w:divBdr>
    </w:div>
    <w:div w:id="1982154523">
      <w:bodyDiv w:val="1"/>
      <w:marLeft w:val="0"/>
      <w:marRight w:val="0"/>
      <w:marTop w:val="0"/>
      <w:marBottom w:val="0"/>
      <w:divBdr>
        <w:top w:val="none" w:sz="0" w:space="0" w:color="auto"/>
        <w:left w:val="none" w:sz="0" w:space="0" w:color="auto"/>
        <w:bottom w:val="none" w:sz="0" w:space="0" w:color="auto"/>
        <w:right w:val="none" w:sz="0" w:space="0" w:color="auto"/>
      </w:divBdr>
    </w:div>
    <w:div w:id="2051612278">
      <w:bodyDiv w:val="1"/>
      <w:marLeft w:val="0"/>
      <w:marRight w:val="0"/>
      <w:marTop w:val="0"/>
      <w:marBottom w:val="0"/>
      <w:divBdr>
        <w:top w:val="none" w:sz="0" w:space="0" w:color="auto"/>
        <w:left w:val="none" w:sz="0" w:space="0" w:color="auto"/>
        <w:bottom w:val="none" w:sz="0" w:space="0" w:color="auto"/>
        <w:right w:val="none" w:sz="0" w:space="0" w:color="auto"/>
      </w:divBdr>
    </w:div>
    <w:div w:id="2052459394">
      <w:bodyDiv w:val="1"/>
      <w:marLeft w:val="0"/>
      <w:marRight w:val="0"/>
      <w:marTop w:val="0"/>
      <w:marBottom w:val="0"/>
      <w:divBdr>
        <w:top w:val="none" w:sz="0" w:space="0" w:color="auto"/>
        <w:left w:val="none" w:sz="0" w:space="0" w:color="auto"/>
        <w:bottom w:val="none" w:sz="0" w:space="0" w:color="auto"/>
        <w:right w:val="none" w:sz="0" w:space="0" w:color="auto"/>
      </w:divBdr>
    </w:div>
    <w:div w:id="21309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412</Words>
  <Characters>2353</Characters>
  <Application>Microsoft Office Word</Application>
  <DocSecurity>0</DocSecurity>
  <Lines>19</Lines>
  <Paragraphs>5</Paragraphs>
  <ScaleCrop>false</ScaleCrop>
  <Company>cee</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dc:creator>
  <cp:lastModifiedBy>叶罗迪</cp:lastModifiedBy>
  <cp:revision>45</cp:revision>
  <cp:lastPrinted>2016-03-14T09:06:00Z</cp:lastPrinted>
  <dcterms:created xsi:type="dcterms:W3CDTF">2016-11-29T03:10:00Z</dcterms:created>
  <dcterms:modified xsi:type="dcterms:W3CDTF">2016-11-29T09:53:00Z</dcterms:modified>
</cp:coreProperties>
</file>