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052AF2" w:rsidRDefault="00067D00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052AF2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52AF2">
        <w:rPr>
          <w:rFonts w:asciiTheme="minorEastAsia" w:eastAsiaTheme="minorEastAsia" w:hAnsiTheme="minorEastAsia"/>
          <w:sz w:val="28"/>
          <w:szCs w:val="28"/>
        </w:rPr>
        <w:t>、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时间</w:t>
      </w:r>
      <w:r w:rsidRPr="00052AF2">
        <w:rPr>
          <w:rFonts w:asciiTheme="minorEastAsia" w:eastAsiaTheme="minorEastAsia" w:hAnsiTheme="minorEastAsia"/>
          <w:sz w:val="28"/>
          <w:szCs w:val="28"/>
        </w:rPr>
        <w:t>：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2017年</w:t>
      </w:r>
      <w:r w:rsidR="00FE17CC" w:rsidRPr="00052AF2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17CC" w:rsidRPr="00052AF2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DD0E76" w:rsidRPr="00052AF2">
        <w:rPr>
          <w:rFonts w:asciiTheme="minorEastAsia" w:eastAsiaTheme="minorEastAsia" w:hAnsiTheme="minorEastAsia"/>
          <w:sz w:val="28"/>
          <w:szCs w:val="28"/>
        </w:rPr>
        <w:t>9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DD0E76" w:rsidRPr="00052AF2">
        <w:rPr>
          <w:rFonts w:asciiTheme="minorEastAsia" w:eastAsiaTheme="minorEastAsia" w:hAnsiTheme="minorEastAsia"/>
          <w:sz w:val="28"/>
          <w:szCs w:val="28"/>
        </w:rPr>
        <w:t>3</w:t>
      </w:r>
      <w:r w:rsidRPr="00052AF2">
        <w:rPr>
          <w:rFonts w:asciiTheme="minorEastAsia" w:eastAsiaTheme="minorEastAsia" w:hAnsiTheme="minorEastAsia"/>
          <w:sz w:val="28"/>
          <w:szCs w:val="28"/>
        </w:rPr>
        <w:t>0</w:t>
      </w:r>
    </w:p>
    <w:p w:rsidR="00DF6D3A" w:rsidRPr="00052AF2" w:rsidRDefault="00067D00">
      <w:pPr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052AF2">
        <w:rPr>
          <w:rFonts w:asciiTheme="minorEastAsia" w:eastAsiaTheme="minorEastAsia" w:hAnsiTheme="minorEastAsia"/>
          <w:sz w:val="28"/>
          <w:szCs w:val="28"/>
        </w:rPr>
        <w:t>、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地点</w:t>
      </w:r>
      <w:r w:rsidRPr="00052AF2">
        <w:rPr>
          <w:rFonts w:asciiTheme="minorEastAsia" w:eastAsiaTheme="minorEastAsia" w:hAnsiTheme="minorEastAsia"/>
          <w:sz w:val="28"/>
          <w:szCs w:val="28"/>
        </w:rPr>
        <w:t>：</w:t>
      </w:r>
      <w:r w:rsidR="00297F72" w:rsidRPr="00052AF2">
        <w:rPr>
          <w:rFonts w:asciiTheme="minorEastAsia" w:eastAsiaTheme="minorEastAsia" w:hAnsiTheme="minorEastAsia" w:hint="eastAsia"/>
          <w:sz w:val="28"/>
          <w:szCs w:val="28"/>
        </w:rPr>
        <w:t>上海</w:t>
      </w:r>
      <w:r w:rsidR="00C83B8A" w:rsidRPr="00052AF2">
        <w:rPr>
          <w:rFonts w:asciiTheme="minorEastAsia" w:eastAsiaTheme="minorEastAsia" w:hAnsiTheme="minorEastAsia" w:hint="eastAsia"/>
          <w:sz w:val="28"/>
          <w:szCs w:val="28"/>
        </w:rPr>
        <w:t>市青浦区朱枫公路1226号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</w:t>
      </w:r>
    </w:p>
    <w:p w:rsidR="00DF6D3A" w:rsidRPr="00052AF2" w:rsidRDefault="00067D00">
      <w:pPr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052AF2">
        <w:rPr>
          <w:rFonts w:asciiTheme="minorEastAsia" w:eastAsiaTheme="minorEastAsia" w:hAnsiTheme="minorEastAsia"/>
          <w:sz w:val="28"/>
          <w:szCs w:val="28"/>
        </w:rPr>
        <w:t>、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调研机构</w:t>
      </w:r>
      <w:r w:rsidRPr="00052AF2">
        <w:rPr>
          <w:rFonts w:asciiTheme="minorEastAsia" w:eastAsiaTheme="minorEastAsia" w:hAnsiTheme="minorEastAsia"/>
          <w:sz w:val="28"/>
          <w:szCs w:val="28"/>
        </w:rPr>
        <w:t>及人员：</w:t>
      </w:r>
    </w:p>
    <w:tbl>
      <w:tblPr>
        <w:tblW w:w="6960" w:type="dxa"/>
        <w:jc w:val="center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2000"/>
      </w:tblGrid>
      <w:tr w:rsidR="00890941" w:rsidRPr="00052AF2" w:rsidTr="009E28A0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052AF2" w:rsidRDefault="00890941" w:rsidP="0089094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052AF2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052AF2" w:rsidRDefault="00F3095D" w:rsidP="00CB185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052AF2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890941" w:rsidRPr="00052AF2" w:rsidRDefault="00F3095D" w:rsidP="00F3095D">
            <w:pPr>
              <w:widowControl/>
              <w:ind w:firstLineChars="100" w:firstLine="2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052AF2">
              <w:rPr>
                <w:rFonts w:asciiTheme="minorEastAsia" w:eastAsiaTheme="minorEastAsia" w:hAnsiTheme="minorEastAsia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D66E77" w:rsidRPr="00052AF2" w:rsidTr="009E28A0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E77" w:rsidRPr="00052AF2" w:rsidRDefault="00D66E77" w:rsidP="00F3095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2AF2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77" w:rsidRPr="00052AF2" w:rsidRDefault="00FE17CC" w:rsidP="00FE17C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52AF2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景</w:t>
            </w:r>
            <w:proofErr w:type="gramStart"/>
            <w:r w:rsidRPr="00052AF2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林资产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C" w:rsidRPr="00052AF2" w:rsidRDefault="00FE17CC" w:rsidP="00675B9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52AF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王雄、王喻</w:t>
            </w:r>
          </w:p>
        </w:tc>
      </w:tr>
    </w:tbl>
    <w:p w:rsidR="00DF6D3A" w:rsidRPr="00052AF2" w:rsidRDefault="00067D00">
      <w:pPr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接待</w:t>
      </w:r>
      <w:r w:rsidRPr="00052AF2">
        <w:rPr>
          <w:rFonts w:asciiTheme="minorEastAsia" w:eastAsiaTheme="minorEastAsia" w:hAnsiTheme="minorEastAsia"/>
          <w:sz w:val="28"/>
          <w:szCs w:val="28"/>
        </w:rPr>
        <w:t>人员：</w:t>
      </w:r>
      <w:bookmarkStart w:id="1" w:name="_Hlk482198680"/>
      <w:r w:rsidR="00963B7B" w:rsidRPr="00052AF2">
        <w:rPr>
          <w:rFonts w:asciiTheme="minorEastAsia" w:eastAsiaTheme="minorEastAsia" w:hAnsiTheme="minorEastAsia" w:hint="eastAsia"/>
          <w:sz w:val="28"/>
          <w:szCs w:val="28"/>
        </w:rPr>
        <w:t>应建森</w:t>
      </w:r>
      <w:bookmarkEnd w:id="1"/>
    </w:p>
    <w:p w:rsidR="00DF6D3A" w:rsidRPr="00052AF2" w:rsidRDefault="00067D00">
      <w:pPr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记录人</w:t>
      </w:r>
      <w:r w:rsidRPr="00052AF2">
        <w:rPr>
          <w:rFonts w:asciiTheme="minorEastAsia" w:eastAsiaTheme="minorEastAsia" w:hAnsiTheme="minorEastAsia"/>
          <w:sz w:val="28"/>
          <w:szCs w:val="28"/>
        </w:rPr>
        <w:t>：</w:t>
      </w:r>
      <w:r w:rsidR="00890941" w:rsidRPr="00052AF2">
        <w:rPr>
          <w:rFonts w:asciiTheme="minorEastAsia" w:eastAsiaTheme="minorEastAsia" w:hAnsiTheme="minorEastAsia" w:hint="eastAsia"/>
          <w:sz w:val="28"/>
          <w:szCs w:val="28"/>
        </w:rPr>
        <w:t>蒋蓓蓓</w:t>
      </w:r>
    </w:p>
    <w:p w:rsidR="00DF6D3A" w:rsidRPr="00052AF2" w:rsidRDefault="00067D00">
      <w:pPr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四、会议内容</w:t>
      </w:r>
    </w:p>
    <w:p w:rsidR="009649EE" w:rsidRPr="00052AF2" w:rsidRDefault="009649EE" w:rsidP="00B12841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052AF2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743FB4" w:rsidRPr="00052AF2">
        <w:rPr>
          <w:rFonts w:asciiTheme="minorEastAsia" w:eastAsiaTheme="minorEastAsia" w:hAnsiTheme="minorEastAsia" w:hint="eastAsia"/>
          <w:sz w:val="28"/>
          <w:szCs w:val="28"/>
        </w:rPr>
        <w:t>董秘应建森</w:t>
      </w:r>
      <w:proofErr w:type="gramEnd"/>
      <w:r w:rsidR="00743FB4" w:rsidRPr="00052AF2">
        <w:rPr>
          <w:rFonts w:asciiTheme="minorEastAsia" w:eastAsiaTheme="minorEastAsia" w:hAnsiTheme="minorEastAsia" w:hint="eastAsia"/>
          <w:sz w:val="28"/>
          <w:szCs w:val="28"/>
        </w:rPr>
        <w:t>先生</w:t>
      </w:r>
      <w:r w:rsidR="00980512" w:rsidRPr="00052AF2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F92E54" w:rsidRPr="00052AF2">
        <w:rPr>
          <w:rFonts w:asciiTheme="minorEastAsia" w:eastAsiaTheme="minorEastAsia" w:hAnsiTheme="minorEastAsia" w:hint="eastAsia"/>
          <w:sz w:val="28"/>
          <w:szCs w:val="28"/>
        </w:rPr>
        <w:t>公司基本情况及</w:t>
      </w:r>
      <w:r w:rsidR="00980512" w:rsidRPr="00052AF2">
        <w:rPr>
          <w:rFonts w:asciiTheme="minorEastAsia" w:eastAsiaTheme="minorEastAsia" w:hAnsiTheme="minorEastAsia" w:hint="eastAsia"/>
          <w:sz w:val="28"/>
          <w:szCs w:val="28"/>
        </w:rPr>
        <w:t>投资者关注的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内容进行了交流，具体交流情况如下：</w:t>
      </w:r>
    </w:p>
    <w:p w:rsidR="00743FB4" w:rsidRPr="00052AF2" w:rsidRDefault="00743FB4" w:rsidP="0020591A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30C43" w:rsidRPr="00052AF2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）投资者</w:t>
      </w:r>
      <w:r w:rsidR="0020591A" w:rsidRPr="00052AF2">
        <w:rPr>
          <w:rFonts w:asciiTheme="minorEastAsia" w:eastAsiaTheme="minorEastAsia" w:hAnsiTheme="minorEastAsia" w:hint="eastAsia"/>
          <w:sz w:val="28"/>
          <w:szCs w:val="28"/>
        </w:rPr>
        <w:t>互动提问环节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0591A" w:rsidRPr="00052AF2" w:rsidRDefault="0020591A" w:rsidP="0020591A">
      <w:pPr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/>
          <w:sz w:val="28"/>
          <w:szCs w:val="28"/>
        </w:rPr>
        <w:t xml:space="preserve">    1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B71EF" w:rsidRPr="00052AF2">
        <w:rPr>
          <w:rFonts w:asciiTheme="minorEastAsia" w:eastAsiaTheme="minorEastAsia" w:hAnsiTheme="minorEastAsia" w:hint="eastAsia"/>
          <w:sz w:val="28"/>
          <w:szCs w:val="28"/>
        </w:rPr>
        <w:t>怎么看待</w:t>
      </w:r>
      <w:proofErr w:type="gramStart"/>
      <w:r w:rsidR="005B71EF" w:rsidRPr="00052AF2">
        <w:rPr>
          <w:rFonts w:asciiTheme="minorEastAsia" w:eastAsiaTheme="minorEastAsia" w:hAnsiTheme="minorEastAsia" w:hint="eastAsia"/>
          <w:sz w:val="28"/>
          <w:szCs w:val="28"/>
        </w:rPr>
        <w:t>淘宝上</w:t>
      </w:r>
      <w:proofErr w:type="gramEnd"/>
      <w:r w:rsidR="005B71EF" w:rsidRPr="00052AF2">
        <w:rPr>
          <w:rFonts w:asciiTheme="minorEastAsia" w:eastAsiaTheme="minorEastAsia" w:hAnsiTheme="minorEastAsia" w:hint="eastAsia"/>
          <w:sz w:val="28"/>
          <w:szCs w:val="28"/>
        </w:rPr>
        <w:t>售卖的较低价及仿冒品牌的按摩椅情况</w:t>
      </w:r>
      <w:r w:rsidR="00330C43" w:rsidRPr="00052AF2">
        <w:rPr>
          <w:rFonts w:asciiTheme="minorEastAsia" w:eastAsiaTheme="minorEastAsia" w:hAnsiTheme="minorEastAsia" w:hint="eastAsia"/>
          <w:sz w:val="28"/>
          <w:szCs w:val="28"/>
        </w:rPr>
        <w:t>？</w:t>
      </w:r>
    </w:p>
    <w:p w:rsidR="00117693" w:rsidRPr="00052AF2" w:rsidRDefault="005B71EF" w:rsidP="002560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052AF2">
        <w:rPr>
          <w:rFonts w:asciiTheme="minorEastAsia" w:eastAsiaTheme="minorEastAsia" w:hAnsiTheme="minorEastAsia"/>
          <w:sz w:val="28"/>
          <w:szCs w:val="28"/>
        </w:rPr>
        <w:t>淘宝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相对</w:t>
      </w:r>
      <w:r w:rsidRPr="00052AF2">
        <w:rPr>
          <w:rFonts w:asciiTheme="minorEastAsia" w:eastAsiaTheme="minorEastAsia" w:hAnsiTheme="minorEastAsia"/>
          <w:sz w:val="28"/>
          <w:szCs w:val="28"/>
        </w:rPr>
        <w:t>而言没有天猫</w:t>
      </w:r>
      <w:r w:rsidR="00A867CC" w:rsidRPr="00052AF2">
        <w:rPr>
          <w:rFonts w:asciiTheme="minorEastAsia" w:eastAsiaTheme="minorEastAsia" w:hAnsiTheme="minorEastAsia"/>
          <w:sz w:val="28"/>
          <w:szCs w:val="28"/>
        </w:rPr>
        <w:t>监管</w:t>
      </w:r>
      <w:proofErr w:type="gramEnd"/>
      <w:r w:rsidR="00A867CC" w:rsidRPr="00052AF2">
        <w:rPr>
          <w:rFonts w:asciiTheme="minorEastAsia" w:eastAsiaTheme="minorEastAsia" w:hAnsiTheme="minorEastAsia"/>
          <w:sz w:val="28"/>
          <w:szCs w:val="28"/>
        </w:rPr>
        <w:t>的</w:t>
      </w:r>
      <w:r w:rsidRPr="00052AF2">
        <w:rPr>
          <w:rFonts w:asciiTheme="minorEastAsia" w:eastAsiaTheme="minorEastAsia" w:hAnsiTheme="minorEastAsia"/>
          <w:sz w:val="28"/>
          <w:szCs w:val="28"/>
        </w:rPr>
        <w:t>那么</w:t>
      </w:r>
      <w:r w:rsidR="00A867CC" w:rsidRPr="00052AF2">
        <w:rPr>
          <w:rFonts w:asciiTheme="minorEastAsia" w:eastAsiaTheme="minorEastAsia" w:hAnsiTheme="minorEastAsia"/>
          <w:sz w:val="28"/>
          <w:szCs w:val="28"/>
        </w:rPr>
        <w:t>严格</w:t>
      </w:r>
      <w:r w:rsidR="00A867CC" w:rsidRPr="00052A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867CC" w:rsidRPr="00052AF2">
        <w:rPr>
          <w:rFonts w:asciiTheme="minorEastAsia" w:eastAsiaTheme="minorEastAsia" w:hAnsiTheme="minorEastAsia"/>
          <w:sz w:val="28"/>
          <w:szCs w:val="28"/>
        </w:rPr>
        <w:t>所以可能会</w:t>
      </w:r>
      <w:proofErr w:type="gramStart"/>
      <w:r w:rsidR="00A867CC" w:rsidRPr="00052AF2">
        <w:rPr>
          <w:rFonts w:asciiTheme="minorEastAsia" w:eastAsiaTheme="minorEastAsia" w:hAnsiTheme="minorEastAsia"/>
          <w:sz w:val="28"/>
          <w:szCs w:val="28"/>
        </w:rPr>
        <w:t>有刷单现象</w:t>
      </w:r>
      <w:proofErr w:type="gramEnd"/>
      <w:r w:rsidR="00A867CC" w:rsidRPr="00052AF2">
        <w:rPr>
          <w:rFonts w:asciiTheme="minorEastAsia" w:eastAsiaTheme="minorEastAsia" w:hAnsiTheme="minorEastAsia" w:hint="eastAsia"/>
          <w:sz w:val="28"/>
          <w:szCs w:val="28"/>
        </w:rPr>
        <w:t>。但是这些低价模仿的产品相对于正品肯定在外观、体验的舒适度及功能方面肯定是比不了的。</w:t>
      </w:r>
    </w:p>
    <w:p w:rsidR="00A867CC" w:rsidRPr="00052AF2" w:rsidRDefault="00A867CC" w:rsidP="002560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DB6A5E" w:rsidRPr="00052AF2">
        <w:rPr>
          <w:rFonts w:asciiTheme="minorEastAsia" w:eastAsiaTheme="minorEastAsia" w:hAnsiTheme="minorEastAsia" w:hint="eastAsia"/>
          <w:sz w:val="28"/>
          <w:szCs w:val="28"/>
        </w:rPr>
        <w:t>目前中高端按摩椅有没有专利？</w:t>
      </w:r>
    </w:p>
    <w:p w:rsidR="00DB6A5E" w:rsidRPr="00052AF2" w:rsidRDefault="00DB6A5E" w:rsidP="002560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有，比如“L型导轨”本公司就申请了专利，但市场上也有模仿的。</w:t>
      </w:r>
    </w:p>
    <w:p w:rsidR="00DB6A5E" w:rsidRPr="00052AF2" w:rsidRDefault="00DB6A5E" w:rsidP="002560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lastRenderedPageBreak/>
        <w:t>3、中国这个行业一开始</w:t>
      </w:r>
      <w:proofErr w:type="gramStart"/>
      <w:r w:rsidRPr="00052AF2">
        <w:rPr>
          <w:rFonts w:asciiTheme="minorEastAsia" w:eastAsiaTheme="minorEastAsia" w:hAnsiTheme="minorEastAsia" w:hint="eastAsia"/>
          <w:sz w:val="28"/>
          <w:szCs w:val="28"/>
        </w:rPr>
        <w:t>都是做代工</w:t>
      </w:r>
      <w:proofErr w:type="gramEnd"/>
      <w:r w:rsidRPr="00052AF2">
        <w:rPr>
          <w:rFonts w:asciiTheme="minorEastAsia" w:eastAsiaTheme="minorEastAsia" w:hAnsiTheme="minorEastAsia" w:hint="eastAsia"/>
          <w:sz w:val="28"/>
          <w:szCs w:val="28"/>
        </w:rPr>
        <w:t>的吗？</w:t>
      </w:r>
    </w:p>
    <w:p w:rsidR="00126523" w:rsidRPr="00052AF2" w:rsidRDefault="00DB6A5E" w:rsidP="002560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荣泰从开始创建就立足于品牌的建设，从1997年进入行业以来，</w:t>
      </w:r>
      <w:r w:rsidR="00355A68" w:rsidRPr="00052AF2">
        <w:rPr>
          <w:rFonts w:asciiTheme="minorEastAsia" w:eastAsiaTheme="minorEastAsia" w:hAnsiTheme="minorEastAsia" w:hint="eastAsia"/>
          <w:sz w:val="28"/>
          <w:szCs w:val="28"/>
        </w:rPr>
        <w:t>是</w:t>
      </w:r>
      <w:proofErr w:type="gramStart"/>
      <w:r w:rsidR="00355A68" w:rsidRPr="00052AF2">
        <w:rPr>
          <w:rFonts w:asciiTheme="minorEastAsia" w:eastAsiaTheme="minorEastAsia" w:hAnsiTheme="minorEastAsia" w:hint="eastAsia"/>
          <w:sz w:val="28"/>
          <w:szCs w:val="28"/>
        </w:rPr>
        <w:t>业内第</w:t>
      </w:r>
      <w:proofErr w:type="gramEnd"/>
      <w:r w:rsidR="00355A68" w:rsidRPr="00052AF2">
        <w:rPr>
          <w:rFonts w:asciiTheme="minorEastAsia" w:eastAsiaTheme="minorEastAsia" w:hAnsiTheme="minorEastAsia" w:hint="eastAsia"/>
          <w:sz w:val="28"/>
          <w:szCs w:val="28"/>
        </w:rPr>
        <w:t>一家聘请代言人、在央视大规模做广告的公司。目前在广告投放方面，打法采用组合拳的方式，例如在黄浦江边播放投影、在京沪高铁上打广告、电视植入等方式</w:t>
      </w:r>
    </w:p>
    <w:p w:rsidR="00DB6A5E" w:rsidRPr="00052AF2" w:rsidRDefault="00126523" w:rsidP="00256079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4、是</w:t>
      </w:r>
      <w:proofErr w:type="gramStart"/>
      <w:r w:rsidRPr="00052AF2">
        <w:rPr>
          <w:rFonts w:asciiTheme="minorEastAsia" w:eastAsiaTheme="minorEastAsia" w:hAnsiTheme="minorEastAsia" w:hint="eastAsia"/>
          <w:sz w:val="28"/>
          <w:szCs w:val="28"/>
        </w:rPr>
        <w:t>什么让荣泰</w:t>
      </w:r>
      <w:proofErr w:type="gramEnd"/>
      <w:r w:rsidRPr="00052AF2">
        <w:rPr>
          <w:rFonts w:asciiTheme="minorEastAsia" w:eastAsiaTheme="minorEastAsia" w:hAnsiTheme="minorEastAsia" w:hint="eastAsia"/>
          <w:sz w:val="28"/>
          <w:szCs w:val="28"/>
        </w:rPr>
        <w:t>在行业内脱颖而出？</w:t>
      </w:r>
    </w:p>
    <w:p w:rsidR="00126523" w:rsidRPr="00052AF2" w:rsidRDefault="00126523" w:rsidP="0012652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公司每年把不低于5%的经费投入研发，常年累月的研发投入也带来了丰厚回报。国内销售来看，经销商是主流，因此我们的销售渠道也完善。</w:t>
      </w:r>
      <w:r w:rsidR="00567557" w:rsidRPr="00052AF2">
        <w:rPr>
          <w:rFonts w:asciiTheme="minorEastAsia" w:eastAsiaTheme="minorEastAsia" w:hAnsiTheme="minorEastAsia" w:hint="eastAsia"/>
          <w:sz w:val="28"/>
          <w:szCs w:val="28"/>
        </w:rPr>
        <w:t>从韩国客户BODY FRIEND选中荣泰作为合作伙伴来看，公司的产品品质、稳定性、供货及售后服务等方面都是被得到认可的。对于消费者而言，公司的产品在外观、功能、服务等方面也是有优势的。</w:t>
      </w:r>
    </w:p>
    <w:p w:rsidR="00567557" w:rsidRPr="00052AF2" w:rsidRDefault="00567557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5、韩国客户成功的过程？</w:t>
      </w:r>
    </w:p>
    <w:p w:rsidR="00567557" w:rsidRPr="00052AF2" w:rsidRDefault="00567557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2012年前韩国市场和现在的中国市场差不多，消费习惯以中低端为主，后来他们组建了有全球眼光的团队。2012年与荣泰结识，2013年在与其他公司产品的</w:t>
      </w:r>
      <w:r w:rsidR="00395711" w:rsidRPr="00052AF2">
        <w:rPr>
          <w:rFonts w:asciiTheme="minorEastAsia" w:eastAsiaTheme="minorEastAsia" w:hAnsiTheme="minorEastAsia" w:hint="eastAsia"/>
          <w:sz w:val="28"/>
          <w:szCs w:val="28"/>
        </w:rPr>
        <w:t>比较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及在韩国的试销过程中，荣泰的产品</w:t>
      </w:r>
      <w:r w:rsidR="00395711" w:rsidRPr="00052AF2">
        <w:rPr>
          <w:rFonts w:asciiTheme="minorEastAsia" w:eastAsiaTheme="minorEastAsia" w:hAnsiTheme="minorEastAsia" w:hint="eastAsia"/>
          <w:sz w:val="28"/>
          <w:szCs w:val="28"/>
        </w:rPr>
        <w:t>脱颖而出。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我们的这家韩国</w:t>
      </w:r>
      <w:r w:rsidR="00395711" w:rsidRPr="00052AF2">
        <w:rPr>
          <w:rFonts w:asciiTheme="minorEastAsia" w:eastAsiaTheme="minorEastAsia" w:hAnsiTheme="minorEastAsia" w:hint="eastAsia"/>
          <w:sz w:val="28"/>
          <w:szCs w:val="28"/>
        </w:rPr>
        <w:t>客户</w:t>
      </w:r>
      <w:r w:rsidRPr="00052AF2">
        <w:rPr>
          <w:rFonts w:asciiTheme="minorEastAsia" w:eastAsiaTheme="minorEastAsia" w:hAnsiTheme="minorEastAsia" w:hint="eastAsia"/>
          <w:sz w:val="28"/>
          <w:szCs w:val="28"/>
        </w:rPr>
        <w:t>在韩国深耕多年，并成功的将消费者向中高端引导。他们投入较大支出在广告和营销上，并通过电视购物（在韩国电视购物较有影响力），聘请代言人等方式让消费者接受按摩椅，同时也开创了39期分期付款的方式打通了支付通道。而且韩国整体生活品质、消费水平较高。</w:t>
      </w:r>
      <w:proofErr w:type="spellStart"/>
      <w:r w:rsidR="00395711" w:rsidRPr="00052AF2">
        <w:rPr>
          <w:rFonts w:asciiTheme="minorEastAsia" w:eastAsiaTheme="minorEastAsia" w:hAnsiTheme="minorEastAsia" w:hint="eastAsia"/>
          <w:sz w:val="28"/>
          <w:szCs w:val="28"/>
        </w:rPr>
        <w:t>Bodyfriend</w:t>
      </w:r>
      <w:proofErr w:type="spellEnd"/>
      <w:r w:rsidR="00395711" w:rsidRPr="00052AF2">
        <w:rPr>
          <w:rFonts w:asciiTheme="minorEastAsia" w:eastAsiaTheme="minorEastAsia" w:hAnsiTheme="minorEastAsia" w:hint="eastAsia"/>
          <w:sz w:val="28"/>
          <w:szCs w:val="28"/>
        </w:rPr>
        <w:t>在韩国中高端市场占有率达到75%，处于领先地位，荣泰供货占其按摩椅采购量的85%。</w:t>
      </w:r>
    </w:p>
    <w:p w:rsidR="00567557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lastRenderedPageBreak/>
        <w:t>6、韩国市场接下来的增长空间？</w:t>
      </w:r>
    </w:p>
    <w:p w:rsidR="00395711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在维持现有增长的基础上，积极开拓以美国为代表的国际市场。</w:t>
      </w:r>
    </w:p>
    <w:p w:rsidR="00395711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7、公司研发团队有多少人?</w:t>
      </w:r>
    </w:p>
    <w:p w:rsidR="00395711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研发团队将近150人左右。</w:t>
      </w:r>
    </w:p>
    <w:p w:rsidR="00395711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8、公司按摩椅在韩国的零售价？</w:t>
      </w:r>
    </w:p>
    <w:p w:rsidR="00395711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约为人民币2.5万元左右。</w:t>
      </w:r>
    </w:p>
    <w:p w:rsidR="00395711" w:rsidRPr="00052AF2" w:rsidRDefault="00395711" w:rsidP="0056755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9、共享按摩椅的铺设情况？</w:t>
      </w:r>
    </w:p>
    <w:p w:rsidR="00395711" w:rsidRPr="00052AF2" w:rsidRDefault="00395711" w:rsidP="0039571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从2016年3月开始铺设，截止一季度末累计铺设了15000台。</w:t>
      </w:r>
    </w:p>
    <w:p w:rsidR="00395711" w:rsidRPr="00052AF2" w:rsidRDefault="00395711" w:rsidP="0039571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10、目前来看摩</w:t>
      </w:r>
      <w:proofErr w:type="gramStart"/>
      <w:r w:rsidRPr="00052AF2">
        <w:rPr>
          <w:rFonts w:asciiTheme="minorEastAsia" w:eastAsiaTheme="minorEastAsia" w:hAnsiTheme="minorEastAsia" w:hint="eastAsia"/>
          <w:sz w:val="28"/>
          <w:szCs w:val="28"/>
        </w:rPr>
        <w:t>摩哒使用</w:t>
      </w:r>
      <w:proofErr w:type="gramEnd"/>
      <w:r w:rsidRPr="00052AF2">
        <w:rPr>
          <w:rFonts w:asciiTheme="minorEastAsia" w:eastAsiaTheme="minorEastAsia" w:hAnsiTheme="minorEastAsia" w:hint="eastAsia"/>
          <w:sz w:val="28"/>
          <w:szCs w:val="28"/>
        </w:rPr>
        <w:t>的人数、铺设的速度如何？</w:t>
      </w:r>
    </w:p>
    <w:p w:rsidR="00395711" w:rsidRPr="00052AF2" w:rsidRDefault="00395711" w:rsidP="0039571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符合预期。</w:t>
      </w:r>
    </w:p>
    <w:p w:rsidR="00395711" w:rsidRPr="00052AF2" w:rsidRDefault="00395711" w:rsidP="0039571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11、共享按摩椅最大的成本是</w:t>
      </w:r>
      <w:r w:rsidR="00BE59CF" w:rsidRPr="00052AF2">
        <w:rPr>
          <w:rFonts w:asciiTheme="minorEastAsia" w:eastAsiaTheme="minorEastAsia" w:hAnsiTheme="minorEastAsia" w:hint="eastAsia"/>
          <w:sz w:val="28"/>
          <w:szCs w:val="28"/>
        </w:rPr>
        <w:t>什么？</w:t>
      </w:r>
    </w:p>
    <w:p w:rsidR="00BE59CF" w:rsidRPr="00052AF2" w:rsidRDefault="00BE59CF" w:rsidP="0039571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2AF2">
        <w:rPr>
          <w:rFonts w:asciiTheme="minorEastAsia" w:eastAsiaTheme="minorEastAsia" w:hAnsiTheme="minorEastAsia" w:hint="eastAsia"/>
          <w:sz w:val="28"/>
          <w:szCs w:val="28"/>
        </w:rPr>
        <w:t>进店场地成本是占比最大的成本。</w:t>
      </w:r>
      <w:bookmarkEnd w:id="0"/>
    </w:p>
    <w:sectPr w:rsidR="00BE59CF" w:rsidRPr="00052AF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5B" w:rsidRDefault="00CC315B">
      <w:r>
        <w:separator/>
      </w:r>
    </w:p>
  </w:endnote>
  <w:endnote w:type="continuationSeparator" w:id="0">
    <w:p w:rsidR="00CC315B" w:rsidRDefault="00CC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2AF2" w:rsidRPr="00052AF2">
      <w:rPr>
        <w:noProof/>
        <w:lang w:val="zh-CN"/>
      </w:rPr>
      <w:t>1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5B" w:rsidRDefault="00CC315B">
      <w:r>
        <w:separator/>
      </w:r>
    </w:p>
  </w:footnote>
  <w:footnote w:type="continuationSeparator" w:id="0">
    <w:p w:rsidR="00CC315B" w:rsidRDefault="00CC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9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5381"/>
    <w:rsid w:val="00044B14"/>
    <w:rsid w:val="00052AF2"/>
    <w:rsid w:val="00053635"/>
    <w:rsid w:val="00066591"/>
    <w:rsid w:val="00067D00"/>
    <w:rsid w:val="000872EE"/>
    <w:rsid w:val="00093C59"/>
    <w:rsid w:val="000B039C"/>
    <w:rsid w:val="000C2C97"/>
    <w:rsid w:val="00114C28"/>
    <w:rsid w:val="00116DC5"/>
    <w:rsid w:val="00117693"/>
    <w:rsid w:val="001176F9"/>
    <w:rsid w:val="00126523"/>
    <w:rsid w:val="001506DF"/>
    <w:rsid w:val="0015616E"/>
    <w:rsid w:val="001725C2"/>
    <w:rsid w:val="00182528"/>
    <w:rsid w:val="00186E38"/>
    <w:rsid w:val="001B7DD3"/>
    <w:rsid w:val="001D057A"/>
    <w:rsid w:val="001D2FF3"/>
    <w:rsid w:val="001E06E0"/>
    <w:rsid w:val="001E1807"/>
    <w:rsid w:val="001E3304"/>
    <w:rsid w:val="001F26C5"/>
    <w:rsid w:val="001F5E6F"/>
    <w:rsid w:val="00201242"/>
    <w:rsid w:val="0020591A"/>
    <w:rsid w:val="002333CC"/>
    <w:rsid w:val="00241DB1"/>
    <w:rsid w:val="00256079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911"/>
    <w:rsid w:val="002A513D"/>
    <w:rsid w:val="002C47CF"/>
    <w:rsid w:val="00300A01"/>
    <w:rsid w:val="00302AC0"/>
    <w:rsid w:val="00312A76"/>
    <w:rsid w:val="0032084C"/>
    <w:rsid w:val="00330C43"/>
    <w:rsid w:val="0033664B"/>
    <w:rsid w:val="00355A68"/>
    <w:rsid w:val="00363403"/>
    <w:rsid w:val="00366EB3"/>
    <w:rsid w:val="0037655C"/>
    <w:rsid w:val="003806DA"/>
    <w:rsid w:val="0038790F"/>
    <w:rsid w:val="00395711"/>
    <w:rsid w:val="003C26AE"/>
    <w:rsid w:val="003C52D3"/>
    <w:rsid w:val="003E12C6"/>
    <w:rsid w:val="003E52CB"/>
    <w:rsid w:val="004409DE"/>
    <w:rsid w:val="00442425"/>
    <w:rsid w:val="004475CD"/>
    <w:rsid w:val="0049705C"/>
    <w:rsid w:val="004A35FC"/>
    <w:rsid w:val="004B6F97"/>
    <w:rsid w:val="004B74D7"/>
    <w:rsid w:val="004B7D08"/>
    <w:rsid w:val="004C04ED"/>
    <w:rsid w:val="004C506A"/>
    <w:rsid w:val="004D31D7"/>
    <w:rsid w:val="004F7982"/>
    <w:rsid w:val="005108BE"/>
    <w:rsid w:val="00522C52"/>
    <w:rsid w:val="00524622"/>
    <w:rsid w:val="0053563B"/>
    <w:rsid w:val="0054705D"/>
    <w:rsid w:val="00552B27"/>
    <w:rsid w:val="00552BD2"/>
    <w:rsid w:val="00563D84"/>
    <w:rsid w:val="00567557"/>
    <w:rsid w:val="00573EF7"/>
    <w:rsid w:val="00593D7E"/>
    <w:rsid w:val="005B71EF"/>
    <w:rsid w:val="005E6E50"/>
    <w:rsid w:val="00600C23"/>
    <w:rsid w:val="006103D9"/>
    <w:rsid w:val="00614EA7"/>
    <w:rsid w:val="00615DB9"/>
    <w:rsid w:val="00635317"/>
    <w:rsid w:val="00646C3F"/>
    <w:rsid w:val="00675B9C"/>
    <w:rsid w:val="00681918"/>
    <w:rsid w:val="00694A6C"/>
    <w:rsid w:val="006C45A3"/>
    <w:rsid w:val="00727614"/>
    <w:rsid w:val="00731CC3"/>
    <w:rsid w:val="00743FB4"/>
    <w:rsid w:val="007452B4"/>
    <w:rsid w:val="00763B69"/>
    <w:rsid w:val="00774572"/>
    <w:rsid w:val="007778B1"/>
    <w:rsid w:val="00797B74"/>
    <w:rsid w:val="007A1538"/>
    <w:rsid w:val="007F061C"/>
    <w:rsid w:val="007F2B2B"/>
    <w:rsid w:val="00815BA3"/>
    <w:rsid w:val="008407E3"/>
    <w:rsid w:val="008445FB"/>
    <w:rsid w:val="00865503"/>
    <w:rsid w:val="00870361"/>
    <w:rsid w:val="00877D87"/>
    <w:rsid w:val="008826B9"/>
    <w:rsid w:val="00885967"/>
    <w:rsid w:val="00890941"/>
    <w:rsid w:val="008A50F5"/>
    <w:rsid w:val="008B7222"/>
    <w:rsid w:val="008F6B6B"/>
    <w:rsid w:val="00903739"/>
    <w:rsid w:val="00905F74"/>
    <w:rsid w:val="00906779"/>
    <w:rsid w:val="009325D0"/>
    <w:rsid w:val="009409D7"/>
    <w:rsid w:val="00953613"/>
    <w:rsid w:val="00954BB9"/>
    <w:rsid w:val="00960D27"/>
    <w:rsid w:val="00963B7B"/>
    <w:rsid w:val="009649EE"/>
    <w:rsid w:val="00973146"/>
    <w:rsid w:val="00980512"/>
    <w:rsid w:val="0098532B"/>
    <w:rsid w:val="009B2595"/>
    <w:rsid w:val="009B7D32"/>
    <w:rsid w:val="009C0134"/>
    <w:rsid w:val="009C4858"/>
    <w:rsid w:val="009E0E2D"/>
    <w:rsid w:val="009E28A0"/>
    <w:rsid w:val="009E4725"/>
    <w:rsid w:val="00A01800"/>
    <w:rsid w:val="00A1645B"/>
    <w:rsid w:val="00A83978"/>
    <w:rsid w:val="00A867CC"/>
    <w:rsid w:val="00A96359"/>
    <w:rsid w:val="00AB13EC"/>
    <w:rsid w:val="00AB2C7F"/>
    <w:rsid w:val="00AD0DA2"/>
    <w:rsid w:val="00AE1D4B"/>
    <w:rsid w:val="00B03491"/>
    <w:rsid w:val="00B12841"/>
    <w:rsid w:val="00B85F13"/>
    <w:rsid w:val="00BA3738"/>
    <w:rsid w:val="00BB055B"/>
    <w:rsid w:val="00BB14B8"/>
    <w:rsid w:val="00BD2AE6"/>
    <w:rsid w:val="00BE59CF"/>
    <w:rsid w:val="00BF49C9"/>
    <w:rsid w:val="00BF5682"/>
    <w:rsid w:val="00C4562B"/>
    <w:rsid w:val="00C52E42"/>
    <w:rsid w:val="00C771FD"/>
    <w:rsid w:val="00C83B8A"/>
    <w:rsid w:val="00C8743F"/>
    <w:rsid w:val="00CA1290"/>
    <w:rsid w:val="00CB1853"/>
    <w:rsid w:val="00CB25D3"/>
    <w:rsid w:val="00CB6763"/>
    <w:rsid w:val="00CC315B"/>
    <w:rsid w:val="00D12961"/>
    <w:rsid w:val="00D24858"/>
    <w:rsid w:val="00D253F6"/>
    <w:rsid w:val="00D33234"/>
    <w:rsid w:val="00D66E77"/>
    <w:rsid w:val="00D75914"/>
    <w:rsid w:val="00D9479C"/>
    <w:rsid w:val="00DB6A5E"/>
    <w:rsid w:val="00DC1E83"/>
    <w:rsid w:val="00DD0E76"/>
    <w:rsid w:val="00DD2B70"/>
    <w:rsid w:val="00DF6D3A"/>
    <w:rsid w:val="00E549A0"/>
    <w:rsid w:val="00E55714"/>
    <w:rsid w:val="00E60902"/>
    <w:rsid w:val="00E6586C"/>
    <w:rsid w:val="00EB3821"/>
    <w:rsid w:val="00EB4573"/>
    <w:rsid w:val="00EE7B56"/>
    <w:rsid w:val="00F12624"/>
    <w:rsid w:val="00F25C3C"/>
    <w:rsid w:val="00F3095D"/>
    <w:rsid w:val="00F44BA3"/>
    <w:rsid w:val="00F46F33"/>
    <w:rsid w:val="00F56ED9"/>
    <w:rsid w:val="00F7786C"/>
    <w:rsid w:val="00F92E54"/>
    <w:rsid w:val="00F976BE"/>
    <w:rsid w:val="00FB363B"/>
    <w:rsid w:val="00FB3770"/>
    <w:rsid w:val="00FC71AF"/>
    <w:rsid w:val="00FD5451"/>
    <w:rsid w:val="00FD6B85"/>
    <w:rsid w:val="00FD6E88"/>
    <w:rsid w:val="00FE17CC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rt</cp:lastModifiedBy>
  <cp:revision>119</cp:revision>
  <dcterms:created xsi:type="dcterms:W3CDTF">2017-04-27T22:03:00Z</dcterms:created>
  <dcterms:modified xsi:type="dcterms:W3CDTF">2017-07-07T02:57:00Z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