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宁波杉杉股份有限公司</w:t>
      </w:r>
    </w:p>
    <w:p w:rsidR="007373F3" w:rsidRDefault="006A799F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946CA7">
        <w:rPr>
          <w:rFonts w:ascii="宋体" w:hAnsi="宋体"/>
          <w:b/>
          <w:sz w:val="30"/>
          <w:szCs w:val="30"/>
        </w:rPr>
        <w:t>7</w:t>
      </w:r>
      <w:r w:rsidR="00D627E7" w:rsidRPr="004F2608">
        <w:rPr>
          <w:rFonts w:ascii="宋体" w:hAnsi="宋体" w:hint="eastAsia"/>
          <w:b/>
          <w:sz w:val="30"/>
          <w:szCs w:val="30"/>
        </w:rPr>
        <w:t>年</w:t>
      </w:r>
      <w:r w:rsidR="006F6B0E">
        <w:rPr>
          <w:rFonts w:ascii="宋体" w:hAnsi="宋体"/>
          <w:b/>
          <w:sz w:val="30"/>
          <w:szCs w:val="30"/>
        </w:rPr>
        <w:t>8</w:t>
      </w:r>
      <w:r w:rsidR="00D627E7" w:rsidRPr="004F2608">
        <w:rPr>
          <w:rFonts w:ascii="宋体" w:hAnsi="宋体" w:hint="eastAsia"/>
          <w:b/>
          <w:sz w:val="30"/>
          <w:szCs w:val="30"/>
        </w:rPr>
        <w:t>月份调研主要问题汇编</w:t>
      </w:r>
    </w:p>
    <w:p w:rsidR="00BC4847" w:rsidRPr="007373F3" w:rsidRDefault="00BC4847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6F6B0E" w:rsidRDefault="006F6B0E" w:rsidP="00AB393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Q1： 公司经营业务情况简介？</w:t>
      </w:r>
    </w:p>
    <w:p w:rsidR="00BA591A" w:rsidRPr="00AB3938" w:rsidRDefault="006F6B0E" w:rsidP="00AB393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 公司保持前端</w:t>
      </w:r>
      <w:r>
        <w:rPr>
          <w:rFonts w:ascii="宋体" w:hAnsi="宋体" w:hint="eastAsia"/>
          <w:sz w:val="24"/>
          <w:szCs w:val="24"/>
        </w:rPr>
        <w:t>锂电池材料业务的发展优势，正极材料不断向高镍、高电压产品发展；负极材料启动了包头10万吨一体化项目，一体化生产线再加上包头的电价优势，可以有效降低成本，提升公司综合实力；电解液业务盈利不及预期主要系前期库存原材料价格下跌，2000吨六氟磷酸锂和20000吨的电解液扩产后会提升其盈利能力。中端电池PACK业务上半年收到2000余套新能源物流车电池系统订单。后端车辆运营，公司会通过引入投资者推进新能源车运营业务发展；能源管理业务有较好的发展态势。另外富银融资租赁已在香港联交所上市，杉杉品牌H股上市事宜也正在积极推进中。</w:t>
      </w:r>
      <w:bookmarkStart w:id="0" w:name="_GoBack"/>
      <w:bookmarkEnd w:id="0"/>
    </w:p>
    <w:p w:rsidR="006F6B0E" w:rsidRDefault="006F6B0E" w:rsidP="00AB393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AB3938">
        <w:rPr>
          <w:rFonts w:ascii="宋体" w:hAnsi="宋体" w:cs="宋体"/>
          <w:b/>
          <w:bCs/>
          <w:color w:val="393939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 包头负极10万吨一体化建设，对其他生产基地的影响？</w:t>
      </w:r>
    </w:p>
    <w:p w:rsidR="005672F4" w:rsidRDefault="006F6B0E" w:rsidP="00AB393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</w:t>
      </w:r>
      <w:r>
        <w:rPr>
          <w:rFonts w:ascii="宋体" w:hAnsi="宋体" w:hint="eastAsia"/>
          <w:sz w:val="24"/>
          <w:szCs w:val="24"/>
        </w:rPr>
        <w:t>一体化的负极材料生产线再加上内蒙古的电价优势，可以有效降低成本，会产生替代产能，有利于提升公司核心竞争力。</w:t>
      </w:r>
    </w:p>
    <w:p w:rsidR="005672F4" w:rsidRDefault="005672F4" w:rsidP="00AB3938">
      <w:pPr>
        <w:pStyle w:val="a3"/>
        <w:spacing w:before="0" w:beforeAutospacing="0" w:after="0" w:afterAutospacing="0" w:line="360" w:lineRule="auto"/>
        <w:ind w:firstLineChars="200" w:firstLine="482"/>
        <w:rPr>
          <w:color w:val="393939"/>
        </w:rPr>
      </w:pPr>
      <w:r>
        <w:rPr>
          <w:rFonts w:hint="eastAsia"/>
          <w:b/>
          <w:bCs/>
          <w:color w:val="393939"/>
        </w:rPr>
        <w:t>Q</w:t>
      </w:r>
      <w:r w:rsidR="00AB3938">
        <w:rPr>
          <w:b/>
          <w:bCs/>
          <w:color w:val="393939"/>
        </w:rPr>
        <w:t>3</w:t>
      </w:r>
      <w:r>
        <w:rPr>
          <w:rFonts w:hint="eastAsia"/>
          <w:b/>
          <w:bCs/>
          <w:color w:val="393939"/>
        </w:rPr>
        <w:t>：为什么会进行包头一体化的计划？是因为电价吗？10万吨计划是怎么样的？投资多少？</w:t>
      </w:r>
    </w:p>
    <w:p w:rsidR="006F6B0E" w:rsidRPr="00AB3938" w:rsidRDefault="005672F4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393939"/>
        </w:rPr>
      </w:pPr>
      <w:r>
        <w:rPr>
          <w:rFonts w:hint="eastAsia"/>
          <w:bCs/>
          <w:color w:val="393939"/>
        </w:rPr>
        <w:t>A：</w:t>
      </w:r>
      <w:r>
        <w:rPr>
          <w:rFonts w:hint="eastAsia"/>
          <w:color w:val="393939"/>
        </w:rPr>
        <w:t>前端生料是委外加工，一体化后有利于毛利率的提升。包头电价相对较低，具体投资情况请见公告。</w:t>
      </w:r>
    </w:p>
    <w:p w:rsidR="006F6B0E" w:rsidRDefault="006F6B0E" w:rsidP="00AB393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 w:rsidR="00AB3938">
        <w:rPr>
          <w:rFonts w:ascii="宋体" w:hAnsi="宋体" w:cs="宋体"/>
          <w:b/>
          <w:bCs/>
          <w:color w:val="393939"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：钴涨价是否可以顺利的成本转嫁？</w:t>
      </w:r>
    </w:p>
    <w:p w:rsidR="006F6B0E" w:rsidRDefault="006F6B0E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bCs/>
          <w:color w:val="393939"/>
        </w:rPr>
      </w:pPr>
      <w:r>
        <w:rPr>
          <w:rFonts w:hint="eastAsia"/>
          <w:bCs/>
          <w:color w:val="393939"/>
        </w:rPr>
        <w:t>A：消费类电子对价格不敏感，</w:t>
      </w:r>
      <w:r>
        <w:rPr>
          <w:rFonts w:hint="eastAsia"/>
          <w:color w:val="393939"/>
        </w:rPr>
        <w:t>钴酸锂溢价能力较强</w:t>
      </w:r>
      <w:r>
        <w:rPr>
          <w:rFonts w:hint="eastAsia"/>
          <w:bCs/>
          <w:color w:val="393939"/>
        </w:rPr>
        <w:t>；动力原材料用量较多，对价格敏感</w:t>
      </w:r>
      <w:r>
        <w:rPr>
          <w:rFonts w:hint="eastAsia"/>
          <w:color w:val="393939"/>
        </w:rPr>
        <w:t>。正极的盈利一方面受益于钴价格上涨，另一方面是公司产品结构的调整。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color w:val="393939"/>
        </w:rPr>
      </w:pPr>
      <w:r>
        <w:rPr>
          <w:rFonts w:hint="eastAsia"/>
          <w:b/>
          <w:bCs/>
          <w:color w:val="393939"/>
        </w:rPr>
        <w:t>Q</w:t>
      </w:r>
      <w:r>
        <w:rPr>
          <w:b/>
          <w:bCs/>
          <w:color w:val="393939"/>
        </w:rPr>
        <w:t>5</w:t>
      </w:r>
      <w:r>
        <w:rPr>
          <w:rFonts w:hint="eastAsia"/>
          <w:b/>
          <w:bCs/>
          <w:color w:val="393939"/>
        </w:rPr>
        <w:t>：负极是只用针状焦吗？性能是否一样吗？</w:t>
      </w:r>
      <w:r>
        <w:rPr>
          <w:rFonts w:hint="eastAsia"/>
          <w:color w:val="393939"/>
        </w:rPr>
        <w:t xml:space="preserve"> 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color w:val="393939"/>
        </w:rPr>
      </w:pPr>
      <w:r>
        <w:rPr>
          <w:rFonts w:hint="eastAsia"/>
          <w:bCs/>
          <w:color w:val="393939"/>
        </w:rPr>
        <w:t>A：</w:t>
      </w:r>
      <w:r>
        <w:rPr>
          <w:rFonts w:hint="eastAsia"/>
          <w:color w:val="393939"/>
        </w:rPr>
        <w:t>负极还使用石油焦，针状焦生产的产品能量密度更高一些。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rFonts w:hint="eastAsia"/>
          <w:color w:val="393939"/>
        </w:rPr>
      </w:pPr>
      <w:r>
        <w:rPr>
          <w:rFonts w:hint="eastAsia"/>
          <w:b/>
          <w:bCs/>
          <w:color w:val="393939"/>
        </w:rPr>
        <w:t>Q6：上半年负极出货1.5万吨，为什么负极出货量会增长这么快？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color w:val="393939"/>
        </w:rPr>
      </w:pPr>
      <w:r>
        <w:rPr>
          <w:rFonts w:hint="eastAsia"/>
          <w:bCs/>
          <w:color w:val="393939"/>
        </w:rPr>
        <w:t>A：</w:t>
      </w:r>
      <w:r>
        <w:rPr>
          <w:rFonts w:hint="eastAsia"/>
          <w:color w:val="393939"/>
        </w:rPr>
        <w:t>公司的产品符合市场需求，并且加大市场开发力度。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rFonts w:hint="eastAsia"/>
          <w:color w:val="393939"/>
        </w:rPr>
      </w:pPr>
      <w:r>
        <w:rPr>
          <w:rFonts w:hint="eastAsia"/>
          <w:b/>
          <w:bCs/>
          <w:color w:val="393939"/>
        </w:rPr>
        <w:t>Q</w:t>
      </w:r>
      <w:r>
        <w:rPr>
          <w:rFonts w:hint="eastAsia"/>
          <w:b/>
          <w:bCs/>
          <w:color w:val="393939"/>
        </w:rPr>
        <w:t>7：包头10万吨一体化建设，负极产能是否会过剩？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393939"/>
        </w:rPr>
      </w:pPr>
      <w:r>
        <w:rPr>
          <w:rFonts w:hint="eastAsia"/>
          <w:bCs/>
          <w:color w:val="393939"/>
        </w:rPr>
        <w:lastRenderedPageBreak/>
        <w:t>A：</w:t>
      </w:r>
      <w:r>
        <w:rPr>
          <w:rFonts w:hint="eastAsia"/>
          <w:color w:val="393939"/>
        </w:rPr>
        <w:t>不会，包头10万吨一体化建设是面向下一步市场需求做的产业升级。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rFonts w:hint="eastAsia"/>
          <w:color w:val="393939"/>
        </w:rPr>
      </w:pPr>
      <w:r>
        <w:rPr>
          <w:rFonts w:hint="eastAsia"/>
          <w:b/>
          <w:bCs/>
          <w:color w:val="393939"/>
        </w:rPr>
        <w:t>Q</w:t>
      </w:r>
      <w:r>
        <w:rPr>
          <w:rFonts w:hint="eastAsia"/>
          <w:b/>
          <w:bCs/>
          <w:color w:val="393939"/>
        </w:rPr>
        <w:t>8：</w:t>
      </w:r>
      <w:r>
        <w:rPr>
          <w:rFonts w:hint="eastAsia"/>
          <w:color w:val="393939"/>
        </w:rPr>
        <w:t xml:space="preserve"> </w:t>
      </w:r>
      <w:r>
        <w:rPr>
          <w:rFonts w:hint="eastAsia"/>
          <w:b/>
          <w:bCs/>
          <w:color w:val="393939"/>
        </w:rPr>
        <w:t>大家都在扩产，产能是否会过剩？</w:t>
      </w:r>
    </w:p>
    <w:p w:rsidR="006F6B0E" w:rsidRDefault="00AB3938" w:rsidP="00AB39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A：</w:t>
      </w:r>
      <w:r>
        <w:rPr>
          <w:rFonts w:ascii="宋体" w:hAnsi="宋体" w:cs="宋体" w:hint="eastAsia"/>
          <w:color w:val="393939"/>
          <w:kern w:val="0"/>
          <w:sz w:val="24"/>
          <w:szCs w:val="24"/>
        </w:rPr>
        <w:t>结构性过剩，中高端产能并没有出现出现产能过剩。</w:t>
      </w:r>
    </w:p>
    <w:p w:rsidR="00AB3938" w:rsidRPr="004551B1" w:rsidRDefault="00AB3938" w:rsidP="00AB393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Q9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：公司如何看待固态锂电池的发展？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bCs/>
          <w:color w:val="393939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：公司的研究院和投资经营团队一直关注着技术的革新，不仅是固态锂电池，同时关注其他新电池技术的发展。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rFonts w:hint="eastAsia"/>
          <w:b/>
          <w:bCs/>
          <w:color w:val="393939"/>
        </w:rPr>
      </w:pPr>
      <w:r w:rsidRPr="00700F3B">
        <w:rPr>
          <w:rFonts w:hint="eastAsia"/>
          <w:b/>
          <w:bCs/>
          <w:color w:val="393939"/>
        </w:rPr>
        <w:t>Q1</w:t>
      </w:r>
      <w:r>
        <w:rPr>
          <w:rFonts w:hint="eastAsia"/>
          <w:b/>
          <w:bCs/>
          <w:color w:val="393939"/>
        </w:rPr>
        <w:t>0</w:t>
      </w:r>
      <w:r>
        <w:rPr>
          <w:rFonts w:hint="eastAsia"/>
          <w:b/>
          <w:bCs/>
          <w:color w:val="393939"/>
        </w:rPr>
        <w:t>：电解液下半年的经营状况是否会好转？</w:t>
      </w:r>
    </w:p>
    <w:p w:rsidR="00AB3938" w:rsidRPr="00032682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</w:t>
      </w:r>
      <w:r>
        <w:rPr>
          <w:rFonts w:hint="eastAsia"/>
        </w:rPr>
        <w:t>电解液业务盈利不及预期主要系前期库存原材料价格下跌，下半年电解液项目投产后会提升其盈利能力。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2"/>
        <w:rPr>
          <w:rFonts w:hint="eastAsia"/>
          <w:b/>
          <w:bCs/>
          <w:color w:val="393939"/>
        </w:rPr>
      </w:pPr>
      <w:r w:rsidRPr="00700F3B">
        <w:rPr>
          <w:rFonts w:hint="eastAsia"/>
          <w:b/>
          <w:bCs/>
          <w:color w:val="393939"/>
        </w:rPr>
        <w:t>Q1</w:t>
      </w:r>
      <w:r>
        <w:rPr>
          <w:rFonts w:hint="eastAsia"/>
          <w:b/>
          <w:bCs/>
          <w:color w:val="393939"/>
        </w:rPr>
        <w:t>1</w:t>
      </w:r>
      <w:r>
        <w:rPr>
          <w:rFonts w:hint="eastAsia"/>
          <w:b/>
          <w:bCs/>
          <w:color w:val="393939"/>
        </w:rPr>
        <w:t>：整车和PACK未来的发展状况？</w:t>
      </w:r>
    </w:p>
    <w:p w:rsidR="00AB3938" w:rsidRDefault="00AB3938" w:rsidP="00AB3938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：上半年</w:t>
      </w:r>
      <w:r>
        <w:rPr>
          <w:rFonts w:hint="eastAsia"/>
        </w:rPr>
        <w:t>电池PACK业务已经有所突破，上半年收到</w:t>
      </w:r>
      <w:r w:rsidRPr="0077208E">
        <w:rPr>
          <w:rFonts w:hint="eastAsia"/>
        </w:rPr>
        <w:t>2</w:t>
      </w:r>
      <w:r w:rsidRPr="0077208E">
        <w:t>000</w:t>
      </w:r>
      <w:r w:rsidRPr="0077208E">
        <w:rPr>
          <w:rFonts w:hint="eastAsia"/>
        </w:rPr>
        <w:t>余套新能源物流车电池系统订单</w:t>
      </w:r>
      <w:r>
        <w:rPr>
          <w:rFonts w:hint="eastAsia"/>
        </w:rPr>
        <w:t>；整车业务主要集中在青杉汽车，争取下半年有所突破。</w:t>
      </w:r>
    </w:p>
    <w:p w:rsidR="00AB3938" w:rsidRPr="00AB3938" w:rsidRDefault="00AB3938" w:rsidP="00AB39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AB3938" w:rsidRPr="00AB3938" w:rsidSect="00E83E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0F" w:rsidRDefault="0020260F" w:rsidP="00D44423">
      <w:r>
        <w:separator/>
      </w:r>
    </w:p>
  </w:endnote>
  <w:endnote w:type="continuationSeparator" w:id="0">
    <w:p w:rsidR="0020260F" w:rsidRDefault="0020260F" w:rsidP="00D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6756"/>
      <w:docPartObj>
        <w:docPartGallery w:val="Page Numbers (Bottom of Page)"/>
        <w:docPartUnique/>
      </w:docPartObj>
    </w:sdtPr>
    <w:sdtEndPr/>
    <w:sdtContent>
      <w:p w:rsidR="00D44423" w:rsidRDefault="00F95B24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AB3938" w:rsidRPr="00AB3938">
          <w:rPr>
            <w:noProof/>
            <w:lang w:val="zh-CN"/>
          </w:rPr>
          <w:t>2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0F" w:rsidRDefault="0020260F" w:rsidP="00D44423">
      <w:r>
        <w:separator/>
      </w:r>
    </w:p>
  </w:footnote>
  <w:footnote w:type="continuationSeparator" w:id="0">
    <w:p w:rsidR="0020260F" w:rsidRDefault="0020260F" w:rsidP="00D4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37C54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94BA8"/>
    <w:rsid w:val="000A07D4"/>
    <w:rsid w:val="000A63D3"/>
    <w:rsid w:val="000B320B"/>
    <w:rsid w:val="000B683B"/>
    <w:rsid w:val="000C067B"/>
    <w:rsid w:val="000C234C"/>
    <w:rsid w:val="000C4B33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9C8"/>
    <w:rsid w:val="00186F53"/>
    <w:rsid w:val="001946A7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260F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4037E"/>
    <w:rsid w:val="00247F2E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38AF"/>
    <w:rsid w:val="00434C1F"/>
    <w:rsid w:val="00442847"/>
    <w:rsid w:val="00453AE9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3072B"/>
    <w:rsid w:val="0053146E"/>
    <w:rsid w:val="005317EF"/>
    <w:rsid w:val="005344C9"/>
    <w:rsid w:val="00535A48"/>
    <w:rsid w:val="00537FA9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672F4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2D1D"/>
    <w:rsid w:val="00664133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6B0E"/>
    <w:rsid w:val="006F7AE5"/>
    <w:rsid w:val="00702717"/>
    <w:rsid w:val="007028B6"/>
    <w:rsid w:val="00704AA3"/>
    <w:rsid w:val="00706209"/>
    <w:rsid w:val="007126CA"/>
    <w:rsid w:val="00714807"/>
    <w:rsid w:val="00714FCB"/>
    <w:rsid w:val="00727302"/>
    <w:rsid w:val="0072734A"/>
    <w:rsid w:val="0073056C"/>
    <w:rsid w:val="0073696F"/>
    <w:rsid w:val="007373F3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94C4E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0AE5"/>
    <w:rsid w:val="007F1BB1"/>
    <w:rsid w:val="007F60B0"/>
    <w:rsid w:val="007F7373"/>
    <w:rsid w:val="008301CB"/>
    <w:rsid w:val="00831B93"/>
    <w:rsid w:val="008324C5"/>
    <w:rsid w:val="00833FCD"/>
    <w:rsid w:val="008420B6"/>
    <w:rsid w:val="00842852"/>
    <w:rsid w:val="00843BFA"/>
    <w:rsid w:val="0084519D"/>
    <w:rsid w:val="008519B4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4C50"/>
    <w:rsid w:val="008C553F"/>
    <w:rsid w:val="008D50BA"/>
    <w:rsid w:val="008E4679"/>
    <w:rsid w:val="008E50A4"/>
    <w:rsid w:val="009006CD"/>
    <w:rsid w:val="00903BE8"/>
    <w:rsid w:val="0090433B"/>
    <w:rsid w:val="009062EA"/>
    <w:rsid w:val="009124F9"/>
    <w:rsid w:val="009133E3"/>
    <w:rsid w:val="00923122"/>
    <w:rsid w:val="0093013E"/>
    <w:rsid w:val="00932209"/>
    <w:rsid w:val="009323EF"/>
    <w:rsid w:val="00932B2A"/>
    <w:rsid w:val="009332BF"/>
    <w:rsid w:val="00935589"/>
    <w:rsid w:val="00935C32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BC5"/>
    <w:rsid w:val="00AB1EEB"/>
    <w:rsid w:val="00AB3938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74620"/>
    <w:rsid w:val="00B8134F"/>
    <w:rsid w:val="00B85179"/>
    <w:rsid w:val="00B923F1"/>
    <w:rsid w:val="00B93421"/>
    <w:rsid w:val="00B9423B"/>
    <w:rsid w:val="00B9437E"/>
    <w:rsid w:val="00B95CE1"/>
    <w:rsid w:val="00BA28AB"/>
    <w:rsid w:val="00BA4083"/>
    <w:rsid w:val="00BA591A"/>
    <w:rsid w:val="00BA6238"/>
    <w:rsid w:val="00BB0365"/>
    <w:rsid w:val="00BB22AA"/>
    <w:rsid w:val="00BB3940"/>
    <w:rsid w:val="00BC3BED"/>
    <w:rsid w:val="00BC4847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226D"/>
    <w:rsid w:val="00DB49B7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6E0"/>
    <w:rsid w:val="00E625AD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0DBE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EA7AC4-3E8A-442B-A348-6A61B24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LC</cp:lastModifiedBy>
  <cp:revision>2</cp:revision>
  <dcterms:created xsi:type="dcterms:W3CDTF">2017-09-06T08:04:00Z</dcterms:created>
  <dcterms:modified xsi:type="dcterms:W3CDTF">2017-09-06T08:04:00Z</dcterms:modified>
</cp:coreProperties>
</file>