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5B" w:rsidRPr="00323D5B" w:rsidRDefault="00323D5B" w:rsidP="00323D5B">
      <w:pPr>
        <w:pStyle w:val="3"/>
        <w:spacing w:before="0" w:after="0"/>
        <w:jc w:val="center"/>
      </w:pPr>
      <w:bookmarkStart w:id="0" w:name="_GoBack"/>
      <w:bookmarkEnd w:id="0"/>
      <w:r w:rsidRPr="00323D5B">
        <w:rPr>
          <w:rFonts w:hint="eastAsia"/>
        </w:rPr>
        <w:t>喜临门家具股份有限公司</w:t>
      </w:r>
    </w:p>
    <w:p w:rsidR="00323D5B" w:rsidRDefault="00323D5B" w:rsidP="00323D5B">
      <w:pPr>
        <w:pStyle w:val="3"/>
        <w:spacing w:before="0" w:after="0"/>
        <w:jc w:val="center"/>
      </w:pPr>
      <w:r w:rsidRPr="00323D5B">
        <w:rPr>
          <w:rFonts w:hint="eastAsia"/>
        </w:rPr>
        <w:t>2017</w:t>
      </w:r>
      <w:r w:rsidRPr="00323D5B">
        <w:rPr>
          <w:rFonts w:hint="eastAsia"/>
        </w:rPr>
        <w:t>年三季度业绩说明会</w:t>
      </w:r>
      <w:r>
        <w:rPr>
          <w:rFonts w:hint="eastAsia"/>
        </w:rPr>
        <w:t>纪要</w:t>
      </w:r>
    </w:p>
    <w:p w:rsidR="00323D5B" w:rsidRPr="00323D5B" w:rsidRDefault="00323D5B" w:rsidP="00323D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时间：</w:t>
      </w:r>
      <w:r w:rsidRPr="00323D5B">
        <w:rPr>
          <w:rFonts w:asciiTheme="minorEastAsia" w:hAnsiTheme="minorEastAsia" w:hint="eastAsia"/>
          <w:sz w:val="24"/>
          <w:szCs w:val="24"/>
        </w:rPr>
        <w:t>2017年11月2日14:00-16:30</w:t>
      </w:r>
    </w:p>
    <w:p w:rsidR="00323D5B" w:rsidRPr="00323D5B" w:rsidRDefault="00323D5B" w:rsidP="00323D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地点：</w:t>
      </w:r>
      <w:r w:rsidRPr="00323D5B">
        <w:rPr>
          <w:rFonts w:asciiTheme="minorEastAsia" w:hAnsiTheme="minorEastAsia" w:hint="eastAsia"/>
          <w:sz w:val="24"/>
          <w:szCs w:val="24"/>
        </w:rPr>
        <w:t>杭州市</w:t>
      </w:r>
      <w:r>
        <w:rPr>
          <w:rFonts w:asciiTheme="minorEastAsia" w:hAnsiTheme="minorEastAsia" w:hint="eastAsia"/>
          <w:sz w:val="24"/>
          <w:szCs w:val="24"/>
        </w:rPr>
        <w:t>萧山区民和路836号保亿中心B座33楼会议室</w:t>
      </w:r>
    </w:p>
    <w:p w:rsidR="00323D5B" w:rsidRPr="00323D5B" w:rsidRDefault="00323D5B" w:rsidP="00323D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出席机构：</w:t>
      </w:r>
      <w:r w:rsidRPr="00323D5B">
        <w:rPr>
          <w:rFonts w:asciiTheme="minorEastAsia" w:hAnsiTheme="minorEastAsia" w:hint="eastAsia"/>
          <w:sz w:val="24"/>
          <w:szCs w:val="24"/>
        </w:rPr>
        <w:t>招商证券、广发资管、申万宏源、博时基金</w:t>
      </w:r>
      <w:r w:rsidR="00B2567D">
        <w:rPr>
          <w:rFonts w:asciiTheme="minorEastAsia" w:hAnsiTheme="minorEastAsia" w:hint="eastAsia"/>
          <w:sz w:val="24"/>
          <w:szCs w:val="24"/>
        </w:rPr>
        <w:t>、长江证券、海通证券、中银国际、东吴证券、中信证券、大成基金、信达证券、财通证券</w:t>
      </w:r>
      <w:r w:rsidRPr="00323D5B">
        <w:rPr>
          <w:rFonts w:asciiTheme="minorEastAsia" w:hAnsiTheme="minorEastAsia" w:hint="eastAsia"/>
          <w:sz w:val="24"/>
          <w:szCs w:val="24"/>
        </w:rPr>
        <w:t>等49人</w:t>
      </w:r>
    </w:p>
    <w:p w:rsidR="00323D5B" w:rsidRDefault="00323D5B" w:rsidP="00323D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公司接待人员：</w:t>
      </w:r>
      <w:r w:rsidRPr="00323D5B">
        <w:rPr>
          <w:rFonts w:asciiTheme="minorEastAsia" w:hAnsiTheme="minorEastAsia" w:hint="eastAsia"/>
          <w:sz w:val="24"/>
          <w:szCs w:val="24"/>
        </w:rPr>
        <w:t>公司总裁杨刚、董事会秘书张毅、总裁助理</w:t>
      </w:r>
      <w:r w:rsidR="00851C3F">
        <w:rPr>
          <w:rFonts w:asciiTheme="minorEastAsia" w:hAnsiTheme="minorEastAsia" w:hint="eastAsia"/>
          <w:sz w:val="24"/>
          <w:szCs w:val="24"/>
        </w:rPr>
        <w:t>刘</w:t>
      </w:r>
      <w:r w:rsidRPr="00323D5B">
        <w:rPr>
          <w:rFonts w:asciiTheme="minorEastAsia" w:hAnsiTheme="minorEastAsia" w:hint="eastAsia"/>
          <w:sz w:val="24"/>
          <w:szCs w:val="24"/>
        </w:rPr>
        <w:t>志刚</w:t>
      </w:r>
    </w:p>
    <w:p w:rsidR="00B2567D" w:rsidRDefault="00B2567D" w:rsidP="00323D5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23D5B" w:rsidRDefault="00B2567D" w:rsidP="00323D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一、2017年三季度业绩说明</w:t>
      </w:r>
    </w:p>
    <w:p w:rsidR="007A0078" w:rsidRPr="007A0078" w:rsidRDefault="007A0078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 w:rsidRPr="007A0078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公司2017年1-9月实现营业收入2,047,422,251.15元，同比增长44.40%，归属于上市公司股东净利润204,390,883.11元，同比增长40.23%，归属于上市公司股东扣非后的净利润189,388,133.76元，同比增长33.68%。</w:t>
      </w: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截止2017年9月30日，公司总资产5,010,848,391.17元，比上年度末增长14.49%，归属于上市公司股东的净资产2,610,720,323.82元，比上年度末增长8.01%。</w:t>
      </w:r>
    </w:p>
    <w:p w:rsidR="00B2567D" w:rsidRPr="00323D5B" w:rsidRDefault="00B2567D" w:rsidP="00323D5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二、投资者交流环节</w:t>
      </w:r>
    </w:p>
    <w:p w:rsidR="003F1BC1" w:rsidRPr="00323D5B" w:rsidRDefault="00D06C6F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公司前三季度收入情况</w:t>
      </w:r>
      <w:r w:rsidR="00945B9E" w:rsidRPr="00323D5B">
        <w:rPr>
          <w:rFonts w:asciiTheme="minorEastAsia" w:hAnsiTheme="minorEastAsia" w:hint="eastAsia"/>
          <w:b/>
          <w:sz w:val="24"/>
          <w:szCs w:val="24"/>
        </w:rPr>
        <w:t>如何</w:t>
      </w:r>
      <w:r w:rsidR="007D4A21" w:rsidRPr="00323D5B">
        <w:rPr>
          <w:rFonts w:asciiTheme="minorEastAsia" w:hAnsiTheme="minorEastAsia" w:hint="eastAsia"/>
          <w:b/>
          <w:sz w:val="24"/>
          <w:szCs w:val="24"/>
        </w:rPr>
        <w:t>？</w:t>
      </w:r>
    </w:p>
    <w:p w:rsidR="00D06C6F" w:rsidRPr="00323D5B" w:rsidRDefault="00786B22" w:rsidP="00323D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D06C6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公司2017年前三季度收入同比增长44.4%，收入业绩增长稳健。</w:t>
      </w:r>
      <w:r w:rsidR="001C0EA6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其中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各</w:t>
      </w:r>
      <w:r w:rsidR="00D06C6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业务板块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收入情况分别为：</w:t>
      </w:r>
      <w:r w:rsidR="000929FE">
        <w:rPr>
          <w:rFonts w:asciiTheme="minorEastAsia" w:hAnsiTheme="minorEastAsia" w:cs="宋体"/>
          <w:color w:val="393939"/>
          <w:kern w:val="0"/>
          <w:sz w:val="24"/>
          <w:szCs w:val="24"/>
        </w:rPr>
        <w:t>自主品牌终端零售业务</w:t>
      </w:r>
      <w:r w:rsidR="00D06C6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实现收入7.9亿元，同比增长75%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，其中</w:t>
      </w:r>
      <w:r w:rsidR="000929FE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线下业务同比增长75%，线上</w:t>
      </w:r>
      <w:r w:rsidR="000929F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业务同比</w:t>
      </w:r>
      <w:r w:rsidR="000929FE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增长74%，增长势头强劲</w:t>
      </w:r>
      <w:r w:rsidR="00D06C6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；自主品牌酒店工程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业务实现</w:t>
      </w:r>
      <w:r w:rsidR="00D06C6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收入1.7亿元，同比增长28%。</w:t>
      </w:r>
      <w:r w:rsidR="007D4A21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ODM/OEM业务实现收入8.7</w:t>
      </w:r>
      <w:r w:rsidR="007D4A21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亿，同比增长</w:t>
      </w:r>
      <w:r w:rsidR="007D4A21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22%</w:t>
      </w:r>
      <w:r w:rsidR="007D4A21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。</w:t>
      </w:r>
      <w:r w:rsidR="007D4A21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影视业务实现收入2.2亿元，同比增长110%</w:t>
      </w:r>
      <w:r w:rsidR="007D4A21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，预计可以完成本年度业绩承诺。</w:t>
      </w:r>
    </w:p>
    <w:p w:rsidR="007D4A21" w:rsidRPr="00323D5B" w:rsidRDefault="007D4A21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公司自主品牌终端零售业务高速增长，是否具有可持续性？</w:t>
      </w:r>
    </w:p>
    <w:p w:rsidR="00851C3F" w:rsidRDefault="001C0EA6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7D4A21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该板块业务的增长是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可</w:t>
      </w:r>
      <w:r w:rsidR="007D4A21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持续的， 主要原因系：</w:t>
      </w:r>
    </w:p>
    <w:p w:rsidR="00851C3F" w:rsidRDefault="007D4A21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1）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行业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集中度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稳步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提升：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国内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整个家居行业、尤其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是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软体家居品牌集中度不断提高，主要</w:t>
      </w:r>
      <w:r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软体家居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品牌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将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会</w:t>
      </w:r>
      <w:r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保持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持续增长。</w:t>
      </w:r>
    </w:p>
    <w:p w:rsidR="00851C3F" w:rsidRDefault="007D4A21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2）优质客户调整和开发：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20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17年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公司新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开发的优质客户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新开店面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、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有实力的</w:t>
      </w:r>
      <w:r w:rsidR="000929FE">
        <w:rPr>
          <w:rFonts w:asciiTheme="minorEastAsia" w:hAnsiTheme="minorEastAsia" w:cs="宋体"/>
          <w:color w:val="393939"/>
          <w:kern w:val="0"/>
          <w:sz w:val="24"/>
          <w:szCs w:val="24"/>
        </w:rPr>
        <w:t>老客户增开店面并升级均有望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在20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18年发力，新老客户共同加大市场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的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竞争力。</w:t>
      </w:r>
    </w:p>
    <w:p w:rsidR="007D4A21" w:rsidRPr="00323D5B" w:rsidRDefault="007D4A21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3）品牌推广力度加大：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公司在</w:t>
      </w:r>
      <w:r w:rsidR="000929FE">
        <w:rPr>
          <w:rFonts w:asciiTheme="minorEastAsia" w:hAnsiTheme="minorEastAsia" w:cs="宋体"/>
          <w:color w:val="393939"/>
          <w:kern w:val="0"/>
          <w:sz w:val="24"/>
          <w:szCs w:val="24"/>
        </w:rPr>
        <w:t>品牌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推广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方面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不断加大力度，</w:t>
      </w:r>
      <w:r w:rsidR="008844A2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扩大品牌影响力和</w:t>
      </w:r>
      <w:r w:rsidR="008844A2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lastRenderedPageBreak/>
        <w:t>号召力，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确保</w:t>
      </w:r>
      <w:r w:rsidR="000929F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20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18年保持高速增长。</w:t>
      </w:r>
    </w:p>
    <w:p w:rsidR="007D4A21" w:rsidRPr="00323D5B" w:rsidRDefault="007D4A21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公司加盟商毛利率有多少？明年的开店计划如何？</w:t>
      </w:r>
    </w:p>
    <w:p w:rsidR="007D4A21" w:rsidRPr="00323D5B" w:rsidRDefault="001C0EA6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7D4A21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加盟商</w:t>
      </w:r>
      <w:r w:rsidR="00B100A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的</w:t>
      </w:r>
      <w:r w:rsidR="007D4A21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毛利率在40%以上。公司</w:t>
      </w:r>
      <w:r w:rsidR="008844A2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现已开设门店1250余家，预计</w:t>
      </w:r>
      <w:r w:rsidR="007D4A21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年底门店数量可达到1300家，</w:t>
      </w:r>
      <w:r w:rsidR="008844A2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2018</w:t>
      </w:r>
      <w:r w:rsidR="007D4A21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年底可达到1700家。</w:t>
      </w:r>
    </w:p>
    <w:p w:rsidR="007D4A21" w:rsidRPr="00323D5B" w:rsidRDefault="00B100AF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为什么行业集中度提升？</w:t>
      </w:r>
    </w:p>
    <w:p w:rsidR="00B100AF" w:rsidRPr="00323D5B" w:rsidRDefault="001C0EA6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8844A2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1）</w:t>
      </w:r>
      <w:r w:rsidR="00B100A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家具行业</w:t>
      </w:r>
      <w:r w:rsidR="008844A2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早年前</w:t>
      </w:r>
      <w:r w:rsidR="00B100A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受制于高额的物流成本和缓慢的信息传递速度，诞生了很多区域性的小品牌，而现在物流便利信息便捷，</w:t>
      </w:r>
      <w:r w:rsidR="008844A2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逐渐</w:t>
      </w:r>
      <w:r w:rsidR="00B100A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形成了一些全国性的大品牌，</w:t>
      </w:r>
      <w:r w:rsidR="008844A2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区域性的小品牌被逐步淘汰；</w:t>
      </w:r>
      <w:r w:rsidR="008844A2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 xml:space="preserve"> </w:t>
      </w:r>
    </w:p>
    <w:p w:rsidR="00B100AF" w:rsidRPr="00323D5B" w:rsidRDefault="008844A2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2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）终端渠道在</w:t>
      </w:r>
      <w:r w:rsidR="00B100A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不断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集中，目前大的零售市场在</w:t>
      </w: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不断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整合</w:t>
      </w: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，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渠道卖场</w:t>
      </w:r>
      <w:r w:rsidR="00D12B1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也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在加大县级城市的开发；</w:t>
      </w:r>
      <w:r w:rsidR="00D12B1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另一方面，</w:t>
      </w:r>
      <w:r w:rsidR="00B100A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大卖场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进入门槛增加，渠道的进场成本很高</w:t>
      </w:r>
      <w:r w:rsidR="00B100A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，小品牌难以负担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；</w:t>
      </w:r>
    </w:p>
    <w:p w:rsidR="00B100AF" w:rsidRPr="00323D5B" w:rsidRDefault="008844A2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3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）品牌集中</w:t>
      </w:r>
      <w:r w:rsidR="00D12B1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度加强，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家具</w:t>
      </w:r>
      <w:r w:rsidR="00D12B1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行业的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上市</w:t>
      </w:r>
      <w:r w:rsidR="00D12B1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企业不断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增加，上市</w:t>
      </w:r>
      <w:r w:rsidR="00D12B1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企业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进行横向扩张，企业之间在资本层面和品牌力竞争，小品牌受到挤压，使得大品牌的扩张更加有利；</w:t>
      </w:r>
    </w:p>
    <w:p w:rsidR="0043708F" w:rsidRPr="00323D5B" w:rsidRDefault="008844A2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4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）优质产能的集中，</w:t>
      </w:r>
      <w:r w:rsidR="00D12B1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规模客户对产能的要求更高，规模企业更容易受到青睐</w:t>
      </w:r>
      <w:r w:rsidR="0043708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；</w:t>
      </w:r>
    </w:p>
    <w:p w:rsidR="00B100AF" w:rsidRPr="00323D5B" w:rsidRDefault="008844A2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5</w:t>
      </w:r>
      <w:r w:rsidR="0043708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）消费升级、环保趋严，</w:t>
      </w:r>
      <w:r w:rsidR="0043708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消费者对品牌和信任度不断提升，</w:t>
      </w:r>
      <w:r w:rsidR="0043708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且目前国家的环保政策持续高压，</w:t>
      </w:r>
      <w:r w:rsidR="0043708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公司产品从环保、质量都具备更高实力，小</w:t>
      </w:r>
      <w:r w:rsidR="00D12B1E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品牌</w:t>
      </w:r>
      <w:r w:rsidR="0043708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企业将很难承受</w:t>
      </w:r>
      <w:r w:rsidR="00B100AF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。</w:t>
      </w:r>
    </w:p>
    <w:p w:rsidR="00B100AF" w:rsidRPr="00323D5B" w:rsidRDefault="0043708F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综上，行业集中度在不断提升。</w:t>
      </w:r>
    </w:p>
    <w:p w:rsidR="00B100AF" w:rsidRPr="00323D5B" w:rsidRDefault="0043708F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公司自主品牌终端零售业务中线上线下毛利率分别是多少？</w:t>
      </w:r>
      <w:r w:rsidR="00945B9E" w:rsidRPr="00323D5B">
        <w:rPr>
          <w:rFonts w:asciiTheme="minorEastAsia" w:hAnsiTheme="minorEastAsia" w:hint="eastAsia"/>
          <w:b/>
          <w:sz w:val="24"/>
          <w:szCs w:val="24"/>
        </w:rPr>
        <w:t>盈利能力如何？</w:t>
      </w:r>
    </w:p>
    <w:p w:rsidR="0043708F" w:rsidRPr="00323D5B" w:rsidRDefault="002D1B35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自主品牌</w:t>
      </w:r>
      <w:r w:rsidR="0043708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线下业务毛利率在40%以上，线上业务毛利率会更高，</w:t>
      </w:r>
      <w:r w:rsidR="00945B9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部分</w:t>
      </w:r>
      <w:r w:rsidR="0043708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产品超过</w:t>
      </w:r>
      <w:r w:rsidR="00945B9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毛利率</w:t>
      </w:r>
      <w:r w:rsidR="0043708F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50%。</w:t>
      </w:r>
      <w:r w:rsidR="00945B9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此外，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自主品牌</w:t>
      </w:r>
      <w:r w:rsidR="00945B9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线下业务在上半年已实现盈亏平衡，第三季度开始盈利。</w:t>
      </w:r>
    </w:p>
    <w:p w:rsidR="00D23C6E" w:rsidRPr="00323D5B" w:rsidRDefault="00D23C6E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公司毛利率下降的原因是什么？有什么应对措施？</w:t>
      </w:r>
    </w:p>
    <w:p w:rsidR="00851C3F" w:rsidRDefault="002D1B35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384A7C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公司毛利率</w:t>
      </w:r>
      <w:r w:rsidR="00D23C6E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下降主要是源于原材料上涨因素。</w:t>
      </w:r>
      <w:r w:rsidR="00384A7C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应对</w:t>
      </w:r>
      <w:r w:rsidR="00D23C6E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策略</w:t>
      </w:r>
      <w:r w:rsidR="00384A7C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有</w:t>
      </w:r>
      <w:r w:rsidR="00D23C6E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：</w:t>
      </w:r>
    </w:p>
    <w:p w:rsidR="00851C3F" w:rsidRDefault="00D23C6E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1）</w:t>
      </w:r>
      <w:r w:rsidR="00C20E2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产品价格提升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：鉴于自主品牌消费者对于价格的敏感度较低，</w:t>
      </w:r>
      <w:r w:rsidR="00384A7C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 xml:space="preserve"> 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17年自主品牌</w:t>
      </w:r>
      <w:r w:rsidR="002D1B35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已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提价8%，同时</w:t>
      </w:r>
      <w:r w:rsidR="002D1B35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产品在8月进行了更新换代升级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。</w:t>
      </w:r>
    </w:p>
    <w:p w:rsidR="00851C3F" w:rsidRDefault="00D23C6E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2）</w:t>
      </w:r>
      <w:r w:rsidR="00384A7C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采购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锁价策略：公司</w:t>
      </w:r>
      <w:r w:rsidR="00384A7C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在采购原材料时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提前锁价，缓解原材料上升</w:t>
      </w:r>
      <w:r w:rsidR="00384A7C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压力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。</w:t>
      </w:r>
    </w:p>
    <w:p w:rsidR="00D23C6E" w:rsidRPr="00323D5B" w:rsidRDefault="00384A7C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3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）</w:t>
      </w:r>
      <w:r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内部集约策略：通过控制内部成本提升</w:t>
      </w:r>
      <w:r w:rsidR="002D1B35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毛利率</w:t>
      </w:r>
      <w:r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。</w:t>
      </w:r>
    </w:p>
    <w:p w:rsidR="00D23C6E" w:rsidRPr="00323D5B" w:rsidRDefault="00384A7C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lastRenderedPageBreak/>
        <w:t>公司为什么要拓展沙发业务？</w:t>
      </w:r>
      <w:r w:rsidR="003C0355" w:rsidRPr="00323D5B">
        <w:rPr>
          <w:rFonts w:asciiTheme="minorEastAsia" w:hAnsiTheme="minorEastAsia" w:hint="eastAsia"/>
          <w:b/>
          <w:sz w:val="24"/>
          <w:szCs w:val="24"/>
        </w:rPr>
        <w:t>沙发业务现状如何？</w:t>
      </w:r>
    </w:p>
    <w:p w:rsidR="00596DDA" w:rsidRPr="00323D5B" w:rsidRDefault="00201F04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596DDA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沙发和床垫最容易做规模化和品牌化，同时，沙发和</w:t>
      </w:r>
      <w:r w:rsidR="00596DD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公司另一核心产品</w:t>
      </w:r>
      <w:r w:rsidR="00223F69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软床</w:t>
      </w:r>
      <w:r w:rsidR="00596DDA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具有协同性</w:t>
      </w:r>
      <w:r w:rsidR="00596DD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，</w:t>
      </w:r>
      <w:r w:rsidR="00223F69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两者</w:t>
      </w:r>
      <w:r w:rsidR="00596DD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生产工艺类似，</w:t>
      </w:r>
      <w:r w:rsidR="003C0355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在制作工艺上具有可行性，</w:t>
      </w:r>
      <w:r w:rsidR="00596DD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因此，公司</w:t>
      </w:r>
      <w:r w:rsidR="00596DDA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进行多品类延伸，首选沙发</w:t>
      </w:r>
      <w:r w:rsidR="00596DD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。</w:t>
      </w:r>
    </w:p>
    <w:p w:rsidR="003C0355" w:rsidRPr="00323D5B" w:rsidRDefault="003C0355" w:rsidP="00323D5B">
      <w:pPr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 w:rsidRPr="00323D5B">
        <w:rPr>
          <w:rFonts w:asciiTheme="minorEastAsia" w:hAnsiTheme="minorEastAsia" w:hint="eastAsia"/>
          <w:sz w:val="24"/>
          <w:szCs w:val="24"/>
        </w:rPr>
        <w:t>公司于今年8月正式推出沙发产品，目前沙发主打系列：半皮休闲的可尚系列和布艺时尚的嗦咪系列。</w:t>
      </w:r>
      <w:r w:rsidR="00223F69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沙发已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有40多个门店，17年提货</w:t>
      </w:r>
      <w:r w:rsidR="00223F69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额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超过1000万以上，18年会对沙发</w:t>
      </w:r>
      <w:r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调整</w:t>
      </w:r>
      <w:r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新策略，预计实现200家门店。</w:t>
      </w:r>
    </w:p>
    <w:p w:rsidR="003C0355" w:rsidRPr="00323D5B" w:rsidRDefault="003C0355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应收账款上涨较多，</w:t>
      </w:r>
      <w:r w:rsidR="00D40643" w:rsidRPr="00323D5B">
        <w:rPr>
          <w:rFonts w:asciiTheme="minorEastAsia" w:hAnsiTheme="minorEastAsia" w:hint="eastAsia"/>
          <w:b/>
          <w:sz w:val="24"/>
          <w:szCs w:val="24"/>
        </w:rPr>
        <w:t>是否</w:t>
      </w:r>
      <w:r w:rsidRPr="00323D5B">
        <w:rPr>
          <w:rFonts w:asciiTheme="minorEastAsia" w:hAnsiTheme="minorEastAsia" w:hint="eastAsia"/>
          <w:b/>
          <w:sz w:val="24"/>
          <w:szCs w:val="24"/>
        </w:rPr>
        <w:t>对经销商的账期政策等</w:t>
      </w:r>
      <w:r w:rsidR="00D40643" w:rsidRPr="00323D5B">
        <w:rPr>
          <w:rFonts w:asciiTheme="minorEastAsia" w:hAnsiTheme="minorEastAsia" w:hint="eastAsia"/>
          <w:b/>
          <w:sz w:val="24"/>
          <w:szCs w:val="24"/>
        </w:rPr>
        <w:t>有调整</w:t>
      </w:r>
      <w:r w:rsidRPr="00323D5B">
        <w:rPr>
          <w:rFonts w:asciiTheme="minorEastAsia" w:hAnsiTheme="minorEastAsia" w:hint="eastAsia"/>
          <w:b/>
          <w:sz w:val="24"/>
          <w:szCs w:val="24"/>
        </w:rPr>
        <w:t>？</w:t>
      </w:r>
    </w:p>
    <w:p w:rsidR="00D40643" w:rsidRPr="00323D5B" w:rsidRDefault="00223F69" w:rsidP="00323D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答：</w:t>
      </w:r>
      <w:r w:rsidR="00D40643" w:rsidRPr="00323D5B">
        <w:rPr>
          <w:rFonts w:asciiTheme="minorEastAsia" w:hAnsiTheme="minorEastAsia" w:hint="eastAsia"/>
          <w:sz w:val="24"/>
          <w:szCs w:val="24"/>
        </w:rPr>
        <w:t>账期政策并没有调整。应收账款的上涨主要是源于影视业务，剔除影视业务的影响，家具板块的应收账款同比增幅不到20%，系营业收入增长所致。</w:t>
      </w:r>
    </w:p>
    <w:p w:rsidR="007F03A8" w:rsidRPr="00323D5B" w:rsidRDefault="00945B9E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公司新品投放情况如何？</w:t>
      </w:r>
      <w:r w:rsidR="007F03A8" w:rsidRPr="00323D5B">
        <w:rPr>
          <w:rFonts w:asciiTheme="minorEastAsia" w:hAnsiTheme="minorEastAsia"/>
          <w:b/>
          <w:sz w:val="24"/>
          <w:szCs w:val="24"/>
        </w:rPr>
        <w:t>自主品牌</w:t>
      </w:r>
      <w:r w:rsidR="007F03A8" w:rsidRPr="00323D5B">
        <w:rPr>
          <w:rFonts w:asciiTheme="minorEastAsia" w:hAnsiTheme="minorEastAsia" w:hint="eastAsia"/>
          <w:b/>
          <w:sz w:val="24"/>
          <w:szCs w:val="24"/>
        </w:rPr>
        <w:t>终端零售业务第</w:t>
      </w:r>
      <w:r w:rsidR="007F03A8" w:rsidRPr="00323D5B">
        <w:rPr>
          <w:rFonts w:asciiTheme="minorEastAsia" w:hAnsiTheme="minorEastAsia"/>
          <w:b/>
          <w:sz w:val="24"/>
          <w:szCs w:val="24"/>
        </w:rPr>
        <w:t>三季度增速</w:t>
      </w:r>
      <w:r w:rsidRPr="00323D5B">
        <w:rPr>
          <w:rFonts w:asciiTheme="minorEastAsia" w:hAnsiTheme="minorEastAsia" w:hint="eastAsia"/>
          <w:b/>
          <w:sz w:val="24"/>
          <w:szCs w:val="24"/>
        </w:rPr>
        <w:t>为何</w:t>
      </w:r>
      <w:r w:rsidR="007F03A8" w:rsidRPr="00323D5B">
        <w:rPr>
          <w:rFonts w:asciiTheme="minorEastAsia" w:hAnsiTheme="minorEastAsia"/>
          <w:b/>
          <w:sz w:val="24"/>
          <w:szCs w:val="24"/>
        </w:rPr>
        <w:t>放缓？</w:t>
      </w:r>
    </w:p>
    <w:p w:rsidR="007F03A8" w:rsidRPr="00323D5B" w:rsidRDefault="00223F69" w:rsidP="00323D5B">
      <w:pPr>
        <w:widowControl/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945B9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第三季度公司已在全国部分门店陆续投放新品，在第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四</w:t>
      </w:r>
      <w:r w:rsidR="00945B9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季度新品将全面上市。受到新品上市、</w:t>
      </w:r>
      <w:r w:rsidR="007F03A8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产品升级换代</w:t>
      </w:r>
      <w:r w:rsidR="00945B9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的影响</w:t>
      </w:r>
      <w:r w:rsidR="007F03A8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，加盟商</w:t>
      </w:r>
      <w:r w:rsidR="00945B9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在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第三季度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有去库存的压力，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因此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提货增速</w:t>
      </w:r>
      <w:r w:rsidR="00945B9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较上</w:t>
      </w:r>
      <w:r w:rsidR="007F03A8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半年度</w:t>
      </w:r>
      <w:r w:rsidR="00945B9E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略有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放缓。</w:t>
      </w:r>
    </w:p>
    <w:p w:rsidR="007F03A8" w:rsidRPr="00323D5B" w:rsidRDefault="007F03A8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/>
          <w:b/>
          <w:sz w:val="24"/>
          <w:szCs w:val="24"/>
        </w:rPr>
        <w:t>客单价提升</w:t>
      </w:r>
      <w:r w:rsidRPr="00323D5B">
        <w:rPr>
          <w:rFonts w:asciiTheme="minorEastAsia" w:hAnsiTheme="minorEastAsia" w:hint="eastAsia"/>
          <w:b/>
          <w:sz w:val="24"/>
          <w:szCs w:val="24"/>
        </w:rPr>
        <w:t>原因</w:t>
      </w:r>
      <w:r w:rsidR="00C20E2B">
        <w:rPr>
          <w:rFonts w:asciiTheme="minorEastAsia" w:hAnsiTheme="minorEastAsia" w:hint="eastAsia"/>
          <w:b/>
          <w:sz w:val="24"/>
          <w:szCs w:val="24"/>
        </w:rPr>
        <w:t>？</w:t>
      </w:r>
    </w:p>
    <w:p w:rsidR="003C0355" w:rsidRPr="00323D5B" w:rsidRDefault="00223F69" w:rsidP="00323D5B">
      <w:pPr>
        <w:widowControl/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7F03A8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公司线下业务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客单价从2015年6357元、2016年8072元、提升至2017年8756元。</w:t>
      </w:r>
      <w:r w:rsidR="007F03A8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主要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原因包括</w:t>
      </w: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：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1）店面的形象提升；2）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产品</w:t>
      </w:r>
      <w:r w:rsidR="00851C3F">
        <w:rPr>
          <w:rFonts w:asciiTheme="minorEastAsia" w:hAnsiTheme="minorEastAsia" w:cs="宋体"/>
          <w:color w:val="393939"/>
          <w:kern w:val="0"/>
          <w:sz w:val="24"/>
          <w:szCs w:val="24"/>
        </w:rPr>
        <w:t>的更新换代</w:t>
      </w:r>
      <w:r w:rsidR="007F03A8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；3）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加盟商层次提升，有能力有信心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销售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高端产品；</w:t>
      </w:r>
      <w:r w:rsidR="00851C3F">
        <w:rPr>
          <w:rFonts w:asciiTheme="minorEastAsia" w:hAnsiTheme="minorEastAsia" w:cs="宋体"/>
          <w:color w:val="393939"/>
          <w:kern w:val="0"/>
          <w:sz w:val="24"/>
          <w:szCs w:val="24"/>
        </w:rPr>
        <w:t>4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）</w:t>
      </w:r>
      <w:r w:rsidR="00C20E2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公司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加大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与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红星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美凯龙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、居然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之家</w:t>
      </w:r>
      <w:r w:rsidR="007F03A8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等</w:t>
      </w:r>
      <w:r w:rsidR="00851C3F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大型</w:t>
      </w:r>
      <w:r w:rsidR="00851C3F">
        <w:rPr>
          <w:rFonts w:asciiTheme="minorEastAsia" w:hAnsiTheme="minorEastAsia" w:cs="宋体"/>
          <w:color w:val="393939"/>
          <w:kern w:val="0"/>
          <w:sz w:val="24"/>
          <w:szCs w:val="24"/>
        </w:rPr>
        <w:t>连锁</w:t>
      </w:r>
      <w:r w:rsidR="007F03A8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KA卖场</w:t>
      </w:r>
      <w:r w:rsidR="00C20E2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之间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的合作</w:t>
      </w:r>
      <w:r w:rsidR="00C20E2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力度</w:t>
      </w:r>
      <w:r w:rsidR="007F03A8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。</w:t>
      </w:r>
    </w:p>
    <w:p w:rsidR="00BC456A" w:rsidRPr="00323D5B" w:rsidRDefault="00BC456A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/>
          <w:b/>
          <w:sz w:val="24"/>
          <w:szCs w:val="24"/>
        </w:rPr>
        <w:t>公司空白市场在哪？</w:t>
      </w:r>
    </w:p>
    <w:p w:rsidR="00BC456A" w:rsidRPr="00323D5B" w:rsidRDefault="00223F69" w:rsidP="00323D5B">
      <w:pPr>
        <w:widowControl/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CE0F6D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公司在</w:t>
      </w:r>
      <w:r w:rsidR="00BC456A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一二线</w:t>
      </w:r>
      <w:r w:rsidR="00BC456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城市</w:t>
      </w:r>
      <w:r w:rsidR="00C20E2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基本</w:t>
      </w:r>
      <w:r w:rsidR="00CE0F6D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已开设门店</w:t>
      </w:r>
      <w:r w:rsidR="00BC456A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，目前</w:t>
      </w:r>
      <w:r w:rsidR="00CE0F6D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的主要</w:t>
      </w:r>
      <w:r w:rsidR="00CE0F6D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任务</w:t>
      </w:r>
      <w:r w:rsidR="00BC456A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是</w:t>
      </w:r>
      <w:r w:rsidR="00BC456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对加盟商进行</w:t>
      </w:r>
      <w:r w:rsidR="00BC456A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调整</w:t>
      </w:r>
      <w:r w:rsidR="00CE0F6D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，加大在一二线城市开店密度，提升市场开发成熟度</w:t>
      </w:r>
      <w:r w:rsidR="00BC456A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；</w:t>
      </w:r>
      <w:r w:rsidR="00C20E2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对于</w:t>
      </w:r>
      <w:r w:rsidR="00BC456A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五六线</w:t>
      </w:r>
      <w:r w:rsidR="00CE0F6D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城市，</w:t>
      </w:r>
      <w:r w:rsidR="00C20E2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公司</w:t>
      </w:r>
      <w:r w:rsidR="00C20E2B">
        <w:rPr>
          <w:rFonts w:asciiTheme="minorEastAsia" w:hAnsiTheme="minorEastAsia" w:cs="宋体"/>
          <w:color w:val="393939"/>
          <w:kern w:val="0"/>
          <w:sz w:val="24"/>
          <w:szCs w:val="24"/>
        </w:rPr>
        <w:t>将</w:t>
      </w:r>
      <w:r w:rsidR="00BC456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进一步</w:t>
      </w:r>
      <w:r w:rsidR="00C20E2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加大投入</w:t>
      </w:r>
      <w:r w:rsidR="00C20E2B">
        <w:rPr>
          <w:rFonts w:asciiTheme="minorEastAsia" w:hAnsiTheme="minorEastAsia" w:cs="宋体"/>
          <w:color w:val="393939"/>
          <w:kern w:val="0"/>
          <w:sz w:val="24"/>
          <w:szCs w:val="24"/>
        </w:rPr>
        <w:t>吸引加盟商，</w:t>
      </w:r>
      <w:r w:rsidR="00C20E2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增加</w:t>
      </w:r>
      <w:r w:rsidR="00C20E2B">
        <w:rPr>
          <w:rFonts w:asciiTheme="minorEastAsia" w:hAnsiTheme="minorEastAsia" w:cs="宋体"/>
          <w:color w:val="393939"/>
          <w:kern w:val="0"/>
          <w:sz w:val="24"/>
          <w:szCs w:val="24"/>
        </w:rPr>
        <w:t>门店覆盖率</w:t>
      </w:r>
      <w:r w:rsidR="00BC456A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。</w:t>
      </w:r>
    </w:p>
    <w:p w:rsidR="00985CAA" w:rsidRPr="00323D5B" w:rsidRDefault="00985CAA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酒店工程业务盈利能力如何？</w:t>
      </w:r>
    </w:p>
    <w:p w:rsidR="00596DDA" w:rsidRPr="00323D5B" w:rsidRDefault="00400227" w:rsidP="00323D5B">
      <w:pPr>
        <w:widowControl/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</w:t>
      </w:r>
      <w:r w:rsidR="00985CA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酒店工程业务盈利能力比较平稳，尽管有原材料价格上涨因素，但</w:t>
      </w: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仍</w:t>
      </w:r>
      <w:r w:rsidR="00985CA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能保持5-7点的净利率，</w:t>
      </w:r>
      <w:r w:rsidR="0097271D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整个</w:t>
      </w:r>
      <w:r w:rsidR="0097271D">
        <w:rPr>
          <w:rFonts w:asciiTheme="minorEastAsia" w:hAnsiTheme="minorEastAsia" w:cs="宋体"/>
          <w:color w:val="393939"/>
          <w:kern w:val="0"/>
          <w:sz w:val="24"/>
          <w:szCs w:val="24"/>
        </w:rPr>
        <w:t>酒店板块销售收入</w:t>
      </w:r>
      <w:r w:rsidR="00985CA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预计</w:t>
      </w: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未来</w:t>
      </w:r>
      <w:r w:rsidR="00985CA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会</w:t>
      </w:r>
      <w:r w:rsidR="0097271D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继续</w:t>
      </w:r>
      <w:r w:rsidR="00985CA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保持稳定</w:t>
      </w:r>
      <w:r w:rsidR="0097271D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的</w:t>
      </w:r>
      <w:r w:rsidR="00985CAA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增速。</w:t>
      </w:r>
    </w:p>
    <w:p w:rsidR="002000DB" w:rsidRPr="00323D5B" w:rsidRDefault="002000DB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 w:hint="eastAsia"/>
          <w:b/>
          <w:sz w:val="24"/>
          <w:szCs w:val="24"/>
        </w:rPr>
        <w:t>加盟商</w:t>
      </w:r>
      <w:r w:rsidRPr="00323D5B">
        <w:rPr>
          <w:rFonts w:asciiTheme="minorEastAsia" w:hAnsiTheme="minorEastAsia"/>
          <w:b/>
          <w:sz w:val="24"/>
          <w:szCs w:val="24"/>
        </w:rPr>
        <w:t>管理的考核目标主要体现在哪些方面？</w:t>
      </w:r>
    </w:p>
    <w:p w:rsidR="002000DB" w:rsidRPr="00323D5B" w:rsidRDefault="00400227" w:rsidP="00323D5B">
      <w:pPr>
        <w:widowControl/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lastRenderedPageBreak/>
        <w:t>答：公司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对加盟商考核的</w:t>
      </w:r>
      <w:r w:rsidR="002000DB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核心指标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有</w:t>
      </w:r>
      <w:r w:rsidR="002000DB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：1）开店数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量</w:t>
      </w:r>
      <w:r w:rsidR="002000DB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；2）销量指标：提货量；3）整体运营和团队管控能力，用五个级别管理加盟商。</w:t>
      </w:r>
    </w:p>
    <w:p w:rsidR="002000DB" w:rsidRPr="00323D5B" w:rsidRDefault="002000DB" w:rsidP="00323D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23D5B">
        <w:rPr>
          <w:rFonts w:asciiTheme="minorEastAsia" w:hAnsiTheme="minorEastAsia"/>
          <w:b/>
          <w:sz w:val="24"/>
          <w:szCs w:val="24"/>
        </w:rPr>
        <w:t>公司给加盟商哪些支持？</w:t>
      </w:r>
    </w:p>
    <w:p w:rsidR="002000DB" w:rsidRPr="00323D5B" w:rsidRDefault="00400227" w:rsidP="00323D5B">
      <w:pPr>
        <w:widowControl/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答：公司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对加盟商的支持主要有：1）</w:t>
      </w:r>
      <w:r w:rsidR="002000DB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装修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支持</w:t>
      </w:r>
      <w:r w:rsidR="002000DB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：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门店</w:t>
      </w:r>
      <w:r w:rsidR="002000DB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开的越多，支持越大，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另外对开设</w:t>
      </w:r>
      <w:r w:rsidR="002000DB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独立大店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、千平大店也有较高的支持</w:t>
      </w:r>
      <w:r w:rsidR="002000DB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；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2）</w:t>
      </w:r>
      <w:r w:rsidR="002000DB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广告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支持</w:t>
      </w:r>
      <w:r w:rsidR="002000DB" w:rsidRPr="00323D5B">
        <w:rPr>
          <w:rFonts w:asciiTheme="minorEastAsia" w:hAnsiTheme="minorEastAsia" w:cs="宋体"/>
          <w:color w:val="393939"/>
          <w:kern w:val="0"/>
          <w:sz w:val="24"/>
          <w:szCs w:val="24"/>
        </w:rPr>
        <w:t>：</w:t>
      </w:r>
      <w:r w:rsidR="002000DB" w:rsidRPr="00323D5B">
        <w:rPr>
          <w:rFonts w:asciiTheme="minorEastAsia" w:hAnsiTheme="minorEastAsia" w:cs="宋体" w:hint="eastAsia"/>
          <w:color w:val="393939"/>
          <w:kern w:val="0"/>
          <w:sz w:val="24"/>
          <w:szCs w:val="24"/>
        </w:rPr>
        <w:t>公司支持加盟商的广告费用；3）主动营销团队到店支持。</w:t>
      </w:r>
    </w:p>
    <w:p w:rsidR="002000DB" w:rsidRPr="00323D5B" w:rsidRDefault="002000DB" w:rsidP="00323D5B">
      <w:pPr>
        <w:widowControl/>
        <w:spacing w:line="360" w:lineRule="auto"/>
        <w:rPr>
          <w:rFonts w:asciiTheme="minorEastAsia" w:hAnsiTheme="minorEastAsia" w:cs="宋体"/>
          <w:color w:val="393939"/>
          <w:kern w:val="0"/>
          <w:sz w:val="24"/>
          <w:szCs w:val="24"/>
        </w:rPr>
      </w:pPr>
    </w:p>
    <w:sectPr w:rsidR="002000DB" w:rsidRPr="00323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DF" w:rsidRDefault="00E904DF" w:rsidP="00D06C6F">
      <w:r>
        <w:separator/>
      </w:r>
    </w:p>
  </w:endnote>
  <w:endnote w:type="continuationSeparator" w:id="0">
    <w:p w:rsidR="00E904DF" w:rsidRDefault="00E904DF" w:rsidP="00D0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DF" w:rsidRDefault="00E904DF" w:rsidP="00D06C6F">
      <w:r>
        <w:separator/>
      </w:r>
    </w:p>
  </w:footnote>
  <w:footnote w:type="continuationSeparator" w:id="0">
    <w:p w:rsidR="00E904DF" w:rsidRDefault="00E904DF" w:rsidP="00D0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877B1"/>
    <w:multiLevelType w:val="hybridMultilevel"/>
    <w:tmpl w:val="6B2CD780"/>
    <w:lvl w:ilvl="0" w:tplc="D7AA3DBA">
      <w:start w:val="1"/>
      <w:numFmt w:val="decimal"/>
      <w:lvlText w:val="提问%1：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440A9"/>
    <w:multiLevelType w:val="hybridMultilevel"/>
    <w:tmpl w:val="9EF80FF8"/>
    <w:lvl w:ilvl="0" w:tplc="AC8C21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8"/>
    <w:rsid w:val="000108D1"/>
    <w:rsid w:val="00012428"/>
    <w:rsid w:val="00060545"/>
    <w:rsid w:val="000929FE"/>
    <w:rsid w:val="000B06AF"/>
    <w:rsid w:val="001634EB"/>
    <w:rsid w:val="001C0EA6"/>
    <w:rsid w:val="001C1AC3"/>
    <w:rsid w:val="002000DB"/>
    <w:rsid w:val="00201F04"/>
    <w:rsid w:val="00223AB5"/>
    <w:rsid w:val="00223F69"/>
    <w:rsid w:val="002537DF"/>
    <w:rsid w:val="00261241"/>
    <w:rsid w:val="00267152"/>
    <w:rsid w:val="002C5D44"/>
    <w:rsid w:val="002D1B35"/>
    <w:rsid w:val="003107D9"/>
    <w:rsid w:val="00323D5B"/>
    <w:rsid w:val="003449CD"/>
    <w:rsid w:val="00384A7C"/>
    <w:rsid w:val="003B2104"/>
    <w:rsid w:val="003B5018"/>
    <w:rsid w:val="003C0355"/>
    <w:rsid w:val="003F1BC1"/>
    <w:rsid w:val="00400227"/>
    <w:rsid w:val="00425875"/>
    <w:rsid w:val="004277B4"/>
    <w:rsid w:val="0043708F"/>
    <w:rsid w:val="00464CB9"/>
    <w:rsid w:val="0048517D"/>
    <w:rsid w:val="00485A37"/>
    <w:rsid w:val="004A4ECE"/>
    <w:rsid w:val="004C6F9E"/>
    <w:rsid w:val="004E0F95"/>
    <w:rsid w:val="00506693"/>
    <w:rsid w:val="00530411"/>
    <w:rsid w:val="0053173A"/>
    <w:rsid w:val="005527EB"/>
    <w:rsid w:val="00596DDA"/>
    <w:rsid w:val="005A26A9"/>
    <w:rsid w:val="005A3D18"/>
    <w:rsid w:val="005A6DAA"/>
    <w:rsid w:val="00670698"/>
    <w:rsid w:val="006C40AD"/>
    <w:rsid w:val="0077462F"/>
    <w:rsid w:val="007823DD"/>
    <w:rsid w:val="00786B22"/>
    <w:rsid w:val="007A0078"/>
    <w:rsid w:val="007A2E47"/>
    <w:rsid w:val="007D4A21"/>
    <w:rsid w:val="007F03A8"/>
    <w:rsid w:val="00822A31"/>
    <w:rsid w:val="00851C3F"/>
    <w:rsid w:val="00854CC5"/>
    <w:rsid w:val="008844A2"/>
    <w:rsid w:val="0089711A"/>
    <w:rsid w:val="00923328"/>
    <w:rsid w:val="00945B9E"/>
    <w:rsid w:val="0097271D"/>
    <w:rsid w:val="00985CAA"/>
    <w:rsid w:val="009B6120"/>
    <w:rsid w:val="009F2337"/>
    <w:rsid w:val="00A339C7"/>
    <w:rsid w:val="00AE44B5"/>
    <w:rsid w:val="00AE6FA2"/>
    <w:rsid w:val="00B100AF"/>
    <w:rsid w:val="00B2567D"/>
    <w:rsid w:val="00B4143D"/>
    <w:rsid w:val="00B57AEC"/>
    <w:rsid w:val="00B71A51"/>
    <w:rsid w:val="00B91B98"/>
    <w:rsid w:val="00BC456A"/>
    <w:rsid w:val="00BE53EB"/>
    <w:rsid w:val="00C20E2B"/>
    <w:rsid w:val="00C26174"/>
    <w:rsid w:val="00C41F12"/>
    <w:rsid w:val="00CE0F6D"/>
    <w:rsid w:val="00CE30F1"/>
    <w:rsid w:val="00D06C6F"/>
    <w:rsid w:val="00D12B1E"/>
    <w:rsid w:val="00D13A9C"/>
    <w:rsid w:val="00D20C12"/>
    <w:rsid w:val="00D23C6E"/>
    <w:rsid w:val="00D32BDC"/>
    <w:rsid w:val="00D40643"/>
    <w:rsid w:val="00D4598D"/>
    <w:rsid w:val="00D6444B"/>
    <w:rsid w:val="00D7501F"/>
    <w:rsid w:val="00D842B5"/>
    <w:rsid w:val="00D84EB9"/>
    <w:rsid w:val="00D8744A"/>
    <w:rsid w:val="00D939F9"/>
    <w:rsid w:val="00E904DF"/>
    <w:rsid w:val="00EE425D"/>
    <w:rsid w:val="00EF3DD1"/>
    <w:rsid w:val="00F67B05"/>
    <w:rsid w:val="00F74319"/>
    <w:rsid w:val="00FB7451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324035-E666-4527-AD21-411E54FA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23D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23D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C6F"/>
    <w:rPr>
      <w:sz w:val="18"/>
      <w:szCs w:val="18"/>
    </w:rPr>
  </w:style>
  <w:style w:type="paragraph" w:styleId="a5">
    <w:name w:val="List Paragraph"/>
    <w:basedOn w:val="a"/>
    <w:uiPriority w:val="34"/>
    <w:qFormat/>
    <w:rsid w:val="00D06C6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323D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23D5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2168</Characters>
  <Application>Microsoft Office Word</Application>
  <DocSecurity>0</DocSecurity>
  <Lines>18</Lines>
  <Paragraphs>5</Paragraphs>
  <ScaleCrop>false</ScaleCrop>
  <Company>XLM-SCCM-PS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朱圆圆</dc:creator>
  <cp:lastModifiedBy>张毅</cp:lastModifiedBy>
  <cp:revision>2</cp:revision>
  <dcterms:created xsi:type="dcterms:W3CDTF">2017-11-08T05:44:00Z</dcterms:created>
  <dcterms:modified xsi:type="dcterms:W3CDTF">2017-11-08T05:44:00Z</dcterms:modified>
</cp:coreProperties>
</file>