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AC" w:rsidRPr="00313B66" w:rsidRDefault="006210AC" w:rsidP="006210AC">
      <w:pPr>
        <w:adjustRightInd w:val="0"/>
        <w:spacing w:line="490" w:lineRule="exact"/>
        <w:rPr>
          <w:rFonts w:ascii="方正黑体简体" w:eastAsia="方正黑体简体" w:hAnsi="仿宋"/>
          <w:sz w:val="28"/>
          <w:szCs w:val="28"/>
        </w:rPr>
      </w:pPr>
      <w:r w:rsidRPr="00313B66">
        <w:rPr>
          <w:rFonts w:ascii="方正黑体简体" w:eastAsia="方正黑体简体" w:hAnsi="仿宋" w:hint="eastAsia"/>
          <w:sz w:val="28"/>
          <w:szCs w:val="28"/>
        </w:rPr>
        <w:t>附件3</w:t>
      </w:r>
    </w:p>
    <w:p w:rsidR="006210AC" w:rsidRPr="00313B66" w:rsidRDefault="006210AC" w:rsidP="006210AC">
      <w:pPr>
        <w:adjustRightInd w:val="0"/>
        <w:spacing w:line="490" w:lineRule="exact"/>
        <w:rPr>
          <w:rFonts w:ascii="方正仿宋简体" w:eastAsia="方正仿宋简体" w:hAnsi="仿宋"/>
          <w:sz w:val="28"/>
          <w:szCs w:val="28"/>
        </w:rPr>
      </w:pPr>
    </w:p>
    <w:p w:rsidR="006210AC" w:rsidRPr="002C696D" w:rsidRDefault="006210AC" w:rsidP="006210AC">
      <w:pPr>
        <w:adjustRightInd w:val="0"/>
        <w:spacing w:line="490" w:lineRule="exact"/>
        <w:jc w:val="center"/>
        <w:rPr>
          <w:rFonts w:ascii="方正小标宋简体" w:eastAsia="方正小标宋简体" w:hAnsi="仿宋"/>
          <w:sz w:val="36"/>
          <w:szCs w:val="36"/>
        </w:rPr>
      </w:pPr>
      <w:r w:rsidRPr="002C696D">
        <w:rPr>
          <w:rFonts w:ascii="方正小标宋简体" w:eastAsia="方正小标宋简体" w:hAnsi="仿宋" w:hint="eastAsia"/>
          <w:sz w:val="36"/>
          <w:szCs w:val="36"/>
        </w:rPr>
        <w:t>中国石油集团工程股份有限公司</w:t>
      </w:r>
    </w:p>
    <w:p w:rsidR="006210AC" w:rsidRPr="002C696D" w:rsidRDefault="006210AC" w:rsidP="006210AC">
      <w:pPr>
        <w:adjustRightInd w:val="0"/>
        <w:spacing w:line="490" w:lineRule="exact"/>
        <w:jc w:val="center"/>
        <w:rPr>
          <w:rFonts w:ascii="方正小标宋简体" w:eastAsia="方正小标宋简体" w:hAnsi="仿宋"/>
          <w:sz w:val="36"/>
          <w:szCs w:val="36"/>
        </w:rPr>
      </w:pPr>
      <w:r w:rsidRPr="002C696D">
        <w:rPr>
          <w:rFonts w:ascii="方正小标宋简体" w:eastAsia="方正小标宋简体" w:hAnsi="仿宋" w:hint="eastAsia"/>
          <w:sz w:val="36"/>
          <w:szCs w:val="36"/>
        </w:rPr>
        <w:t>投资者关系活动记录表</w:t>
      </w:r>
    </w:p>
    <w:p w:rsidR="006210AC" w:rsidRDefault="006210AC" w:rsidP="006210AC">
      <w:pPr>
        <w:adjustRightInd w:val="0"/>
        <w:spacing w:line="490" w:lineRule="exact"/>
        <w:ind w:firstLineChars="100" w:firstLine="280"/>
        <w:rPr>
          <w:rFonts w:ascii="方正仿宋简体" w:eastAsia="方正仿宋简体" w:hAnsi="仿宋"/>
          <w:sz w:val="28"/>
          <w:szCs w:val="28"/>
        </w:rPr>
      </w:pPr>
      <w:r w:rsidRPr="00313B66">
        <w:rPr>
          <w:rFonts w:ascii="方正仿宋简体" w:eastAsia="方正仿宋简体" w:hAnsi="仿宋" w:hint="eastAsia"/>
          <w:sz w:val="28"/>
          <w:szCs w:val="28"/>
        </w:rPr>
        <w:t>编号：</w:t>
      </w:r>
    </w:p>
    <w:p w:rsidR="00E071BB" w:rsidRPr="00E071BB" w:rsidRDefault="00E071BB" w:rsidP="006210AC">
      <w:pPr>
        <w:adjustRightInd w:val="0"/>
        <w:spacing w:line="490" w:lineRule="exact"/>
        <w:ind w:firstLineChars="100" w:firstLine="280"/>
        <w:rPr>
          <w:rFonts w:ascii="方正仿宋简体" w:eastAsia="方正仿宋简体" w:hAnsi="仿宋"/>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2289"/>
        <w:gridCol w:w="6614"/>
      </w:tblGrid>
      <w:tr w:rsidR="006210AC" w:rsidRPr="00313B66" w:rsidTr="001D66C8">
        <w:trPr>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投资者关系</w:t>
            </w:r>
          </w:p>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活动类别</w:t>
            </w:r>
          </w:p>
        </w:tc>
        <w:tc>
          <w:tcPr>
            <w:tcW w:w="6614" w:type="dxa"/>
          </w:tcPr>
          <w:p w:rsidR="006210AC" w:rsidRPr="00313B66" w:rsidRDefault="006210AC" w:rsidP="001D66C8">
            <w:pPr>
              <w:adjustRightInd w:val="0"/>
              <w:spacing w:line="400" w:lineRule="exact"/>
              <w:rPr>
                <w:rFonts w:ascii="方正仿宋简体" w:eastAsia="方正仿宋简体" w:hAnsi="仿宋"/>
                <w:sz w:val="28"/>
                <w:szCs w:val="28"/>
              </w:rPr>
            </w:pPr>
            <w:r>
              <w:rPr>
                <w:rFonts w:ascii="方正仿宋简体" w:eastAsia="方正仿宋简体" w:hAnsi="仿宋" w:hint="eastAsia"/>
                <w:sz w:val="28"/>
                <w:szCs w:val="28"/>
              </w:rPr>
              <w:t>√</w:t>
            </w:r>
            <w:r w:rsidRPr="00313B66">
              <w:rPr>
                <w:rFonts w:ascii="方正仿宋简体" w:eastAsia="方正仿宋简体" w:hAnsi="仿宋" w:hint="eastAsia"/>
                <w:sz w:val="28"/>
                <w:szCs w:val="28"/>
              </w:rPr>
              <w:t>特定对象调研</w:t>
            </w:r>
            <w:r w:rsidRPr="00313B66">
              <w:rPr>
                <w:rFonts w:ascii="方正仿宋简体" w:eastAsia="方正仿宋简体" w:hAnsi="仿宋"/>
                <w:sz w:val="28"/>
                <w:szCs w:val="28"/>
              </w:rPr>
              <w:t xml:space="preserve"> </w:t>
            </w:r>
            <w:r w:rsidRPr="00313B66">
              <w:rPr>
                <w:rFonts w:ascii="方正仿宋简体" w:eastAsia="方正仿宋简体" w:hAnsi="仿宋" w:hint="eastAsia"/>
                <w:sz w:val="28"/>
                <w:szCs w:val="28"/>
              </w:rPr>
              <w:t>□分析师会议</w:t>
            </w:r>
            <w:r w:rsidR="004645B6">
              <w:rPr>
                <w:rFonts w:ascii="方正仿宋简体" w:eastAsia="方正仿宋简体" w:hAnsi="仿宋" w:hint="eastAsia"/>
                <w:sz w:val="28"/>
                <w:szCs w:val="28"/>
              </w:rPr>
              <w:t xml:space="preserve"> </w:t>
            </w:r>
            <w:r w:rsidRPr="00313B66">
              <w:rPr>
                <w:rFonts w:ascii="方正仿宋简体" w:eastAsia="方正仿宋简体" w:hAnsi="仿宋" w:hint="eastAsia"/>
                <w:sz w:val="28"/>
                <w:szCs w:val="28"/>
              </w:rPr>
              <w:t>□媒体采访</w:t>
            </w:r>
            <w:r w:rsidRPr="00313B66">
              <w:rPr>
                <w:rFonts w:ascii="方正仿宋简体" w:eastAsia="方正仿宋简体" w:hAnsi="仿宋"/>
                <w:sz w:val="28"/>
                <w:szCs w:val="28"/>
              </w:rPr>
              <w:t xml:space="preserve"> </w:t>
            </w:r>
            <w:r w:rsidRPr="00313B66">
              <w:rPr>
                <w:rFonts w:ascii="方正仿宋简体" w:eastAsia="方正仿宋简体" w:hAnsi="仿宋" w:hint="eastAsia"/>
                <w:sz w:val="28"/>
                <w:szCs w:val="28"/>
              </w:rPr>
              <w:t>□业绩说明会</w:t>
            </w:r>
            <w:r w:rsidR="004645B6">
              <w:rPr>
                <w:rFonts w:ascii="方正仿宋简体" w:eastAsia="方正仿宋简体" w:hAnsi="仿宋" w:hint="eastAsia"/>
                <w:sz w:val="28"/>
                <w:szCs w:val="28"/>
              </w:rPr>
              <w:t xml:space="preserve"> </w:t>
            </w:r>
            <w:r w:rsidRPr="00313B66">
              <w:rPr>
                <w:rFonts w:ascii="方正仿宋简体" w:eastAsia="方正仿宋简体" w:hAnsi="仿宋" w:hint="eastAsia"/>
                <w:sz w:val="28"/>
                <w:szCs w:val="28"/>
              </w:rPr>
              <w:t>□新闻发布会</w:t>
            </w:r>
            <w:r w:rsidRPr="00313B66">
              <w:rPr>
                <w:rFonts w:ascii="方正仿宋简体" w:eastAsia="方正仿宋简体" w:hAnsi="仿宋"/>
                <w:sz w:val="28"/>
                <w:szCs w:val="28"/>
              </w:rPr>
              <w:t xml:space="preserve"> </w:t>
            </w:r>
            <w:r w:rsidRPr="00313B66">
              <w:rPr>
                <w:rFonts w:ascii="方正仿宋简体" w:eastAsia="方正仿宋简体" w:hAnsi="仿宋" w:hint="eastAsia"/>
                <w:sz w:val="28"/>
                <w:szCs w:val="28"/>
              </w:rPr>
              <w:t>□路演活动</w:t>
            </w:r>
            <w:r w:rsidR="004645B6">
              <w:rPr>
                <w:rFonts w:ascii="方正仿宋简体" w:eastAsia="方正仿宋简体" w:hAnsi="仿宋" w:hint="eastAsia"/>
                <w:sz w:val="28"/>
                <w:szCs w:val="28"/>
              </w:rPr>
              <w:t xml:space="preserve"> </w:t>
            </w:r>
            <w:r w:rsidRPr="00313B66">
              <w:rPr>
                <w:rFonts w:ascii="方正仿宋简体" w:eastAsia="方正仿宋简体" w:hAnsi="仿宋" w:hint="eastAsia"/>
                <w:sz w:val="28"/>
                <w:szCs w:val="28"/>
              </w:rPr>
              <w:t>□现场参观</w:t>
            </w:r>
            <w:r w:rsidRPr="00313B66">
              <w:rPr>
                <w:rFonts w:ascii="方正仿宋简体" w:eastAsia="方正仿宋简体" w:hAnsi="仿宋"/>
                <w:sz w:val="28"/>
                <w:szCs w:val="28"/>
              </w:rPr>
              <w:tab/>
            </w:r>
          </w:p>
          <w:p w:rsidR="006210AC" w:rsidRPr="00313B66" w:rsidRDefault="006210AC" w:rsidP="001D66C8">
            <w:pPr>
              <w:autoSpaceDE w:val="0"/>
              <w:adjustRightInd w:val="0"/>
              <w:spacing w:line="400" w:lineRule="exact"/>
              <w:rPr>
                <w:rFonts w:ascii="方正仿宋简体" w:eastAsia="方正仿宋简体" w:hAnsi="仿宋"/>
                <w:sz w:val="28"/>
                <w:szCs w:val="28"/>
              </w:rPr>
            </w:pPr>
            <w:r w:rsidRPr="00313B66">
              <w:rPr>
                <w:rFonts w:ascii="方正仿宋简体" w:eastAsia="方正仿宋简体" w:hAnsi="仿宋" w:hint="eastAsia"/>
                <w:sz w:val="28"/>
                <w:szCs w:val="28"/>
              </w:rPr>
              <w:t>□其他（文字说明其他活动内容）</w:t>
            </w:r>
          </w:p>
        </w:tc>
      </w:tr>
      <w:tr w:rsidR="006210AC" w:rsidRPr="00313B66" w:rsidTr="001D66C8">
        <w:trPr>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参与单位名称及人员姓名</w:t>
            </w:r>
          </w:p>
        </w:tc>
        <w:tc>
          <w:tcPr>
            <w:tcW w:w="6614" w:type="dxa"/>
          </w:tcPr>
          <w:p w:rsidR="006210AC" w:rsidRPr="00313B66" w:rsidRDefault="00D14B60" w:rsidP="00D14B60">
            <w:pPr>
              <w:adjustRightInd w:val="0"/>
              <w:spacing w:line="400" w:lineRule="exact"/>
              <w:rPr>
                <w:rFonts w:ascii="方正仿宋简体" w:eastAsia="方正仿宋简体" w:hAnsi="仿宋"/>
                <w:sz w:val="28"/>
                <w:szCs w:val="28"/>
              </w:rPr>
            </w:pPr>
            <w:r>
              <w:rPr>
                <w:rFonts w:ascii="方正仿宋简体" w:eastAsia="方正仿宋简体" w:hAnsi="仿宋" w:hint="eastAsia"/>
                <w:sz w:val="28"/>
                <w:szCs w:val="28"/>
              </w:rPr>
              <w:t>中信证券：黄莉莉，光大证券：赵乃迪、孙伟风、赵启超，国金证券：郭一凡，民生证券：曹莉莉，九泰基金徐占杰、马成骥，弘湾资本：彭焱民。</w:t>
            </w:r>
          </w:p>
        </w:tc>
      </w:tr>
      <w:tr w:rsidR="006210AC" w:rsidRPr="00313B66" w:rsidTr="004645B6">
        <w:trPr>
          <w:trHeight w:val="567"/>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时间</w:t>
            </w:r>
          </w:p>
        </w:tc>
        <w:tc>
          <w:tcPr>
            <w:tcW w:w="6614" w:type="dxa"/>
            <w:vAlign w:val="center"/>
          </w:tcPr>
          <w:p w:rsidR="006210AC" w:rsidRPr="00313B66" w:rsidRDefault="004645B6" w:rsidP="004645B6">
            <w:pPr>
              <w:adjustRightInd w:val="0"/>
              <w:spacing w:line="400" w:lineRule="exact"/>
              <w:jc w:val="center"/>
              <w:rPr>
                <w:rFonts w:ascii="方正仿宋简体" w:eastAsia="方正仿宋简体" w:hAnsi="仿宋"/>
                <w:sz w:val="28"/>
                <w:szCs w:val="28"/>
              </w:rPr>
            </w:pPr>
            <w:r>
              <w:rPr>
                <w:rFonts w:ascii="方正仿宋简体" w:eastAsia="方正仿宋简体" w:hAnsi="仿宋" w:hint="eastAsia"/>
                <w:sz w:val="28"/>
                <w:szCs w:val="28"/>
              </w:rPr>
              <w:t>2017年12月1日</w:t>
            </w:r>
          </w:p>
        </w:tc>
      </w:tr>
      <w:tr w:rsidR="006210AC" w:rsidRPr="00313B66" w:rsidTr="004645B6">
        <w:trPr>
          <w:trHeight w:val="567"/>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地点</w:t>
            </w:r>
          </w:p>
        </w:tc>
        <w:tc>
          <w:tcPr>
            <w:tcW w:w="6614" w:type="dxa"/>
            <w:vAlign w:val="center"/>
          </w:tcPr>
          <w:p w:rsidR="006210AC" w:rsidRPr="00313B66" w:rsidRDefault="004645B6" w:rsidP="00D14B60">
            <w:pPr>
              <w:adjustRightInd w:val="0"/>
              <w:spacing w:line="400" w:lineRule="exact"/>
              <w:jc w:val="center"/>
              <w:rPr>
                <w:rFonts w:ascii="方正仿宋简体" w:eastAsia="方正仿宋简体" w:hAnsi="仿宋"/>
                <w:sz w:val="28"/>
                <w:szCs w:val="28"/>
              </w:rPr>
            </w:pPr>
            <w:r>
              <w:rPr>
                <w:rFonts w:ascii="方正仿宋简体" w:eastAsia="方正仿宋简体" w:hAnsi="仿宋" w:hint="eastAsia"/>
                <w:sz w:val="28"/>
                <w:szCs w:val="28"/>
              </w:rPr>
              <w:t>中国石油大厦</w:t>
            </w:r>
            <w:r w:rsidR="00D14B60">
              <w:rPr>
                <w:rFonts w:ascii="方正仿宋简体" w:eastAsia="方正仿宋简体" w:hAnsi="仿宋" w:hint="eastAsia"/>
                <w:sz w:val="28"/>
                <w:szCs w:val="28"/>
              </w:rPr>
              <w:t>C</w:t>
            </w:r>
            <w:r>
              <w:rPr>
                <w:rFonts w:ascii="方正仿宋简体" w:eastAsia="方正仿宋简体" w:hAnsi="仿宋" w:hint="eastAsia"/>
                <w:sz w:val="28"/>
                <w:szCs w:val="28"/>
              </w:rPr>
              <w:t>608</w:t>
            </w:r>
          </w:p>
        </w:tc>
      </w:tr>
      <w:tr w:rsidR="006210AC" w:rsidRPr="00313B66" w:rsidTr="004645B6">
        <w:trPr>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上市公司</w:t>
            </w:r>
          </w:p>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接待人员姓名</w:t>
            </w:r>
          </w:p>
        </w:tc>
        <w:tc>
          <w:tcPr>
            <w:tcW w:w="6614" w:type="dxa"/>
            <w:vAlign w:val="center"/>
          </w:tcPr>
          <w:p w:rsidR="006210AC" w:rsidRPr="004645B6" w:rsidRDefault="004645B6" w:rsidP="004645B6">
            <w:pPr>
              <w:adjustRightInd w:val="0"/>
              <w:spacing w:line="400" w:lineRule="exact"/>
              <w:jc w:val="center"/>
              <w:rPr>
                <w:rFonts w:ascii="方正仿宋简体" w:eastAsia="方正仿宋简体" w:hAnsi="仿宋"/>
                <w:sz w:val="28"/>
                <w:szCs w:val="28"/>
              </w:rPr>
            </w:pPr>
            <w:r>
              <w:rPr>
                <w:rFonts w:ascii="方正仿宋简体" w:eastAsia="方正仿宋简体" w:hAnsi="仿宋" w:hint="eastAsia"/>
                <w:sz w:val="28"/>
                <w:szCs w:val="28"/>
              </w:rPr>
              <w:t>唐德宇、唐涛、李东升、殷浩</w:t>
            </w:r>
          </w:p>
        </w:tc>
      </w:tr>
      <w:tr w:rsidR="006210AC" w:rsidRPr="00313B66" w:rsidTr="004645B6">
        <w:trPr>
          <w:trHeight w:val="1757"/>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投资者关系活动主要内容介绍</w:t>
            </w:r>
          </w:p>
        </w:tc>
        <w:tc>
          <w:tcPr>
            <w:tcW w:w="6614" w:type="dxa"/>
            <w:vAlign w:val="center"/>
          </w:tcPr>
          <w:p w:rsidR="006210AC" w:rsidRPr="00313B66" w:rsidRDefault="004645B6" w:rsidP="004645B6">
            <w:pPr>
              <w:adjustRightInd w:val="0"/>
              <w:spacing w:line="400" w:lineRule="exact"/>
              <w:jc w:val="center"/>
              <w:rPr>
                <w:rFonts w:ascii="方正仿宋简体" w:eastAsia="方正仿宋简体" w:hAnsi="仿宋"/>
                <w:sz w:val="28"/>
                <w:szCs w:val="28"/>
              </w:rPr>
            </w:pPr>
            <w:r>
              <w:rPr>
                <w:rFonts w:ascii="方正仿宋简体" w:eastAsia="方正仿宋简体" w:hAnsi="仿宋" w:hint="eastAsia"/>
                <w:sz w:val="28"/>
                <w:szCs w:val="28"/>
              </w:rPr>
              <w:t>调研公司经营情况和未来预期情况</w:t>
            </w:r>
          </w:p>
        </w:tc>
      </w:tr>
      <w:tr w:rsidR="006210AC" w:rsidRPr="00313B66" w:rsidTr="004645B6">
        <w:trPr>
          <w:trHeight w:val="567"/>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附件清单</w:t>
            </w:r>
          </w:p>
        </w:tc>
        <w:tc>
          <w:tcPr>
            <w:tcW w:w="6614" w:type="dxa"/>
            <w:vAlign w:val="center"/>
          </w:tcPr>
          <w:p w:rsidR="006210AC" w:rsidRPr="00313B66" w:rsidRDefault="006210AC" w:rsidP="004645B6">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调研纪要（</w:t>
            </w:r>
            <w:r w:rsidR="004645B6">
              <w:rPr>
                <w:rFonts w:ascii="方正仿宋简体" w:eastAsia="方正仿宋简体" w:hAnsi="仿宋" w:hint="eastAsia"/>
                <w:sz w:val="28"/>
                <w:szCs w:val="28"/>
              </w:rPr>
              <w:t>2017</w:t>
            </w:r>
            <w:r w:rsidRPr="00313B66">
              <w:rPr>
                <w:rFonts w:ascii="方正仿宋简体" w:eastAsia="方正仿宋简体" w:hAnsi="仿宋" w:hint="eastAsia"/>
                <w:sz w:val="28"/>
                <w:szCs w:val="28"/>
              </w:rPr>
              <w:t>年</w:t>
            </w:r>
            <w:r w:rsidRPr="00313B66">
              <w:rPr>
                <w:rFonts w:ascii="方正仿宋简体" w:eastAsia="方正仿宋简体" w:hAnsi="仿宋"/>
                <w:sz w:val="28"/>
                <w:szCs w:val="28"/>
              </w:rPr>
              <w:t xml:space="preserve"> </w:t>
            </w:r>
            <w:r w:rsidR="004645B6">
              <w:rPr>
                <w:rFonts w:ascii="方正仿宋简体" w:eastAsia="方正仿宋简体" w:hAnsi="仿宋" w:hint="eastAsia"/>
                <w:sz w:val="28"/>
                <w:szCs w:val="28"/>
              </w:rPr>
              <w:t>12</w:t>
            </w:r>
            <w:r w:rsidRPr="00313B66">
              <w:rPr>
                <w:rFonts w:ascii="方正仿宋简体" w:eastAsia="方正仿宋简体" w:hAnsi="仿宋" w:hint="eastAsia"/>
                <w:sz w:val="28"/>
                <w:szCs w:val="28"/>
              </w:rPr>
              <w:t>月</w:t>
            </w:r>
            <w:r w:rsidR="004645B6">
              <w:rPr>
                <w:rFonts w:ascii="方正仿宋简体" w:eastAsia="方正仿宋简体" w:hAnsi="仿宋" w:hint="eastAsia"/>
                <w:sz w:val="28"/>
                <w:szCs w:val="28"/>
              </w:rPr>
              <w:t>1</w:t>
            </w:r>
            <w:r w:rsidRPr="00313B66">
              <w:rPr>
                <w:rFonts w:ascii="方正仿宋简体" w:eastAsia="方正仿宋简体" w:hAnsi="仿宋" w:hint="eastAsia"/>
                <w:sz w:val="28"/>
                <w:szCs w:val="28"/>
              </w:rPr>
              <w:t>日）</w:t>
            </w:r>
          </w:p>
        </w:tc>
      </w:tr>
      <w:tr w:rsidR="006210AC" w:rsidRPr="00313B66" w:rsidTr="004645B6">
        <w:trPr>
          <w:trHeight w:val="567"/>
          <w:jc w:val="center"/>
        </w:trPr>
        <w:tc>
          <w:tcPr>
            <w:tcW w:w="2289" w:type="dxa"/>
            <w:vAlign w:val="center"/>
          </w:tcPr>
          <w:p w:rsidR="006210AC" w:rsidRPr="00313B66" w:rsidRDefault="006210AC" w:rsidP="001D66C8">
            <w:pPr>
              <w:adjustRightInd w:val="0"/>
              <w:spacing w:line="400" w:lineRule="exact"/>
              <w:jc w:val="center"/>
              <w:rPr>
                <w:rFonts w:ascii="方正仿宋简体" w:eastAsia="方正仿宋简体" w:hAnsi="仿宋"/>
                <w:sz w:val="28"/>
                <w:szCs w:val="28"/>
              </w:rPr>
            </w:pPr>
            <w:r w:rsidRPr="00313B66">
              <w:rPr>
                <w:rFonts w:ascii="方正仿宋简体" w:eastAsia="方正仿宋简体" w:hAnsi="仿宋" w:hint="eastAsia"/>
                <w:sz w:val="28"/>
                <w:szCs w:val="28"/>
              </w:rPr>
              <w:t>日期</w:t>
            </w:r>
          </w:p>
        </w:tc>
        <w:tc>
          <w:tcPr>
            <w:tcW w:w="6614" w:type="dxa"/>
            <w:vAlign w:val="center"/>
          </w:tcPr>
          <w:p w:rsidR="006210AC" w:rsidRPr="00313B66" w:rsidRDefault="004645B6" w:rsidP="004645B6">
            <w:pPr>
              <w:adjustRightInd w:val="0"/>
              <w:spacing w:line="400" w:lineRule="exact"/>
              <w:jc w:val="center"/>
              <w:rPr>
                <w:rFonts w:ascii="方正仿宋简体" w:eastAsia="方正仿宋简体" w:hAnsi="仿宋"/>
                <w:sz w:val="28"/>
                <w:szCs w:val="28"/>
              </w:rPr>
            </w:pPr>
            <w:r>
              <w:rPr>
                <w:rFonts w:ascii="方正仿宋简体" w:eastAsia="方正仿宋简体" w:hAnsi="仿宋" w:hint="eastAsia"/>
                <w:sz w:val="28"/>
                <w:szCs w:val="28"/>
              </w:rPr>
              <w:t>2017年12月1日</w:t>
            </w:r>
          </w:p>
        </w:tc>
      </w:tr>
    </w:tbl>
    <w:p w:rsidR="009C2CFB" w:rsidRDefault="009C2CFB"/>
    <w:p w:rsidR="004645B6" w:rsidRDefault="004645B6"/>
    <w:p w:rsidR="004645B6" w:rsidRDefault="004645B6"/>
    <w:p w:rsidR="004645B6" w:rsidRDefault="004645B6"/>
    <w:p w:rsidR="004645B6" w:rsidRDefault="004645B6"/>
    <w:p w:rsidR="004645B6" w:rsidRDefault="004645B6"/>
    <w:p w:rsidR="004645B6" w:rsidRPr="00E071BB" w:rsidRDefault="004645B6" w:rsidP="004645B6">
      <w:pPr>
        <w:jc w:val="center"/>
        <w:rPr>
          <w:rFonts w:ascii="方正小标宋简体" w:eastAsia="方正小标宋简体" w:hAnsi="仿宋"/>
          <w:sz w:val="36"/>
          <w:szCs w:val="36"/>
        </w:rPr>
      </w:pPr>
      <w:r w:rsidRPr="00E071BB">
        <w:rPr>
          <w:rFonts w:ascii="方正小标宋简体" w:eastAsia="方正小标宋简体" w:hAnsi="仿宋" w:hint="eastAsia"/>
          <w:sz w:val="36"/>
          <w:szCs w:val="36"/>
        </w:rPr>
        <w:lastRenderedPageBreak/>
        <w:t>调  研  纪  要</w:t>
      </w:r>
    </w:p>
    <w:p w:rsidR="004645B6" w:rsidRDefault="004645B6" w:rsidP="004645B6">
      <w:pPr>
        <w:jc w:val="center"/>
      </w:pPr>
      <w:r w:rsidRPr="00313B66">
        <w:rPr>
          <w:rFonts w:ascii="方正仿宋简体" w:eastAsia="方正仿宋简体" w:hAnsi="仿宋" w:hint="eastAsia"/>
          <w:sz w:val="28"/>
          <w:szCs w:val="28"/>
        </w:rPr>
        <w:t>（</w:t>
      </w:r>
      <w:r>
        <w:rPr>
          <w:rFonts w:ascii="方正仿宋简体" w:eastAsia="方正仿宋简体" w:hAnsi="仿宋" w:hint="eastAsia"/>
          <w:sz w:val="28"/>
          <w:szCs w:val="28"/>
        </w:rPr>
        <w:t>2017</w:t>
      </w:r>
      <w:r w:rsidRPr="00313B66">
        <w:rPr>
          <w:rFonts w:ascii="方正仿宋简体" w:eastAsia="方正仿宋简体" w:hAnsi="仿宋" w:hint="eastAsia"/>
          <w:sz w:val="28"/>
          <w:szCs w:val="28"/>
        </w:rPr>
        <w:t>年</w:t>
      </w:r>
      <w:r w:rsidRPr="00313B66">
        <w:rPr>
          <w:rFonts w:ascii="方正仿宋简体" w:eastAsia="方正仿宋简体" w:hAnsi="仿宋"/>
          <w:sz w:val="28"/>
          <w:szCs w:val="28"/>
        </w:rPr>
        <w:t xml:space="preserve"> </w:t>
      </w:r>
      <w:r>
        <w:rPr>
          <w:rFonts w:ascii="方正仿宋简体" w:eastAsia="方正仿宋简体" w:hAnsi="仿宋" w:hint="eastAsia"/>
          <w:sz w:val="28"/>
          <w:szCs w:val="28"/>
        </w:rPr>
        <w:t>12</w:t>
      </w:r>
      <w:r w:rsidRPr="00313B66">
        <w:rPr>
          <w:rFonts w:ascii="方正仿宋简体" w:eastAsia="方正仿宋简体" w:hAnsi="仿宋" w:hint="eastAsia"/>
          <w:sz w:val="28"/>
          <w:szCs w:val="28"/>
        </w:rPr>
        <w:t>月</w:t>
      </w:r>
      <w:r>
        <w:rPr>
          <w:rFonts w:ascii="方正仿宋简体" w:eastAsia="方正仿宋简体" w:hAnsi="仿宋" w:hint="eastAsia"/>
          <w:sz w:val="28"/>
          <w:szCs w:val="28"/>
        </w:rPr>
        <w:t>1</w:t>
      </w:r>
      <w:r w:rsidRPr="00313B66">
        <w:rPr>
          <w:rFonts w:ascii="方正仿宋简体" w:eastAsia="方正仿宋简体" w:hAnsi="仿宋" w:hint="eastAsia"/>
          <w:sz w:val="28"/>
          <w:szCs w:val="28"/>
        </w:rPr>
        <w:t>日）</w:t>
      </w:r>
    </w:p>
    <w:p w:rsidR="004645B6" w:rsidRDefault="004645B6" w:rsidP="004645B6">
      <w:pPr>
        <w:spacing w:line="360" w:lineRule="auto"/>
        <w:rPr>
          <w:rFonts w:asciiTheme="majorEastAsia" w:eastAsiaTheme="majorEastAsia" w:hAnsiTheme="majorEastAsia"/>
          <w:sz w:val="24"/>
          <w:szCs w:val="24"/>
        </w:rPr>
      </w:pPr>
    </w:p>
    <w:p w:rsidR="004645B6" w:rsidRPr="00E071BB" w:rsidRDefault="004645B6" w:rsidP="004645B6">
      <w:pPr>
        <w:spacing w:line="360" w:lineRule="auto"/>
        <w:jc w:val="left"/>
        <w:outlineLvl w:val="0"/>
        <w:rPr>
          <w:rFonts w:ascii="方正仿宋简体" w:eastAsia="方正仿宋简体" w:hAnsiTheme="minorEastAsia" w:cs="Arial"/>
          <w:sz w:val="28"/>
          <w:szCs w:val="28"/>
        </w:rPr>
      </w:pPr>
      <w:r w:rsidRPr="00E071BB">
        <w:rPr>
          <w:rFonts w:ascii="方正仿宋简体" w:eastAsia="方正仿宋简体" w:hAnsiTheme="majorEastAsia" w:hint="eastAsia"/>
          <w:sz w:val="28"/>
          <w:szCs w:val="28"/>
        </w:rPr>
        <w:t>问：请介绍一下</w:t>
      </w:r>
      <w:r w:rsidRPr="00E071BB">
        <w:rPr>
          <w:rFonts w:ascii="方正仿宋简体" w:eastAsia="方正仿宋简体" w:hAnsiTheme="minorEastAsia" w:cs="Arial" w:hint="eastAsia"/>
          <w:sz w:val="28"/>
          <w:szCs w:val="28"/>
        </w:rPr>
        <w:t>中油工程2017年前三季度经营情况</w:t>
      </w:r>
      <w:r w:rsidR="00C81E75" w:rsidRPr="00E071BB">
        <w:rPr>
          <w:rFonts w:ascii="方正仿宋简体" w:eastAsia="方正仿宋简体" w:hAnsiTheme="minorEastAsia" w:cs="Arial" w:hint="eastAsia"/>
          <w:sz w:val="28"/>
          <w:szCs w:val="28"/>
        </w:rPr>
        <w:t>和订单情况。</w:t>
      </w:r>
    </w:p>
    <w:p w:rsidR="004645B6" w:rsidRPr="00E071BB" w:rsidRDefault="004645B6" w:rsidP="004645B6">
      <w:pPr>
        <w:spacing w:line="360" w:lineRule="auto"/>
        <w:jc w:val="left"/>
        <w:rPr>
          <w:rFonts w:ascii="方正仿宋简体" w:eastAsia="方正仿宋简体" w:hAnsiTheme="minorEastAsia" w:cs="Arial"/>
          <w:sz w:val="28"/>
          <w:szCs w:val="28"/>
        </w:rPr>
      </w:pPr>
      <w:r w:rsidRPr="00E071BB">
        <w:rPr>
          <w:rFonts w:ascii="方正仿宋简体" w:eastAsia="方正仿宋简体" w:hAnsiTheme="majorEastAsia" w:hint="eastAsia"/>
          <w:sz w:val="28"/>
          <w:szCs w:val="28"/>
        </w:rPr>
        <w:t>答：</w:t>
      </w:r>
      <w:r w:rsidRPr="00E071BB">
        <w:rPr>
          <w:rFonts w:ascii="方正仿宋简体" w:eastAsia="方正仿宋简体" w:hAnsiTheme="minorEastAsia" w:cs="Arial" w:hint="eastAsia"/>
          <w:sz w:val="28"/>
          <w:szCs w:val="28"/>
        </w:rPr>
        <w:t>2017年，中油工程以综合性、一体化工程公司的崭新姿态正式启航。虽然受全球经济增长动力不足、国际油价下跌，以及国内经济转型升级、增速放缓等因素影响，石油工程建设业务需求量出现了一定程度的下降，但公司注重自我加压、主动作为，持续优化生产经营组织，全面落实提质增效措施，取得了良好经营业绩</w:t>
      </w:r>
      <w:r w:rsidR="00C81E75" w:rsidRPr="00E071BB">
        <w:rPr>
          <w:rFonts w:ascii="方正仿宋简体" w:eastAsia="方正仿宋简体" w:hAnsiTheme="minorEastAsia" w:cs="Arial" w:hint="eastAsia"/>
          <w:sz w:val="28"/>
          <w:szCs w:val="28"/>
        </w:rPr>
        <w:t>，相关经营业绩的数据可以参看公司发布的定期报告</w:t>
      </w:r>
      <w:r w:rsidRPr="00E071BB">
        <w:rPr>
          <w:rFonts w:ascii="方正仿宋简体" w:eastAsia="方正仿宋简体" w:hAnsiTheme="minorEastAsia" w:cs="Arial" w:hint="eastAsia"/>
          <w:sz w:val="28"/>
          <w:szCs w:val="28"/>
        </w:rPr>
        <w:t>。</w:t>
      </w:r>
    </w:p>
    <w:p w:rsidR="004645B6" w:rsidRPr="00E071BB" w:rsidRDefault="004645B6" w:rsidP="00E071BB">
      <w:pPr>
        <w:spacing w:line="360" w:lineRule="auto"/>
        <w:ind w:firstLineChars="200" w:firstLine="560"/>
        <w:jc w:val="left"/>
        <w:rPr>
          <w:rFonts w:ascii="方正仿宋简体" w:eastAsia="方正仿宋简体" w:hAnsiTheme="minorEastAsia" w:cs="Arial"/>
          <w:sz w:val="28"/>
          <w:szCs w:val="28"/>
        </w:rPr>
      </w:pPr>
      <w:r w:rsidRPr="00E071BB">
        <w:rPr>
          <w:rFonts w:ascii="方正仿宋简体" w:eastAsia="方正仿宋简体" w:hAnsiTheme="minorEastAsia" w:cs="Arial" w:hint="eastAsia"/>
          <w:sz w:val="28"/>
          <w:szCs w:val="28"/>
        </w:rPr>
        <w:t>2017年前三季度，中油工程累计新签合同4505个，累计新签经营合同金额为人民币651.30亿元，较上年同期增长约67.69%。其中EPC总承包业务新签合同436.68亿元，较上年同期增长86.81%；勘察/设计/咨询业务新签合同35.11亿元，较上年同期增长51.72%；施工业务新签合同141.46亿元，较上年同期增长28.44%；PMC/监理业务新签合同4.36亿元，较上年同期下降24.53%；其它业务新签合同33.69亿元，较上年同期增长116.02%。</w:t>
      </w:r>
    </w:p>
    <w:p w:rsidR="004645B6" w:rsidRPr="00E071BB" w:rsidRDefault="004645B6" w:rsidP="004645B6">
      <w:pPr>
        <w:spacing w:line="360" w:lineRule="auto"/>
        <w:jc w:val="left"/>
        <w:rPr>
          <w:rFonts w:ascii="方正仿宋简体" w:eastAsia="方正仿宋简体" w:hAnsiTheme="minorEastAsia" w:cs="Arial"/>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问：各个业务板块的主要竞争对手情况</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答：公司主要业务的前身是中国石油集团建设板块的核心资产，目前分为五个业务板块：</w:t>
      </w:r>
    </w:p>
    <w:p w:rsidR="004645B6" w:rsidRPr="00E071BB" w:rsidRDefault="004645B6" w:rsidP="00BA4D09">
      <w:pPr>
        <w:spacing w:line="360" w:lineRule="auto"/>
        <w:ind w:firstLineChars="200" w:firstLine="560"/>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上游业务：以中国石油工程建设有限公司为主，主要从事油气田</w:t>
      </w:r>
      <w:r w:rsidRPr="00E071BB">
        <w:rPr>
          <w:rFonts w:ascii="方正仿宋简体" w:eastAsia="方正仿宋简体" w:hAnsiTheme="majorEastAsia" w:hint="eastAsia"/>
          <w:sz w:val="28"/>
          <w:szCs w:val="28"/>
        </w:rPr>
        <w:lastRenderedPageBreak/>
        <w:t>地面工程业务。</w:t>
      </w:r>
    </w:p>
    <w:p w:rsidR="004645B6" w:rsidRPr="00E071BB" w:rsidRDefault="004645B6" w:rsidP="00BA4D09">
      <w:pPr>
        <w:spacing w:line="360" w:lineRule="auto"/>
        <w:ind w:firstLineChars="200" w:firstLine="560"/>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中游业务：以中国石油天然气管道局工程有限公司为主，主要从事储运工程业务。</w:t>
      </w:r>
    </w:p>
    <w:p w:rsidR="004645B6" w:rsidRPr="00E071BB" w:rsidRDefault="004645B6" w:rsidP="00BA4D09">
      <w:pPr>
        <w:spacing w:line="360" w:lineRule="auto"/>
        <w:ind w:firstLineChars="200" w:firstLine="560"/>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下游业务：以中国寰球工程有限公司为主，主要从事炼化工程建设业务。</w:t>
      </w:r>
    </w:p>
    <w:p w:rsidR="004645B6" w:rsidRPr="00E071BB" w:rsidRDefault="004645B6" w:rsidP="00BA4D09">
      <w:pPr>
        <w:spacing w:line="360" w:lineRule="auto"/>
        <w:ind w:firstLineChars="200" w:firstLine="560"/>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环境工程业务：以中国昆仑工程有限公司为主，主要从事环境工程业务。</w:t>
      </w:r>
    </w:p>
    <w:p w:rsidR="004645B6" w:rsidRPr="00E071BB" w:rsidRDefault="004645B6" w:rsidP="00BA4D09">
      <w:pPr>
        <w:spacing w:line="360" w:lineRule="auto"/>
        <w:ind w:firstLineChars="200" w:firstLine="560"/>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项目管理业务：以项目管理公司主，主要从事工程项目管理、设计及施工监理等业务。</w:t>
      </w:r>
    </w:p>
    <w:p w:rsidR="004645B6" w:rsidRPr="00E071BB" w:rsidRDefault="004645B6" w:rsidP="00E071BB">
      <w:pPr>
        <w:spacing w:line="360" w:lineRule="auto"/>
        <w:ind w:firstLineChars="200" w:firstLine="560"/>
        <w:rPr>
          <w:rFonts w:ascii="方正仿宋简体" w:eastAsia="方正仿宋简体" w:hAnsiTheme="majorEastAsia"/>
          <w:sz w:val="28"/>
          <w:szCs w:val="28"/>
        </w:rPr>
      </w:pPr>
      <w:r w:rsidRPr="006F218F">
        <w:rPr>
          <w:rFonts w:ascii="方正仿宋简体" w:eastAsia="方正仿宋简体" w:hAnsiTheme="majorEastAsia" w:hint="eastAsia"/>
          <w:sz w:val="28"/>
          <w:szCs w:val="28"/>
        </w:rPr>
        <w:t>前三大板块在国内的竞争力</w:t>
      </w:r>
      <w:r w:rsidR="00BA4D09" w:rsidRPr="006F218F">
        <w:rPr>
          <w:rFonts w:ascii="方正仿宋简体" w:eastAsia="方正仿宋简体" w:hAnsiTheme="majorEastAsia" w:hint="eastAsia"/>
          <w:sz w:val="28"/>
          <w:szCs w:val="28"/>
        </w:rPr>
        <w:t>属于一流水平</w:t>
      </w:r>
      <w:r w:rsidRPr="006F218F">
        <w:rPr>
          <w:rFonts w:ascii="方正仿宋简体" w:eastAsia="方正仿宋简体" w:hAnsiTheme="majorEastAsia" w:hint="eastAsia"/>
          <w:sz w:val="28"/>
          <w:szCs w:val="28"/>
        </w:rPr>
        <w:t>，竞争对手主要是</w:t>
      </w:r>
      <w:r w:rsidR="00BA4D09" w:rsidRPr="006F218F">
        <w:rPr>
          <w:rFonts w:ascii="方正仿宋简体" w:eastAsia="方正仿宋简体" w:hAnsiTheme="majorEastAsia" w:hint="eastAsia"/>
          <w:sz w:val="28"/>
          <w:szCs w:val="28"/>
        </w:rPr>
        <w:t>国际工程</w:t>
      </w:r>
      <w:r w:rsidRPr="006F218F">
        <w:rPr>
          <w:rFonts w:ascii="方正仿宋简体" w:eastAsia="方正仿宋简体" w:hAnsiTheme="majorEastAsia" w:hint="eastAsia"/>
          <w:sz w:val="28"/>
          <w:szCs w:val="28"/>
        </w:rPr>
        <w:t>公司，按照重组整合后的公司整体营业收入计算，将在ENR 国际最大承包商排名中排位进入前40 位</w:t>
      </w:r>
      <w:bookmarkStart w:id="0" w:name="_GoBack"/>
      <w:bookmarkEnd w:id="0"/>
      <w:r w:rsidRPr="006F218F">
        <w:rPr>
          <w:rFonts w:ascii="方正仿宋简体" w:eastAsia="方正仿宋简体" w:hAnsiTheme="majorEastAsia" w:hint="eastAsia"/>
          <w:sz w:val="28"/>
          <w:szCs w:val="28"/>
        </w:rPr>
        <w:t>，其中在石油工程建设行业</w:t>
      </w:r>
      <w:r w:rsidRPr="00E071BB">
        <w:rPr>
          <w:rFonts w:ascii="方正仿宋简体" w:eastAsia="方正仿宋简体" w:hAnsiTheme="majorEastAsia" w:hint="eastAsia"/>
          <w:sz w:val="28"/>
          <w:szCs w:val="28"/>
        </w:rPr>
        <w:t>排名进入前10 位。</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问：公司的对标公司有哪些</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答：国内的对标公司主要是：SEG和中国化学。</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国外的对标公司主要是：福陆、塞班等国际工程公司。</w:t>
      </w:r>
    </w:p>
    <w:p w:rsidR="004645B6" w:rsidRPr="00E071BB" w:rsidRDefault="004645B6" w:rsidP="00E071BB">
      <w:pPr>
        <w:spacing w:line="360" w:lineRule="auto"/>
        <w:ind w:firstLineChars="200" w:firstLine="560"/>
        <w:jc w:val="left"/>
        <w:rPr>
          <w:rFonts w:ascii="方正仿宋简体" w:eastAsia="方正仿宋简体" w:hAnsiTheme="minorEastAsia" w:cs="Arial"/>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问：上半年签订一带一路的订单，但是去年年报业绩指引只有10%的增长，现在看预期是否有调整？</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答：按照前三季报披露的数据，公司日常主营业务的盈利水平</w:t>
      </w:r>
      <w:r w:rsidR="00BA4D09">
        <w:rPr>
          <w:rFonts w:ascii="方正仿宋简体" w:eastAsia="方正仿宋简体" w:hAnsiTheme="majorEastAsia" w:hint="eastAsia"/>
          <w:sz w:val="28"/>
          <w:szCs w:val="28"/>
        </w:rPr>
        <w:t>在预期的范围内</w:t>
      </w:r>
      <w:r w:rsidRPr="00E071BB">
        <w:rPr>
          <w:rFonts w:ascii="方正仿宋简体" w:eastAsia="方正仿宋简体" w:hAnsiTheme="majorEastAsia" w:hint="eastAsia"/>
          <w:sz w:val="28"/>
          <w:szCs w:val="28"/>
        </w:rPr>
        <w:t>，但是由于公司持有美元占比较大，且人民币升值的原因，</w:t>
      </w:r>
      <w:r w:rsidRPr="00E071BB">
        <w:rPr>
          <w:rFonts w:ascii="方正仿宋简体" w:eastAsia="方正仿宋简体" w:hAnsiTheme="majorEastAsia" w:hint="eastAsia"/>
          <w:sz w:val="28"/>
          <w:szCs w:val="28"/>
        </w:rPr>
        <w:lastRenderedPageBreak/>
        <w:t>使得美元持续贬值，产生了汇兑损益对利润有负面影响。</w:t>
      </w:r>
      <w:r w:rsidR="00BA4D09" w:rsidRPr="00E071BB">
        <w:rPr>
          <w:rFonts w:ascii="方正仿宋简体" w:eastAsia="方正仿宋简体" w:hAnsiTheme="majorEastAsia" w:hint="eastAsia"/>
          <w:sz w:val="28"/>
          <w:szCs w:val="28"/>
        </w:rPr>
        <w:t>今年以来披露了一些重大合同，</w:t>
      </w:r>
      <w:r w:rsidRPr="00E071BB">
        <w:rPr>
          <w:rFonts w:ascii="方正仿宋简体" w:eastAsia="方正仿宋简体" w:hAnsiTheme="majorEastAsia" w:hint="eastAsia"/>
          <w:sz w:val="28"/>
          <w:szCs w:val="28"/>
        </w:rPr>
        <w:t>目前对今年</w:t>
      </w:r>
      <w:r w:rsidR="00BA4D09" w:rsidRPr="00E071BB">
        <w:rPr>
          <w:rFonts w:ascii="方正仿宋简体" w:eastAsia="方正仿宋简体" w:hAnsiTheme="majorEastAsia" w:hint="eastAsia"/>
          <w:sz w:val="28"/>
          <w:szCs w:val="28"/>
        </w:rPr>
        <w:t>业务整体</w:t>
      </w:r>
      <w:r w:rsidRPr="00E071BB">
        <w:rPr>
          <w:rFonts w:ascii="方正仿宋简体" w:eastAsia="方正仿宋简体" w:hAnsiTheme="majorEastAsia" w:hint="eastAsia"/>
          <w:sz w:val="28"/>
          <w:szCs w:val="28"/>
        </w:rPr>
        <w:t>的预期是乐观的</w:t>
      </w:r>
      <w:r w:rsidR="006F218F">
        <w:rPr>
          <w:rFonts w:ascii="方正仿宋简体" w:eastAsia="方正仿宋简体" w:hAnsiTheme="majorEastAsia" w:hint="eastAsia"/>
          <w:sz w:val="28"/>
          <w:szCs w:val="28"/>
        </w:rPr>
        <w:t>。</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问：上游公司资本支出和订单的预期情况怎样？</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答：从前三季度的订单数量看预期比较乐观。</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问：公司对外汇管理的思路如何？</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答：汇兑损益虽然额度</w:t>
      </w:r>
      <w:r w:rsidR="00C81E75" w:rsidRPr="00E071BB">
        <w:rPr>
          <w:rFonts w:ascii="方正仿宋简体" w:eastAsia="方正仿宋简体" w:hAnsiTheme="majorEastAsia" w:hint="eastAsia"/>
          <w:sz w:val="28"/>
          <w:szCs w:val="28"/>
        </w:rPr>
        <w:t>较大</w:t>
      </w:r>
      <w:r w:rsidRPr="00E071BB">
        <w:rPr>
          <w:rFonts w:ascii="方正仿宋简体" w:eastAsia="方正仿宋简体" w:hAnsiTheme="majorEastAsia" w:hint="eastAsia"/>
          <w:sz w:val="28"/>
          <w:szCs w:val="28"/>
        </w:rPr>
        <w:t>，但是</w:t>
      </w:r>
      <w:r w:rsidR="00C81E75" w:rsidRPr="00E071BB">
        <w:rPr>
          <w:rFonts w:ascii="方正仿宋简体" w:eastAsia="方正仿宋简体" w:hAnsiTheme="majorEastAsia" w:hint="eastAsia"/>
          <w:sz w:val="28"/>
          <w:szCs w:val="28"/>
        </w:rPr>
        <w:t>由于</w:t>
      </w:r>
      <w:r w:rsidRPr="00E071BB">
        <w:rPr>
          <w:rFonts w:ascii="方正仿宋简体" w:eastAsia="方正仿宋简体" w:hAnsiTheme="majorEastAsia" w:hint="eastAsia"/>
          <w:sz w:val="28"/>
          <w:szCs w:val="28"/>
        </w:rPr>
        <w:t>持有的主要是美元，从长期和整体来看还是安全稳定的。公司高度重视汇率风险管理，实行“事前、事中、事后”的全过程管理，主要措施包括：密切关注汇率走势、严格外币计划管理、</w:t>
      </w:r>
      <w:r w:rsidRPr="006F218F">
        <w:rPr>
          <w:rFonts w:ascii="方正仿宋简体" w:eastAsia="方正仿宋简体" w:hAnsiTheme="majorEastAsia" w:hint="eastAsia"/>
          <w:sz w:val="28"/>
          <w:szCs w:val="28"/>
        </w:rPr>
        <w:t>办理了部分美元远期结汇业</w:t>
      </w:r>
      <w:r w:rsidRPr="00E071BB">
        <w:rPr>
          <w:rFonts w:ascii="方正仿宋简体" w:eastAsia="方正仿宋简体" w:hAnsiTheme="majorEastAsia" w:hint="eastAsia"/>
          <w:sz w:val="28"/>
          <w:szCs w:val="28"/>
        </w:rPr>
        <w:t>务、建立外汇重估机制、定期总结汇兑损益情况，</w:t>
      </w:r>
      <w:r w:rsidR="00C81E75" w:rsidRPr="00E071BB">
        <w:rPr>
          <w:rFonts w:ascii="方正仿宋简体" w:eastAsia="方正仿宋简体" w:hAnsiTheme="majorEastAsia" w:hint="eastAsia"/>
          <w:sz w:val="28"/>
          <w:szCs w:val="28"/>
        </w:rPr>
        <w:t>通过综合实施这些措施</w:t>
      </w:r>
      <w:r w:rsidRPr="00E071BB">
        <w:rPr>
          <w:rFonts w:ascii="方正仿宋简体" w:eastAsia="方正仿宋简体" w:hAnsiTheme="majorEastAsia" w:hint="eastAsia"/>
          <w:sz w:val="28"/>
          <w:szCs w:val="28"/>
        </w:rPr>
        <w:t>尽量降低汇兑损失。</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问：目前公司订单情况如何？</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答：如前三季度公司经营性数据公告，订单增长的情况比较明显，刚才介绍的前三大业务板块表现的都很好。当前公司跟踪的订单中，由于公司</w:t>
      </w:r>
      <w:r w:rsidR="00BA4D09">
        <w:rPr>
          <w:rFonts w:ascii="方正仿宋简体" w:eastAsia="方正仿宋简体" w:hAnsiTheme="majorEastAsia" w:hint="eastAsia"/>
          <w:sz w:val="28"/>
          <w:szCs w:val="28"/>
        </w:rPr>
        <w:t>海外业务增长</w:t>
      </w:r>
      <w:r w:rsidRPr="00E071BB">
        <w:rPr>
          <w:rFonts w:ascii="方正仿宋简体" w:eastAsia="方正仿宋简体" w:hAnsiTheme="majorEastAsia" w:hint="eastAsia"/>
          <w:sz w:val="28"/>
          <w:szCs w:val="28"/>
        </w:rPr>
        <w:t>等因素，</w:t>
      </w:r>
      <w:r w:rsidR="00BA4D09">
        <w:rPr>
          <w:rFonts w:ascii="方正仿宋简体" w:eastAsia="方正仿宋简体" w:hAnsiTheme="majorEastAsia" w:hint="eastAsia"/>
          <w:sz w:val="28"/>
          <w:szCs w:val="28"/>
        </w:rPr>
        <w:t>与</w:t>
      </w:r>
      <w:r w:rsidRPr="00E071BB">
        <w:rPr>
          <w:rFonts w:ascii="方正仿宋简体" w:eastAsia="方正仿宋简体" w:hAnsiTheme="majorEastAsia" w:hint="eastAsia"/>
          <w:sz w:val="28"/>
          <w:szCs w:val="28"/>
        </w:rPr>
        <w:t>历史相比有一定幅度的增加。</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问：公司毛利率情况</w:t>
      </w:r>
      <w:r w:rsidR="00C81E75" w:rsidRPr="00E071BB">
        <w:rPr>
          <w:rFonts w:ascii="方正仿宋简体" w:eastAsia="方正仿宋简体" w:hAnsiTheme="majorEastAsia" w:hint="eastAsia"/>
          <w:sz w:val="28"/>
          <w:szCs w:val="28"/>
        </w:rPr>
        <w:t>怎样</w:t>
      </w:r>
      <w:r w:rsidRPr="00E071BB">
        <w:rPr>
          <w:rFonts w:ascii="方正仿宋简体" w:eastAsia="方正仿宋简体" w:hAnsiTheme="majorEastAsia" w:hint="eastAsia"/>
          <w:sz w:val="28"/>
          <w:szCs w:val="28"/>
        </w:rPr>
        <w:t>？</w:t>
      </w:r>
      <w:r w:rsidR="00C81E75" w:rsidRPr="00E071BB">
        <w:rPr>
          <w:rFonts w:ascii="方正仿宋简体" w:eastAsia="方正仿宋简体" w:hAnsiTheme="majorEastAsia" w:hint="eastAsia"/>
          <w:sz w:val="28"/>
          <w:szCs w:val="28"/>
        </w:rPr>
        <w:t>国内的业务和国外的业务哪个毛利率高</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答：2016年整体业务的毛利</w:t>
      </w:r>
      <w:r w:rsidRPr="006F218F">
        <w:rPr>
          <w:rFonts w:ascii="方正仿宋简体" w:eastAsia="方正仿宋简体" w:hAnsiTheme="majorEastAsia" w:hint="eastAsia"/>
          <w:sz w:val="28"/>
          <w:szCs w:val="28"/>
        </w:rPr>
        <w:t>率为8.67%，</w:t>
      </w:r>
      <w:r w:rsidRPr="00E071BB">
        <w:rPr>
          <w:rFonts w:ascii="方正仿宋简体" w:eastAsia="方正仿宋简体" w:hAnsiTheme="majorEastAsia" w:hint="eastAsia"/>
          <w:sz w:val="28"/>
          <w:szCs w:val="28"/>
        </w:rPr>
        <w:t>其中国外业务的毛利率高于国内业务。</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lastRenderedPageBreak/>
        <w:t>问：和国外公司竞争的思路？</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答：公司今后和国外公司竞争主要还是要依托科技开发提高核心竞争力，公司目前在这块的投入</w:t>
      </w:r>
      <w:r w:rsidRPr="006F218F">
        <w:rPr>
          <w:rFonts w:ascii="方正仿宋简体" w:eastAsia="方正仿宋简体" w:hAnsiTheme="majorEastAsia" w:hint="eastAsia"/>
          <w:sz w:val="28"/>
          <w:szCs w:val="28"/>
        </w:rPr>
        <w:t>较大</w:t>
      </w:r>
      <w:r w:rsidRPr="00E071BB">
        <w:rPr>
          <w:rFonts w:ascii="方正仿宋简体" w:eastAsia="方正仿宋简体" w:hAnsiTheme="majorEastAsia" w:hint="eastAsia"/>
          <w:sz w:val="28"/>
          <w:szCs w:val="28"/>
        </w:rPr>
        <w:t>，希望能够取得进展和突破。公司在与国外的公司竞争的同时也在开展合作，成立联合体共同实施项目是常见的主要方式。</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问：海外市场开拓思路，是跟随母公司，还是独立发展？</w:t>
      </w:r>
    </w:p>
    <w:p w:rsidR="006D0935"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w:t>
      </w:r>
      <w:r w:rsidRPr="00E071BB" w:rsidDel="005700D9">
        <w:rPr>
          <w:rFonts w:ascii="方正仿宋简体" w:eastAsia="方正仿宋简体" w:hAnsiTheme="majorEastAsia" w:hint="eastAsia"/>
          <w:sz w:val="28"/>
          <w:szCs w:val="28"/>
        </w:rPr>
        <w:t xml:space="preserve"> </w:t>
      </w:r>
      <w:r w:rsidRPr="00E071BB">
        <w:rPr>
          <w:rFonts w:ascii="方正仿宋简体" w:eastAsia="方正仿宋简体" w:hAnsiTheme="majorEastAsia" w:hint="eastAsia"/>
          <w:sz w:val="28"/>
          <w:szCs w:val="28"/>
        </w:rPr>
        <w:t>随着国家一带一路战略的不断深入实施，</w:t>
      </w:r>
      <w:r w:rsidR="006D0935">
        <w:rPr>
          <w:rFonts w:ascii="方正仿宋简体" w:eastAsia="方正仿宋简体" w:hAnsiTheme="majorEastAsia" w:hint="eastAsia"/>
          <w:sz w:val="28"/>
          <w:szCs w:val="28"/>
        </w:rPr>
        <w:t>一方面公司依托中国石油集团在海外业务的发展开拓业务，另一方面</w:t>
      </w:r>
      <w:r w:rsidRPr="00E071BB">
        <w:rPr>
          <w:rFonts w:ascii="方正仿宋简体" w:eastAsia="方正仿宋简体" w:hAnsiTheme="majorEastAsia" w:hint="eastAsia"/>
          <w:sz w:val="28"/>
          <w:szCs w:val="28"/>
        </w:rPr>
        <w:t>公司在</w:t>
      </w:r>
      <w:r w:rsidR="006D0935">
        <w:rPr>
          <w:rFonts w:ascii="方正仿宋简体" w:eastAsia="方正仿宋简体" w:hAnsiTheme="majorEastAsia" w:hint="eastAsia"/>
          <w:sz w:val="28"/>
          <w:szCs w:val="28"/>
        </w:rPr>
        <w:t>海外的系统外</w:t>
      </w:r>
      <w:r w:rsidRPr="00E071BB">
        <w:rPr>
          <w:rFonts w:ascii="方正仿宋简体" w:eastAsia="方正仿宋简体" w:hAnsiTheme="majorEastAsia" w:hint="eastAsia"/>
          <w:sz w:val="28"/>
          <w:szCs w:val="28"/>
        </w:rPr>
        <w:t>市场开发方面</w:t>
      </w:r>
      <w:r w:rsidR="00546F94" w:rsidRPr="00E071BB">
        <w:rPr>
          <w:rFonts w:ascii="方正仿宋简体" w:eastAsia="方正仿宋简体" w:hAnsiTheme="majorEastAsia" w:hint="eastAsia"/>
          <w:sz w:val="28"/>
          <w:szCs w:val="28"/>
        </w:rPr>
        <w:t>没有依赖大股东，</w:t>
      </w:r>
      <w:r w:rsidR="00546F94">
        <w:rPr>
          <w:rFonts w:ascii="方正仿宋简体" w:eastAsia="方正仿宋简体" w:hAnsiTheme="majorEastAsia" w:hint="eastAsia"/>
          <w:sz w:val="28"/>
          <w:szCs w:val="28"/>
        </w:rPr>
        <w:t>公司各业务板块</w:t>
      </w:r>
      <w:r w:rsidRPr="00E071BB">
        <w:rPr>
          <w:rFonts w:ascii="方正仿宋简体" w:eastAsia="方正仿宋简体" w:hAnsiTheme="majorEastAsia" w:hint="eastAsia"/>
          <w:sz w:val="28"/>
          <w:szCs w:val="28"/>
        </w:rPr>
        <w:t>不断加大力度，</w:t>
      </w:r>
      <w:r w:rsidR="00546F94">
        <w:rPr>
          <w:rFonts w:ascii="方正仿宋简体" w:eastAsia="方正仿宋简体" w:hAnsiTheme="majorEastAsia" w:hint="eastAsia"/>
          <w:sz w:val="28"/>
          <w:szCs w:val="28"/>
        </w:rPr>
        <w:t>尤其在</w:t>
      </w:r>
      <w:r w:rsidR="006D0935">
        <w:rPr>
          <w:rFonts w:ascii="方正仿宋简体" w:eastAsia="方正仿宋简体" w:hAnsiTheme="majorEastAsia" w:hint="eastAsia"/>
          <w:sz w:val="28"/>
          <w:szCs w:val="28"/>
        </w:rPr>
        <w:t>开发国际高端市场方面成效明显，在国际市场拥有了自己的品牌美誉度和知名度</w:t>
      </w:r>
      <w:r w:rsidR="006D0935" w:rsidRPr="00E071BB">
        <w:rPr>
          <w:rFonts w:ascii="方正仿宋简体" w:eastAsia="方正仿宋简体" w:hAnsiTheme="majorEastAsia" w:hint="eastAsia"/>
          <w:sz w:val="28"/>
          <w:szCs w:val="28"/>
        </w:rPr>
        <w:t>，未来公司海外业务的比重会越来越大</w:t>
      </w:r>
      <w:r w:rsidR="006D0935">
        <w:rPr>
          <w:rFonts w:ascii="方正仿宋简体" w:eastAsia="方正仿宋简体" w:hAnsiTheme="majorEastAsia" w:hint="eastAsia"/>
          <w:sz w:val="28"/>
          <w:szCs w:val="28"/>
        </w:rPr>
        <w:t>。</w:t>
      </w:r>
    </w:p>
    <w:p w:rsidR="004645B6" w:rsidRPr="00E071BB" w:rsidRDefault="004645B6" w:rsidP="004645B6">
      <w:pPr>
        <w:spacing w:line="360" w:lineRule="auto"/>
        <w:rPr>
          <w:rFonts w:ascii="方正仿宋简体" w:eastAsia="方正仿宋简体" w:hAnsiTheme="majorEastAsia"/>
          <w:sz w:val="28"/>
          <w:szCs w:val="28"/>
        </w:rPr>
      </w:pP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问：与中石油合作的项目毛利率情况如何？</w:t>
      </w:r>
    </w:p>
    <w:p w:rsidR="004645B6" w:rsidRPr="00E071BB" w:rsidRDefault="004645B6" w:rsidP="004645B6">
      <w:pPr>
        <w:spacing w:line="360" w:lineRule="auto"/>
        <w:rPr>
          <w:rFonts w:ascii="方正仿宋简体" w:eastAsia="方正仿宋简体" w:hAnsiTheme="majorEastAsia"/>
          <w:sz w:val="28"/>
          <w:szCs w:val="28"/>
        </w:rPr>
      </w:pPr>
      <w:r w:rsidRPr="00E071BB">
        <w:rPr>
          <w:rFonts w:ascii="方正仿宋简体" w:eastAsia="方正仿宋简体" w:hAnsiTheme="majorEastAsia" w:hint="eastAsia"/>
          <w:sz w:val="28"/>
          <w:szCs w:val="28"/>
        </w:rPr>
        <w:t>答：公司与中石油集团的业务严格按照年初股东大会的授权以市场公允价格水平进行</w:t>
      </w:r>
      <w:r w:rsidR="006F218F">
        <w:rPr>
          <w:rFonts w:ascii="方正仿宋简体" w:eastAsia="方正仿宋简体" w:hAnsiTheme="majorEastAsia" w:hint="eastAsia"/>
          <w:sz w:val="28"/>
          <w:szCs w:val="28"/>
        </w:rPr>
        <w:t>。</w:t>
      </w:r>
    </w:p>
    <w:p w:rsidR="004645B6" w:rsidRPr="00E071BB" w:rsidRDefault="004645B6" w:rsidP="004645B6">
      <w:pPr>
        <w:spacing w:line="360" w:lineRule="auto"/>
        <w:rPr>
          <w:rFonts w:ascii="方正仿宋简体" w:eastAsia="方正仿宋简体" w:hAnsiTheme="majorEastAsia"/>
          <w:sz w:val="28"/>
          <w:szCs w:val="28"/>
        </w:rPr>
      </w:pPr>
    </w:p>
    <w:p w:rsidR="004645B6" w:rsidRPr="004645B6" w:rsidRDefault="004645B6"/>
    <w:sectPr w:rsidR="004645B6" w:rsidRPr="004645B6" w:rsidSect="004E69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30" w:rsidRDefault="00837E30" w:rsidP="006210AC">
      <w:r>
        <w:separator/>
      </w:r>
    </w:p>
  </w:endnote>
  <w:endnote w:type="continuationSeparator" w:id="1">
    <w:p w:rsidR="00837E30" w:rsidRDefault="00837E30" w:rsidP="00621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30" w:rsidRDefault="00837E30" w:rsidP="006210AC">
      <w:r>
        <w:separator/>
      </w:r>
    </w:p>
  </w:footnote>
  <w:footnote w:type="continuationSeparator" w:id="1">
    <w:p w:rsidR="00837E30" w:rsidRDefault="00837E30" w:rsidP="00621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FBB"/>
    <w:rsid w:val="000D7717"/>
    <w:rsid w:val="003E4D94"/>
    <w:rsid w:val="004422A8"/>
    <w:rsid w:val="004645B6"/>
    <w:rsid w:val="00470AA7"/>
    <w:rsid w:val="004E695F"/>
    <w:rsid w:val="00546F94"/>
    <w:rsid w:val="006210AC"/>
    <w:rsid w:val="006D0935"/>
    <w:rsid w:val="006F218F"/>
    <w:rsid w:val="00837E30"/>
    <w:rsid w:val="009C2CFB"/>
    <w:rsid w:val="00B41FBB"/>
    <w:rsid w:val="00BA4D09"/>
    <w:rsid w:val="00C81E75"/>
    <w:rsid w:val="00D14B60"/>
    <w:rsid w:val="00E071BB"/>
    <w:rsid w:val="00EA76F3"/>
    <w:rsid w:val="00FD5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C"/>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10AC"/>
    <w:rPr>
      <w:sz w:val="18"/>
      <w:szCs w:val="18"/>
    </w:rPr>
  </w:style>
  <w:style w:type="paragraph" w:styleId="a4">
    <w:name w:val="footer"/>
    <w:basedOn w:val="a"/>
    <w:link w:val="Char0"/>
    <w:uiPriority w:val="99"/>
    <w:unhideWhenUsed/>
    <w:rsid w:val="00621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10A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085B-CC33-41C3-8D8C-EC4710D2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cnpc</dc:creator>
  <cp:lastModifiedBy>Administrator</cp:lastModifiedBy>
  <cp:revision>2</cp:revision>
  <dcterms:created xsi:type="dcterms:W3CDTF">2017-12-04T07:26:00Z</dcterms:created>
  <dcterms:modified xsi:type="dcterms:W3CDTF">2017-12-04T07:26:00Z</dcterms:modified>
</cp:coreProperties>
</file>