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78" w:rsidRPr="00380F68" w:rsidRDefault="00521CDE" w:rsidP="00380F68">
      <w:pPr>
        <w:jc w:val="center"/>
        <w:rPr>
          <w:b/>
          <w:sz w:val="36"/>
          <w:szCs w:val="36"/>
        </w:rPr>
      </w:pPr>
      <w:r w:rsidRPr="00380F68">
        <w:rPr>
          <w:rFonts w:hint="eastAsia"/>
          <w:b/>
          <w:sz w:val="36"/>
          <w:szCs w:val="36"/>
        </w:rPr>
        <w:t>公司债券投资</w:t>
      </w:r>
      <w:r w:rsidR="002D5C40" w:rsidRPr="00380F68">
        <w:rPr>
          <w:rFonts w:hint="eastAsia"/>
          <w:b/>
          <w:sz w:val="36"/>
          <w:szCs w:val="36"/>
        </w:rPr>
        <w:t>小知识</w:t>
      </w:r>
    </w:p>
    <w:p w:rsidR="00E823B5" w:rsidRPr="00380F68" w:rsidRDefault="00E823B5" w:rsidP="00380F68">
      <w:pPr>
        <w:ind w:firstLineChars="200" w:firstLine="420"/>
      </w:pPr>
    </w:p>
    <w:p w:rsidR="00E823B5" w:rsidRPr="00380F68" w:rsidRDefault="00E823B5" w:rsidP="00380F68">
      <w:pPr>
        <w:ind w:firstLineChars="200" w:firstLine="560"/>
        <w:rPr>
          <w:rFonts w:ascii="Times New Roman" w:hAnsi="Times New Roman" w:cs="Times New Roman"/>
          <w:color w:val="000000" w:themeColor="text1"/>
          <w:sz w:val="28"/>
          <w:szCs w:val="28"/>
          <w:shd w:val="clear" w:color="auto" w:fill="FFFFFF"/>
        </w:rPr>
      </w:pPr>
      <w:r w:rsidRPr="00380F68">
        <w:rPr>
          <w:rFonts w:ascii="Times New Roman" w:hAnsiTheme="minorEastAsia" w:cs="Times New Roman"/>
          <w:color w:val="000000" w:themeColor="text1"/>
          <w:sz w:val="28"/>
          <w:szCs w:val="28"/>
          <w:shd w:val="clear" w:color="auto" w:fill="FFFFFF"/>
        </w:rPr>
        <w:t>公司</w:t>
      </w:r>
      <w:hyperlink r:id="rId6" w:tgtFrame="_blank" w:history="1">
        <w:r w:rsidRPr="00380F68">
          <w:rPr>
            <w:rStyle w:val="a3"/>
            <w:rFonts w:ascii="Times New Roman" w:hAnsiTheme="minorEastAsia" w:cs="Times New Roman"/>
            <w:color w:val="000000" w:themeColor="text1"/>
            <w:sz w:val="28"/>
            <w:szCs w:val="28"/>
            <w:u w:val="none"/>
            <w:shd w:val="clear" w:color="auto" w:fill="FFFFFF"/>
          </w:rPr>
          <w:t>债券</w:t>
        </w:r>
      </w:hyperlink>
      <w:r w:rsidRPr="00380F68">
        <w:rPr>
          <w:rFonts w:ascii="Times New Roman" w:hAnsiTheme="minorEastAsia" w:cs="Times New Roman"/>
          <w:color w:val="000000" w:themeColor="text1"/>
          <w:sz w:val="28"/>
          <w:szCs w:val="28"/>
          <w:shd w:val="clear" w:color="auto" w:fill="FFFFFF"/>
        </w:rPr>
        <w:t>是指公司依照法定程序发行的，约定在一定期限内还本付息的</w:t>
      </w:r>
      <w:hyperlink r:id="rId7" w:tgtFrame="_blank" w:history="1">
        <w:r w:rsidRPr="00380F68">
          <w:rPr>
            <w:rStyle w:val="a3"/>
            <w:rFonts w:ascii="Times New Roman" w:hAnsiTheme="minorEastAsia" w:cs="Times New Roman"/>
            <w:color w:val="000000" w:themeColor="text1"/>
            <w:sz w:val="28"/>
            <w:szCs w:val="28"/>
            <w:u w:val="none"/>
            <w:shd w:val="clear" w:color="auto" w:fill="FFFFFF"/>
          </w:rPr>
          <w:t>有价证券</w:t>
        </w:r>
      </w:hyperlink>
      <w:r w:rsidRPr="00380F68">
        <w:rPr>
          <w:rFonts w:ascii="Times New Roman" w:hAnsiTheme="minorEastAsia" w:cs="Times New Roman"/>
          <w:color w:val="000000" w:themeColor="text1"/>
          <w:sz w:val="28"/>
          <w:szCs w:val="28"/>
          <w:shd w:val="clear" w:color="auto" w:fill="FFFFFF"/>
        </w:rPr>
        <w:t>。</w:t>
      </w:r>
      <w:hyperlink r:id="rId8" w:tgtFrame="_blank" w:history="1">
        <w:r w:rsidRPr="00380F68">
          <w:rPr>
            <w:rStyle w:val="a3"/>
            <w:rFonts w:ascii="Times New Roman" w:hAnsiTheme="minorEastAsia" w:cs="Times New Roman"/>
            <w:color w:val="000000" w:themeColor="text1"/>
            <w:sz w:val="28"/>
            <w:szCs w:val="28"/>
            <w:u w:val="none"/>
            <w:shd w:val="clear" w:color="auto" w:fill="FFFFFF"/>
          </w:rPr>
          <w:t>公司债</w:t>
        </w:r>
      </w:hyperlink>
      <w:r w:rsidRPr="00380F68">
        <w:rPr>
          <w:rFonts w:ascii="Times New Roman" w:hAnsiTheme="minorEastAsia" w:cs="Times New Roman"/>
          <w:color w:val="000000" w:themeColor="text1"/>
          <w:sz w:val="28"/>
          <w:szCs w:val="28"/>
          <w:shd w:val="clear" w:color="auto" w:fill="FFFFFF"/>
        </w:rPr>
        <w:t>券是公司债的表现形式，基于公司债券的发行，在债券的持有人和发行人之间形成了以还本付息为内容的债权债务法律关系。因此，公司债券是公司向</w:t>
      </w:r>
      <w:hyperlink r:id="rId9" w:tgtFrame="_blank" w:history="1">
        <w:r w:rsidRPr="00380F68">
          <w:rPr>
            <w:rStyle w:val="a3"/>
            <w:rFonts w:ascii="Times New Roman" w:hAnsiTheme="minorEastAsia" w:cs="Times New Roman"/>
            <w:color w:val="000000" w:themeColor="text1"/>
            <w:sz w:val="28"/>
            <w:szCs w:val="28"/>
            <w:u w:val="none"/>
            <w:shd w:val="clear" w:color="auto" w:fill="FFFFFF"/>
          </w:rPr>
          <w:t>债券持有人</w:t>
        </w:r>
      </w:hyperlink>
      <w:r w:rsidRPr="00380F68">
        <w:rPr>
          <w:rFonts w:ascii="Times New Roman" w:hAnsiTheme="minorEastAsia" w:cs="Times New Roman"/>
          <w:color w:val="000000" w:themeColor="text1"/>
          <w:sz w:val="28"/>
          <w:szCs w:val="28"/>
          <w:shd w:val="clear" w:color="auto" w:fill="FFFFFF"/>
        </w:rPr>
        <w:t>出具的债务凭证。</w:t>
      </w:r>
    </w:p>
    <w:p w:rsidR="00380F68" w:rsidRDefault="00380F68" w:rsidP="00380F68">
      <w:pPr>
        <w:widowControl/>
        <w:shd w:val="clear" w:color="auto" w:fill="FFFFFF"/>
        <w:spacing w:line="300" w:lineRule="atLeast"/>
        <w:ind w:firstLineChars="200" w:firstLine="562"/>
        <w:outlineLvl w:val="2"/>
        <w:rPr>
          <w:rFonts w:ascii="Times New Roman" w:hAnsiTheme="minorEastAsia" w:cs="Times New Roman"/>
          <w:b/>
          <w:color w:val="000000" w:themeColor="text1"/>
          <w:kern w:val="0"/>
          <w:sz w:val="28"/>
          <w:szCs w:val="28"/>
        </w:rPr>
      </w:pPr>
    </w:p>
    <w:p w:rsidR="002D5C40" w:rsidRPr="002D5C40" w:rsidRDefault="002D5C40" w:rsidP="00380F68">
      <w:pPr>
        <w:widowControl/>
        <w:shd w:val="clear" w:color="auto" w:fill="FFFFFF"/>
        <w:spacing w:line="300" w:lineRule="atLeast"/>
        <w:ind w:firstLineChars="200" w:firstLine="562"/>
        <w:outlineLvl w:val="2"/>
        <w:rPr>
          <w:rFonts w:ascii="Times New Roman" w:hAnsi="Times New Roman" w:cs="Times New Roman"/>
          <w:b/>
          <w:color w:val="000000" w:themeColor="text1"/>
          <w:kern w:val="0"/>
          <w:sz w:val="28"/>
          <w:szCs w:val="28"/>
        </w:rPr>
      </w:pPr>
      <w:r w:rsidRPr="002D5C40">
        <w:rPr>
          <w:rFonts w:ascii="Times New Roman" w:hAnsiTheme="minorEastAsia" w:cs="Times New Roman"/>
          <w:b/>
          <w:color w:val="000000" w:themeColor="text1"/>
          <w:kern w:val="0"/>
          <w:sz w:val="28"/>
          <w:szCs w:val="28"/>
        </w:rPr>
        <w:t>特征</w:t>
      </w:r>
    </w:p>
    <w:p w:rsidR="002D5C40" w:rsidRPr="002D5C40" w:rsidRDefault="00380F68" w:rsidP="00380F68">
      <w:pPr>
        <w:widowControl/>
        <w:shd w:val="clear" w:color="auto" w:fill="FFFFFF"/>
        <w:spacing w:line="360" w:lineRule="atLeast"/>
        <w:ind w:firstLineChars="200" w:firstLine="560"/>
        <w:rPr>
          <w:rFonts w:ascii="Times New Roman" w:hAnsi="Times New Roman" w:cs="Times New Roman"/>
          <w:color w:val="000000" w:themeColor="text1"/>
          <w:kern w:val="0"/>
          <w:sz w:val="28"/>
          <w:szCs w:val="28"/>
        </w:rPr>
      </w:pPr>
      <w:r>
        <w:rPr>
          <w:rFonts w:ascii="Times New Roman" w:hAnsiTheme="minorEastAsia" w:cs="Times New Roman" w:hint="eastAsia"/>
          <w:color w:val="000000" w:themeColor="text1"/>
          <w:kern w:val="0"/>
          <w:sz w:val="28"/>
          <w:szCs w:val="28"/>
        </w:rPr>
        <w:t>1</w:t>
      </w:r>
      <w:r>
        <w:rPr>
          <w:rFonts w:ascii="Times New Roman" w:hAnsiTheme="minorEastAsia" w:cs="Times New Roman" w:hint="eastAsia"/>
          <w:color w:val="000000" w:themeColor="text1"/>
          <w:kern w:val="0"/>
          <w:sz w:val="28"/>
          <w:szCs w:val="28"/>
        </w:rPr>
        <w:t>、</w:t>
      </w:r>
      <w:r w:rsidR="002D5C40" w:rsidRPr="002D5C40">
        <w:rPr>
          <w:rFonts w:ascii="Times New Roman" w:hAnsiTheme="minorEastAsia" w:cs="Times New Roman"/>
          <w:color w:val="000000" w:themeColor="text1"/>
          <w:kern w:val="0"/>
          <w:sz w:val="28"/>
          <w:szCs w:val="28"/>
        </w:rPr>
        <w:t>还本付息</w:t>
      </w:r>
      <w:r>
        <w:rPr>
          <w:rFonts w:ascii="Times New Roman" w:hAnsiTheme="minorEastAsia" w:cs="Times New Roman" w:hint="eastAsia"/>
          <w:color w:val="000000" w:themeColor="text1"/>
          <w:kern w:val="0"/>
          <w:sz w:val="28"/>
          <w:szCs w:val="28"/>
        </w:rPr>
        <w:t>。</w:t>
      </w:r>
      <w:r w:rsidR="002D5C40" w:rsidRPr="002D5C40">
        <w:rPr>
          <w:rFonts w:ascii="Times New Roman" w:hAnsiTheme="minorEastAsia" w:cs="Times New Roman"/>
          <w:color w:val="000000" w:themeColor="text1"/>
          <w:kern w:val="0"/>
          <w:sz w:val="28"/>
          <w:szCs w:val="28"/>
        </w:rPr>
        <w:t>对于利息确定方式，有固定利息方式和浮动利息两种</w:t>
      </w:r>
      <w:r>
        <w:rPr>
          <w:rFonts w:ascii="Times New Roman" w:hAnsiTheme="minorEastAsia" w:cs="Times New Roman" w:hint="eastAsia"/>
          <w:color w:val="000000" w:themeColor="text1"/>
          <w:kern w:val="0"/>
          <w:sz w:val="28"/>
          <w:szCs w:val="28"/>
        </w:rPr>
        <w:t>；</w:t>
      </w:r>
      <w:r w:rsidR="002D5C40" w:rsidRPr="002D5C40">
        <w:rPr>
          <w:rFonts w:ascii="Times New Roman" w:hAnsiTheme="minorEastAsia" w:cs="Times New Roman"/>
          <w:color w:val="000000" w:themeColor="text1"/>
          <w:kern w:val="0"/>
          <w:sz w:val="28"/>
          <w:szCs w:val="28"/>
        </w:rPr>
        <w:t>对于付息方式，有到期一次付息和间隔付息（如每年付息一次、每</w:t>
      </w:r>
      <w:r w:rsidR="002D5C40" w:rsidRPr="002D5C40">
        <w:rPr>
          <w:rFonts w:ascii="Times New Roman" w:hAnsi="Times New Roman" w:cs="Times New Roman"/>
          <w:color w:val="000000" w:themeColor="text1"/>
          <w:kern w:val="0"/>
          <w:sz w:val="28"/>
          <w:szCs w:val="28"/>
        </w:rPr>
        <w:t>6</w:t>
      </w:r>
      <w:r w:rsidR="002D5C40" w:rsidRPr="002D5C40">
        <w:rPr>
          <w:rFonts w:ascii="Times New Roman" w:hAnsiTheme="minorEastAsia" w:cs="Times New Roman"/>
          <w:color w:val="000000" w:themeColor="text1"/>
          <w:kern w:val="0"/>
          <w:sz w:val="28"/>
          <w:szCs w:val="28"/>
        </w:rPr>
        <w:t>个月付息一次）两种。</w:t>
      </w:r>
    </w:p>
    <w:p w:rsidR="002D5C40" w:rsidRPr="002D5C40" w:rsidRDefault="00380F68" w:rsidP="00380F68">
      <w:pPr>
        <w:widowControl/>
        <w:shd w:val="clear" w:color="auto" w:fill="FFFFFF"/>
        <w:spacing w:line="360" w:lineRule="atLeast"/>
        <w:ind w:firstLineChars="200" w:firstLine="560"/>
        <w:rPr>
          <w:rFonts w:asciiTheme="minorEastAsia" w:hAnsiTheme="minorEastAsia" w:cs="Times New Roman"/>
          <w:color w:val="000000" w:themeColor="text1"/>
          <w:kern w:val="0"/>
          <w:sz w:val="28"/>
          <w:szCs w:val="28"/>
        </w:rPr>
      </w:pPr>
      <w:bookmarkStart w:id="0" w:name="2_5"/>
      <w:bookmarkStart w:id="1" w:name="sub156970_2_5"/>
      <w:bookmarkStart w:id="2" w:name="期限性"/>
      <w:bookmarkStart w:id="3" w:name="2-5"/>
      <w:bookmarkEnd w:id="0"/>
      <w:bookmarkEnd w:id="1"/>
      <w:bookmarkEnd w:id="2"/>
      <w:bookmarkEnd w:id="3"/>
      <w:r>
        <w:rPr>
          <w:rFonts w:ascii="Times New Roman" w:hAnsiTheme="minorEastAsia" w:cs="Times New Roman" w:hint="eastAsia"/>
          <w:color w:val="000000" w:themeColor="text1"/>
          <w:kern w:val="0"/>
          <w:sz w:val="28"/>
          <w:szCs w:val="28"/>
        </w:rPr>
        <w:t>2</w:t>
      </w:r>
      <w:r>
        <w:rPr>
          <w:rFonts w:ascii="Times New Roman" w:hAnsiTheme="minorEastAsia" w:cs="Times New Roman" w:hint="eastAsia"/>
          <w:color w:val="000000" w:themeColor="text1"/>
          <w:kern w:val="0"/>
          <w:sz w:val="28"/>
          <w:szCs w:val="28"/>
        </w:rPr>
        <w:t>、期限性。</w:t>
      </w:r>
      <w:r w:rsidR="002D5C40" w:rsidRPr="002D5C40">
        <w:rPr>
          <w:rFonts w:ascii="Times New Roman" w:hAnsiTheme="minorEastAsia" w:cs="Times New Roman"/>
          <w:color w:val="000000" w:themeColor="text1"/>
          <w:kern w:val="0"/>
          <w:sz w:val="28"/>
          <w:szCs w:val="28"/>
        </w:rPr>
        <w:t>债券反映的是债权债务关系，是一种借贷行为，</w:t>
      </w:r>
      <w:r w:rsidR="002D5C40" w:rsidRPr="002D5C40">
        <w:rPr>
          <w:rFonts w:asciiTheme="minorEastAsia" w:hAnsiTheme="minorEastAsia" w:cs="Times New Roman"/>
          <w:color w:val="000000" w:themeColor="text1"/>
          <w:kern w:val="0"/>
          <w:sz w:val="28"/>
          <w:szCs w:val="28"/>
        </w:rPr>
        <w:t>“有借有还”，这就要确定经过多长时间偿还。首先，</w:t>
      </w:r>
      <w:hyperlink r:id="rId10" w:tgtFrame="_blank" w:history="1">
        <w:r w:rsidR="002D5C40" w:rsidRPr="00380F68">
          <w:rPr>
            <w:rFonts w:asciiTheme="minorEastAsia" w:hAnsiTheme="minorEastAsia" w:cs="Times New Roman"/>
            <w:color w:val="000000" w:themeColor="text1"/>
            <w:kern w:val="0"/>
            <w:sz w:val="28"/>
            <w:szCs w:val="28"/>
          </w:rPr>
          <w:t>公司债</w:t>
        </w:r>
      </w:hyperlink>
      <w:r w:rsidR="002D5C40" w:rsidRPr="002D5C40">
        <w:rPr>
          <w:rFonts w:asciiTheme="minorEastAsia" w:hAnsiTheme="minorEastAsia" w:cs="Times New Roman"/>
          <w:color w:val="000000" w:themeColor="text1"/>
          <w:kern w:val="0"/>
          <w:sz w:val="28"/>
          <w:szCs w:val="28"/>
        </w:rPr>
        <w:t>券作为一种资本市场工具和作为一种长期</w:t>
      </w:r>
      <w:hyperlink r:id="rId11" w:tgtFrame="_blank" w:history="1">
        <w:r w:rsidR="002D5C40" w:rsidRPr="00380F68">
          <w:rPr>
            <w:rFonts w:asciiTheme="minorEastAsia" w:hAnsiTheme="minorEastAsia" w:cs="Times New Roman"/>
            <w:color w:val="000000" w:themeColor="text1"/>
            <w:kern w:val="0"/>
            <w:sz w:val="28"/>
            <w:szCs w:val="28"/>
          </w:rPr>
          <w:t>资金筹集</w:t>
        </w:r>
      </w:hyperlink>
      <w:r w:rsidR="002D5C40" w:rsidRPr="002D5C40">
        <w:rPr>
          <w:rFonts w:asciiTheme="minorEastAsia" w:hAnsiTheme="minorEastAsia" w:cs="Times New Roman"/>
          <w:color w:val="000000" w:themeColor="text1"/>
          <w:kern w:val="0"/>
          <w:sz w:val="28"/>
          <w:szCs w:val="28"/>
        </w:rPr>
        <w:t>渠道，</w:t>
      </w:r>
      <w:hyperlink r:id="rId12" w:tgtFrame="_blank" w:history="1">
        <w:r w:rsidR="002D5C40" w:rsidRPr="00380F68">
          <w:rPr>
            <w:rFonts w:asciiTheme="minorEastAsia" w:hAnsiTheme="minorEastAsia" w:cs="Times New Roman"/>
            <w:color w:val="000000" w:themeColor="text1"/>
            <w:kern w:val="0"/>
            <w:sz w:val="28"/>
            <w:szCs w:val="28"/>
          </w:rPr>
          <w:t>期限</w:t>
        </w:r>
      </w:hyperlink>
      <w:r w:rsidR="002D5C40" w:rsidRPr="002D5C40">
        <w:rPr>
          <w:rFonts w:asciiTheme="minorEastAsia" w:hAnsiTheme="minorEastAsia" w:cs="Times New Roman"/>
          <w:color w:val="000000" w:themeColor="text1"/>
          <w:kern w:val="0"/>
          <w:sz w:val="28"/>
          <w:szCs w:val="28"/>
        </w:rPr>
        <w:t>都须在一年以上</w:t>
      </w:r>
      <w:r>
        <w:rPr>
          <w:rFonts w:asciiTheme="minorEastAsia" w:hAnsiTheme="minorEastAsia" w:cs="Times New Roman" w:hint="eastAsia"/>
          <w:color w:val="000000" w:themeColor="text1"/>
          <w:kern w:val="0"/>
          <w:sz w:val="28"/>
          <w:szCs w:val="28"/>
        </w:rPr>
        <w:t>；</w:t>
      </w:r>
      <w:r w:rsidR="002D5C40" w:rsidRPr="002D5C40">
        <w:rPr>
          <w:rFonts w:asciiTheme="minorEastAsia" w:hAnsiTheme="minorEastAsia" w:cs="Times New Roman"/>
          <w:color w:val="000000" w:themeColor="text1"/>
          <w:kern w:val="0"/>
          <w:sz w:val="28"/>
          <w:szCs w:val="28"/>
        </w:rPr>
        <w:t>其次，这种期限即包括公司债券的</w:t>
      </w:r>
      <w:hyperlink r:id="rId13" w:tgtFrame="_blank" w:history="1">
        <w:r w:rsidR="002D5C40" w:rsidRPr="00380F68">
          <w:rPr>
            <w:rFonts w:asciiTheme="minorEastAsia" w:hAnsiTheme="minorEastAsia" w:cs="Times New Roman"/>
            <w:color w:val="000000" w:themeColor="text1"/>
            <w:kern w:val="0"/>
            <w:sz w:val="28"/>
            <w:szCs w:val="28"/>
          </w:rPr>
          <w:t>存续期限</w:t>
        </w:r>
      </w:hyperlink>
      <w:r w:rsidR="002D5C40" w:rsidRPr="002D5C40">
        <w:rPr>
          <w:rFonts w:asciiTheme="minorEastAsia" w:hAnsiTheme="minorEastAsia" w:cs="Times New Roman"/>
          <w:color w:val="000000" w:themeColor="text1"/>
          <w:kern w:val="0"/>
          <w:sz w:val="28"/>
          <w:szCs w:val="28"/>
        </w:rPr>
        <w:t>，还包括公司债券付息期限</w:t>
      </w:r>
      <w:r>
        <w:rPr>
          <w:rFonts w:asciiTheme="minorEastAsia" w:hAnsiTheme="minorEastAsia" w:cs="Times New Roman" w:hint="eastAsia"/>
          <w:color w:val="000000" w:themeColor="text1"/>
          <w:kern w:val="0"/>
          <w:sz w:val="28"/>
          <w:szCs w:val="28"/>
        </w:rPr>
        <w:t>；</w:t>
      </w:r>
      <w:r w:rsidR="002D5C40" w:rsidRPr="002D5C40">
        <w:rPr>
          <w:rFonts w:asciiTheme="minorEastAsia" w:hAnsiTheme="minorEastAsia" w:cs="Times New Roman"/>
          <w:color w:val="000000" w:themeColor="text1"/>
          <w:kern w:val="0"/>
          <w:sz w:val="28"/>
          <w:szCs w:val="28"/>
        </w:rPr>
        <w:t>第三，虽然期限是一定的，但也有变化。如在发行时，可在发债说明书中规定</w:t>
      </w:r>
      <w:hyperlink r:id="rId14" w:tgtFrame="_blank" w:history="1">
        <w:r w:rsidR="002D5C40" w:rsidRPr="00380F68">
          <w:rPr>
            <w:rFonts w:asciiTheme="minorEastAsia" w:hAnsiTheme="minorEastAsia" w:cs="Times New Roman"/>
            <w:color w:val="000000" w:themeColor="text1"/>
            <w:kern w:val="0"/>
            <w:sz w:val="28"/>
            <w:szCs w:val="28"/>
          </w:rPr>
          <w:t>提前赎回条款</w:t>
        </w:r>
      </w:hyperlink>
      <w:r w:rsidR="002D5C40" w:rsidRPr="002D5C40">
        <w:rPr>
          <w:rFonts w:asciiTheme="minorEastAsia" w:hAnsiTheme="minorEastAsia" w:cs="Times New Roman"/>
          <w:color w:val="000000" w:themeColor="text1"/>
          <w:kern w:val="0"/>
          <w:sz w:val="28"/>
          <w:szCs w:val="28"/>
        </w:rPr>
        <w:t>、延迟兑付条款等，这些都是在“一定期限”基础上事先确定的变化。</w:t>
      </w:r>
    </w:p>
    <w:p w:rsidR="002D5C40" w:rsidRPr="00380F68" w:rsidRDefault="002D5C40" w:rsidP="00380F68">
      <w:pPr>
        <w:ind w:firstLineChars="200" w:firstLine="560"/>
        <w:rPr>
          <w:rFonts w:ascii="Times New Roman" w:hAnsi="Times New Roman" w:cs="Times New Roman"/>
          <w:color w:val="000000" w:themeColor="text1"/>
          <w:sz w:val="28"/>
          <w:szCs w:val="28"/>
          <w:shd w:val="clear" w:color="auto" w:fill="FFFFFF"/>
        </w:rPr>
      </w:pPr>
    </w:p>
    <w:p w:rsidR="00380F68" w:rsidRPr="00380F68" w:rsidRDefault="00380F68" w:rsidP="00380F68">
      <w:pPr>
        <w:widowControl/>
        <w:shd w:val="clear" w:color="auto" w:fill="FFFFFF"/>
        <w:spacing w:line="360" w:lineRule="atLeast"/>
        <w:ind w:firstLineChars="200" w:firstLine="562"/>
        <w:outlineLvl w:val="1"/>
        <w:rPr>
          <w:rFonts w:ascii="Times New Roman" w:hAnsi="Times New Roman" w:cs="Times New Roman"/>
          <w:b/>
          <w:color w:val="000000" w:themeColor="text1"/>
          <w:kern w:val="0"/>
          <w:sz w:val="28"/>
          <w:szCs w:val="28"/>
        </w:rPr>
      </w:pPr>
      <w:r w:rsidRPr="00380F68">
        <w:rPr>
          <w:rFonts w:ascii="Times New Roman" w:hAnsiTheme="minorEastAsia" w:cs="Times New Roman"/>
          <w:b/>
          <w:color w:val="000000" w:themeColor="text1"/>
          <w:kern w:val="0"/>
          <w:sz w:val="28"/>
          <w:szCs w:val="28"/>
        </w:rPr>
        <w:t>发行条件</w:t>
      </w:r>
    </w:p>
    <w:p w:rsidR="00380F68" w:rsidRPr="00380F68" w:rsidRDefault="00380F68" w:rsidP="00380F68">
      <w:pPr>
        <w:widowControl/>
        <w:shd w:val="clear" w:color="auto" w:fill="FFFFFF"/>
        <w:spacing w:line="360" w:lineRule="atLeast"/>
        <w:ind w:firstLineChars="200" w:firstLine="560"/>
        <w:rPr>
          <w:rFonts w:ascii="Times New Roman" w:hAnsi="Times New Roman" w:cs="Times New Roman"/>
          <w:color w:val="000000" w:themeColor="text1"/>
          <w:kern w:val="0"/>
          <w:sz w:val="28"/>
          <w:szCs w:val="28"/>
        </w:rPr>
      </w:pPr>
      <w:r w:rsidRPr="00380F68">
        <w:rPr>
          <w:rFonts w:ascii="Times New Roman" w:hAnsiTheme="minorEastAsia" w:cs="Times New Roman"/>
          <w:color w:val="000000" w:themeColor="text1"/>
          <w:kern w:val="0"/>
          <w:sz w:val="28"/>
          <w:szCs w:val="28"/>
        </w:rPr>
        <w:t>证券法第十六条</w:t>
      </w:r>
      <w:r w:rsidRPr="00380F68">
        <w:rPr>
          <w:rFonts w:ascii="Times New Roman" w:hAnsi="Times New Roman" w:cs="Times New Roman"/>
          <w:color w:val="000000" w:themeColor="text1"/>
          <w:kern w:val="0"/>
          <w:sz w:val="28"/>
          <w:szCs w:val="28"/>
        </w:rPr>
        <w:t xml:space="preserve"> </w:t>
      </w:r>
      <w:r w:rsidRPr="00380F68">
        <w:rPr>
          <w:rFonts w:ascii="Times New Roman" w:hAnsiTheme="minorEastAsia" w:cs="Times New Roman"/>
          <w:color w:val="000000" w:themeColor="text1"/>
          <w:kern w:val="0"/>
          <w:sz w:val="28"/>
          <w:szCs w:val="28"/>
        </w:rPr>
        <w:t>公开发行</w:t>
      </w:r>
      <w:hyperlink r:id="rId15" w:tgtFrame="_blank" w:history="1">
        <w:r w:rsidRPr="00380F68">
          <w:rPr>
            <w:rFonts w:ascii="Times New Roman" w:hAnsiTheme="minorEastAsia" w:cs="Times New Roman"/>
            <w:color w:val="000000" w:themeColor="text1"/>
            <w:kern w:val="0"/>
            <w:sz w:val="28"/>
            <w:szCs w:val="28"/>
          </w:rPr>
          <w:t>公司债</w:t>
        </w:r>
      </w:hyperlink>
      <w:r w:rsidRPr="00380F68">
        <w:rPr>
          <w:rFonts w:ascii="Times New Roman" w:hAnsiTheme="minorEastAsia" w:cs="Times New Roman"/>
          <w:color w:val="000000" w:themeColor="text1"/>
          <w:kern w:val="0"/>
          <w:sz w:val="28"/>
          <w:szCs w:val="28"/>
        </w:rPr>
        <w:t>券，应当符合下列条件：</w:t>
      </w:r>
    </w:p>
    <w:p w:rsidR="00380F68" w:rsidRPr="00380F68" w:rsidRDefault="00380F68" w:rsidP="00380F68">
      <w:pPr>
        <w:widowControl/>
        <w:shd w:val="clear" w:color="auto" w:fill="FFFFFF"/>
        <w:spacing w:line="360" w:lineRule="atLeast"/>
        <w:ind w:firstLineChars="200" w:firstLine="560"/>
        <w:rPr>
          <w:rFonts w:ascii="Times New Roman" w:hAnsi="Times New Roman" w:cs="Times New Roman"/>
          <w:color w:val="000000" w:themeColor="text1"/>
          <w:kern w:val="0"/>
          <w:sz w:val="28"/>
          <w:szCs w:val="28"/>
        </w:rPr>
      </w:pPr>
      <w:r w:rsidRPr="00380F68">
        <w:rPr>
          <w:rFonts w:ascii="Times New Roman" w:hAnsiTheme="minorEastAsia" w:cs="Times New Roman"/>
          <w:color w:val="000000" w:themeColor="text1"/>
          <w:kern w:val="0"/>
          <w:sz w:val="28"/>
          <w:szCs w:val="28"/>
        </w:rPr>
        <w:t>（一）股份有限公司的</w:t>
      </w:r>
      <w:hyperlink r:id="rId16" w:tgtFrame="_blank" w:history="1">
        <w:r w:rsidRPr="00380F68">
          <w:rPr>
            <w:rFonts w:ascii="Times New Roman" w:hAnsiTheme="minorEastAsia" w:cs="Times New Roman"/>
            <w:color w:val="000000" w:themeColor="text1"/>
            <w:kern w:val="0"/>
            <w:sz w:val="28"/>
            <w:szCs w:val="28"/>
          </w:rPr>
          <w:t>净资产</w:t>
        </w:r>
      </w:hyperlink>
      <w:r w:rsidRPr="00380F68">
        <w:rPr>
          <w:rFonts w:ascii="Times New Roman" w:hAnsiTheme="minorEastAsia" w:cs="Times New Roman"/>
          <w:color w:val="000000" w:themeColor="text1"/>
          <w:kern w:val="0"/>
          <w:sz w:val="28"/>
          <w:szCs w:val="28"/>
        </w:rPr>
        <w:t>不低于人民币三千万元，有限责任公司的净资产不低于人民币六千万元；</w:t>
      </w:r>
    </w:p>
    <w:p w:rsidR="00380F68" w:rsidRPr="00380F68" w:rsidRDefault="00380F68" w:rsidP="00380F68">
      <w:pPr>
        <w:widowControl/>
        <w:shd w:val="clear" w:color="auto" w:fill="FFFFFF"/>
        <w:spacing w:line="360" w:lineRule="atLeast"/>
        <w:ind w:firstLineChars="200" w:firstLine="560"/>
        <w:rPr>
          <w:rFonts w:ascii="Times New Roman" w:hAnsi="Times New Roman" w:cs="Times New Roman"/>
          <w:color w:val="000000" w:themeColor="text1"/>
          <w:kern w:val="0"/>
          <w:sz w:val="28"/>
          <w:szCs w:val="28"/>
        </w:rPr>
      </w:pPr>
      <w:r w:rsidRPr="00380F68">
        <w:rPr>
          <w:rFonts w:ascii="Times New Roman" w:hAnsiTheme="minorEastAsia" w:cs="Times New Roman"/>
          <w:color w:val="000000" w:themeColor="text1"/>
          <w:kern w:val="0"/>
          <w:sz w:val="28"/>
          <w:szCs w:val="28"/>
        </w:rPr>
        <w:t>（二）累计</w:t>
      </w:r>
      <w:hyperlink r:id="rId17" w:tgtFrame="_blank" w:history="1">
        <w:r w:rsidRPr="00380F68">
          <w:rPr>
            <w:rFonts w:ascii="Times New Roman" w:hAnsiTheme="minorEastAsia" w:cs="Times New Roman"/>
            <w:color w:val="000000" w:themeColor="text1"/>
            <w:kern w:val="0"/>
            <w:sz w:val="28"/>
            <w:szCs w:val="28"/>
          </w:rPr>
          <w:t>债券</w:t>
        </w:r>
      </w:hyperlink>
      <w:r w:rsidRPr="00380F68">
        <w:rPr>
          <w:rFonts w:ascii="Times New Roman" w:hAnsiTheme="minorEastAsia" w:cs="Times New Roman"/>
          <w:color w:val="000000" w:themeColor="text1"/>
          <w:kern w:val="0"/>
          <w:sz w:val="28"/>
          <w:szCs w:val="28"/>
        </w:rPr>
        <w:t>余额不超过公司净资产的百分之四十；</w:t>
      </w:r>
    </w:p>
    <w:p w:rsidR="00380F68" w:rsidRPr="00380F68" w:rsidRDefault="00380F68" w:rsidP="00380F68">
      <w:pPr>
        <w:widowControl/>
        <w:shd w:val="clear" w:color="auto" w:fill="FFFFFF"/>
        <w:spacing w:line="360" w:lineRule="atLeast"/>
        <w:ind w:firstLineChars="200" w:firstLine="560"/>
        <w:rPr>
          <w:rFonts w:ascii="Times New Roman" w:hAnsi="Times New Roman" w:cs="Times New Roman"/>
          <w:color w:val="000000" w:themeColor="text1"/>
          <w:kern w:val="0"/>
          <w:sz w:val="28"/>
          <w:szCs w:val="28"/>
        </w:rPr>
      </w:pPr>
      <w:r w:rsidRPr="00380F68">
        <w:rPr>
          <w:rFonts w:ascii="Times New Roman" w:hAnsiTheme="minorEastAsia" w:cs="Times New Roman"/>
          <w:color w:val="000000" w:themeColor="text1"/>
          <w:kern w:val="0"/>
          <w:sz w:val="28"/>
          <w:szCs w:val="28"/>
        </w:rPr>
        <w:lastRenderedPageBreak/>
        <w:t>（三）最近三年平均可分配利润足以支付公司债券一年的利息；</w:t>
      </w:r>
    </w:p>
    <w:p w:rsidR="00380F68" w:rsidRPr="00380F68" w:rsidRDefault="00380F68" w:rsidP="00380F68">
      <w:pPr>
        <w:widowControl/>
        <w:shd w:val="clear" w:color="auto" w:fill="FFFFFF"/>
        <w:spacing w:line="360" w:lineRule="atLeast"/>
        <w:ind w:firstLineChars="200" w:firstLine="560"/>
        <w:rPr>
          <w:rFonts w:ascii="Times New Roman" w:hAnsi="Times New Roman" w:cs="Times New Roman"/>
          <w:color w:val="000000" w:themeColor="text1"/>
          <w:kern w:val="0"/>
          <w:sz w:val="28"/>
          <w:szCs w:val="28"/>
        </w:rPr>
      </w:pPr>
      <w:r w:rsidRPr="00380F68">
        <w:rPr>
          <w:rFonts w:ascii="Times New Roman" w:hAnsiTheme="minorEastAsia" w:cs="Times New Roman"/>
          <w:color w:val="000000" w:themeColor="text1"/>
          <w:kern w:val="0"/>
          <w:sz w:val="28"/>
          <w:szCs w:val="28"/>
        </w:rPr>
        <w:t>（四）筹集的资金投向符合</w:t>
      </w:r>
      <w:hyperlink r:id="rId18" w:tgtFrame="_blank" w:history="1">
        <w:r w:rsidRPr="00380F68">
          <w:rPr>
            <w:rFonts w:ascii="Times New Roman" w:hAnsiTheme="minorEastAsia" w:cs="Times New Roman"/>
            <w:color w:val="000000" w:themeColor="text1"/>
            <w:kern w:val="0"/>
            <w:sz w:val="28"/>
            <w:szCs w:val="28"/>
          </w:rPr>
          <w:t>国家产业政策</w:t>
        </w:r>
      </w:hyperlink>
      <w:r w:rsidRPr="00380F68">
        <w:rPr>
          <w:rFonts w:ascii="Times New Roman" w:hAnsiTheme="minorEastAsia" w:cs="Times New Roman"/>
          <w:color w:val="000000" w:themeColor="text1"/>
          <w:kern w:val="0"/>
          <w:sz w:val="28"/>
          <w:szCs w:val="28"/>
        </w:rPr>
        <w:t>；</w:t>
      </w:r>
    </w:p>
    <w:p w:rsidR="00380F68" w:rsidRPr="00380F68" w:rsidRDefault="00380F68" w:rsidP="00380F68">
      <w:pPr>
        <w:widowControl/>
        <w:shd w:val="clear" w:color="auto" w:fill="FFFFFF"/>
        <w:spacing w:line="360" w:lineRule="atLeast"/>
        <w:ind w:firstLineChars="200" w:firstLine="560"/>
        <w:rPr>
          <w:rFonts w:ascii="Times New Roman" w:hAnsi="Times New Roman" w:cs="Times New Roman"/>
          <w:color w:val="000000" w:themeColor="text1"/>
          <w:kern w:val="0"/>
          <w:sz w:val="28"/>
          <w:szCs w:val="28"/>
        </w:rPr>
      </w:pPr>
      <w:r w:rsidRPr="00380F68">
        <w:rPr>
          <w:rFonts w:ascii="Times New Roman" w:hAnsiTheme="minorEastAsia" w:cs="Times New Roman"/>
          <w:color w:val="000000" w:themeColor="text1"/>
          <w:kern w:val="0"/>
          <w:sz w:val="28"/>
          <w:szCs w:val="28"/>
        </w:rPr>
        <w:t>（五）债券的利率不超过国务院限定的利率水平；</w:t>
      </w:r>
    </w:p>
    <w:p w:rsidR="00380F68" w:rsidRPr="00380F68" w:rsidRDefault="00380F68" w:rsidP="00380F68">
      <w:pPr>
        <w:widowControl/>
        <w:shd w:val="clear" w:color="auto" w:fill="FFFFFF"/>
        <w:spacing w:line="360" w:lineRule="atLeast"/>
        <w:ind w:firstLineChars="200" w:firstLine="560"/>
        <w:rPr>
          <w:rFonts w:ascii="Times New Roman" w:hAnsi="Times New Roman" w:cs="Times New Roman"/>
          <w:color w:val="000000" w:themeColor="text1"/>
          <w:kern w:val="0"/>
          <w:sz w:val="28"/>
          <w:szCs w:val="28"/>
        </w:rPr>
      </w:pPr>
      <w:r w:rsidRPr="00380F68">
        <w:rPr>
          <w:rFonts w:ascii="Times New Roman" w:hAnsiTheme="minorEastAsia" w:cs="Times New Roman"/>
          <w:color w:val="000000" w:themeColor="text1"/>
          <w:kern w:val="0"/>
          <w:sz w:val="28"/>
          <w:szCs w:val="28"/>
        </w:rPr>
        <w:t>（六）国务院规定的其他条件。</w:t>
      </w:r>
    </w:p>
    <w:p w:rsidR="00380F68" w:rsidRPr="00380F68" w:rsidRDefault="00380F68" w:rsidP="00380F68">
      <w:pPr>
        <w:ind w:firstLineChars="200" w:firstLine="560"/>
        <w:rPr>
          <w:rFonts w:ascii="Times New Roman" w:hAnsi="Times New Roman" w:cs="Times New Roman"/>
          <w:color w:val="000000" w:themeColor="text1"/>
          <w:sz w:val="28"/>
          <w:szCs w:val="28"/>
          <w:shd w:val="clear" w:color="auto" w:fill="FFFFFF"/>
        </w:rPr>
      </w:pPr>
    </w:p>
    <w:p w:rsidR="002D5C40" w:rsidRPr="002D5C40" w:rsidRDefault="002D5C40" w:rsidP="00380F68">
      <w:pPr>
        <w:widowControl/>
        <w:shd w:val="clear" w:color="auto" w:fill="FFFFFF"/>
        <w:spacing w:line="360" w:lineRule="atLeast"/>
        <w:ind w:firstLineChars="200" w:firstLine="562"/>
        <w:outlineLvl w:val="1"/>
        <w:rPr>
          <w:rFonts w:ascii="Times New Roman" w:hAnsi="Times New Roman" w:cs="Times New Roman"/>
          <w:b/>
          <w:color w:val="000000" w:themeColor="text1"/>
          <w:kern w:val="0"/>
          <w:sz w:val="28"/>
          <w:szCs w:val="28"/>
        </w:rPr>
      </w:pPr>
      <w:r w:rsidRPr="002D5C40">
        <w:rPr>
          <w:rFonts w:ascii="Times New Roman" w:hAnsiTheme="minorEastAsia" w:cs="Times New Roman"/>
          <w:b/>
          <w:color w:val="000000" w:themeColor="text1"/>
          <w:kern w:val="0"/>
          <w:sz w:val="28"/>
          <w:szCs w:val="28"/>
        </w:rPr>
        <w:t>主要特点</w:t>
      </w:r>
    </w:p>
    <w:p w:rsidR="002D5C40" w:rsidRPr="002D5C40" w:rsidRDefault="002D5C40" w:rsidP="00380F68">
      <w:pPr>
        <w:widowControl/>
        <w:shd w:val="clear" w:color="auto" w:fill="FFFFFF"/>
        <w:spacing w:line="300" w:lineRule="atLeast"/>
        <w:ind w:firstLineChars="200" w:firstLine="560"/>
        <w:outlineLvl w:val="2"/>
        <w:rPr>
          <w:rFonts w:ascii="Times New Roman" w:hAnsi="Times New Roman" w:cs="Times New Roman"/>
          <w:color w:val="000000" w:themeColor="text1"/>
          <w:kern w:val="0"/>
          <w:sz w:val="28"/>
          <w:szCs w:val="28"/>
        </w:rPr>
      </w:pPr>
      <w:bookmarkStart w:id="4" w:name="3_1"/>
      <w:bookmarkStart w:id="5" w:name="sub156970_3_1"/>
      <w:bookmarkStart w:id="6" w:name="风险性较大"/>
      <w:bookmarkStart w:id="7" w:name="3-1"/>
      <w:bookmarkEnd w:id="4"/>
      <w:bookmarkEnd w:id="5"/>
      <w:bookmarkEnd w:id="6"/>
      <w:bookmarkEnd w:id="7"/>
      <w:r w:rsidRPr="002D5C40">
        <w:rPr>
          <w:rFonts w:ascii="Times New Roman" w:hAnsiTheme="minorEastAsia" w:cs="Times New Roman"/>
          <w:color w:val="000000" w:themeColor="text1"/>
          <w:kern w:val="0"/>
          <w:sz w:val="28"/>
          <w:szCs w:val="28"/>
        </w:rPr>
        <w:t>风险性较大</w:t>
      </w:r>
      <w:r w:rsidR="00380F68">
        <w:rPr>
          <w:rFonts w:ascii="Times New Roman" w:hAnsi="Times New Roman" w:cs="Times New Roman" w:hint="eastAsia"/>
          <w:color w:val="000000" w:themeColor="text1"/>
          <w:kern w:val="0"/>
          <w:sz w:val="28"/>
          <w:szCs w:val="28"/>
        </w:rPr>
        <w:t>：</w:t>
      </w:r>
      <w:hyperlink r:id="rId19" w:tgtFrame="_blank" w:history="1">
        <w:r w:rsidRPr="00380F68">
          <w:rPr>
            <w:rFonts w:ascii="Times New Roman" w:hAnsiTheme="minorEastAsia" w:cs="Times New Roman"/>
            <w:color w:val="000000" w:themeColor="text1"/>
            <w:kern w:val="0"/>
            <w:sz w:val="28"/>
            <w:szCs w:val="28"/>
          </w:rPr>
          <w:t>债券</w:t>
        </w:r>
      </w:hyperlink>
      <w:r w:rsidRPr="002D5C40">
        <w:rPr>
          <w:rFonts w:ascii="Times New Roman" w:hAnsiTheme="minorEastAsia" w:cs="Times New Roman"/>
          <w:color w:val="000000" w:themeColor="text1"/>
          <w:kern w:val="0"/>
          <w:sz w:val="28"/>
          <w:szCs w:val="28"/>
        </w:rPr>
        <w:t>的还款来源是公司的</w:t>
      </w:r>
      <w:hyperlink r:id="rId20" w:tgtFrame="_blank" w:history="1">
        <w:r w:rsidRPr="00380F68">
          <w:rPr>
            <w:rFonts w:ascii="Times New Roman" w:hAnsiTheme="minorEastAsia" w:cs="Times New Roman"/>
            <w:color w:val="000000" w:themeColor="text1"/>
            <w:kern w:val="0"/>
            <w:sz w:val="28"/>
            <w:szCs w:val="28"/>
          </w:rPr>
          <w:t>经营利润</w:t>
        </w:r>
      </w:hyperlink>
      <w:r w:rsidRPr="002D5C40">
        <w:rPr>
          <w:rFonts w:ascii="Times New Roman" w:hAnsiTheme="minorEastAsia" w:cs="Times New Roman"/>
          <w:color w:val="000000" w:themeColor="text1"/>
          <w:kern w:val="0"/>
          <w:sz w:val="28"/>
          <w:szCs w:val="28"/>
        </w:rPr>
        <w:t>，但是任何一家公司的未来经营都存在很大的不确定性，因此公司债券持有人承担着损失利息甚至</w:t>
      </w:r>
      <w:hyperlink r:id="rId21" w:tgtFrame="_blank" w:history="1">
        <w:r w:rsidRPr="00380F68">
          <w:rPr>
            <w:rFonts w:ascii="Times New Roman" w:hAnsiTheme="minorEastAsia" w:cs="Times New Roman"/>
            <w:color w:val="000000" w:themeColor="text1"/>
            <w:kern w:val="0"/>
            <w:sz w:val="28"/>
            <w:szCs w:val="28"/>
          </w:rPr>
          <w:t>本金</w:t>
        </w:r>
      </w:hyperlink>
      <w:r w:rsidRPr="002D5C40">
        <w:rPr>
          <w:rFonts w:ascii="Times New Roman" w:hAnsiTheme="minorEastAsia" w:cs="Times New Roman"/>
          <w:color w:val="000000" w:themeColor="text1"/>
          <w:kern w:val="0"/>
          <w:sz w:val="28"/>
          <w:szCs w:val="28"/>
        </w:rPr>
        <w:t>的风险。</w:t>
      </w:r>
    </w:p>
    <w:p w:rsidR="002D5C40" w:rsidRPr="002D5C40" w:rsidRDefault="002D5C40" w:rsidP="00380F68">
      <w:pPr>
        <w:widowControl/>
        <w:shd w:val="clear" w:color="auto" w:fill="FFFFFF"/>
        <w:spacing w:line="300" w:lineRule="atLeast"/>
        <w:ind w:firstLineChars="200" w:firstLine="560"/>
        <w:outlineLvl w:val="2"/>
        <w:rPr>
          <w:rFonts w:ascii="Times New Roman" w:hAnsi="Times New Roman" w:cs="Times New Roman"/>
          <w:color w:val="000000" w:themeColor="text1"/>
          <w:kern w:val="0"/>
          <w:sz w:val="28"/>
          <w:szCs w:val="28"/>
        </w:rPr>
      </w:pPr>
      <w:bookmarkStart w:id="8" w:name="3_2"/>
      <w:bookmarkStart w:id="9" w:name="sub156970_3_2"/>
      <w:bookmarkStart w:id="10" w:name="收益率较高"/>
      <w:bookmarkStart w:id="11" w:name="3-2"/>
      <w:bookmarkEnd w:id="8"/>
      <w:bookmarkEnd w:id="9"/>
      <w:bookmarkEnd w:id="10"/>
      <w:bookmarkEnd w:id="11"/>
      <w:r w:rsidRPr="002D5C40">
        <w:rPr>
          <w:rFonts w:ascii="Times New Roman" w:hAnsiTheme="minorEastAsia" w:cs="Times New Roman"/>
          <w:color w:val="000000" w:themeColor="text1"/>
          <w:kern w:val="0"/>
          <w:sz w:val="28"/>
          <w:szCs w:val="28"/>
        </w:rPr>
        <w:t>收益率较高</w:t>
      </w:r>
      <w:r w:rsidR="00380F68">
        <w:rPr>
          <w:rFonts w:ascii="Times New Roman" w:hAnsiTheme="minorEastAsia" w:cs="Times New Roman" w:hint="eastAsia"/>
          <w:color w:val="000000" w:themeColor="text1"/>
          <w:kern w:val="0"/>
          <w:sz w:val="28"/>
          <w:szCs w:val="28"/>
        </w:rPr>
        <w:t>：</w:t>
      </w:r>
      <w:r w:rsidRPr="002D5C40">
        <w:rPr>
          <w:rFonts w:ascii="Times New Roman" w:hAnsiTheme="minorEastAsia" w:cs="Times New Roman"/>
          <w:color w:val="000000" w:themeColor="text1"/>
          <w:kern w:val="0"/>
          <w:sz w:val="28"/>
          <w:szCs w:val="28"/>
        </w:rPr>
        <w:t>与风险成正比的原则，要求较高风险的</w:t>
      </w:r>
      <w:hyperlink r:id="rId22" w:tgtFrame="_blank" w:history="1">
        <w:r w:rsidRPr="00380F68">
          <w:rPr>
            <w:rFonts w:ascii="Times New Roman" w:hAnsiTheme="minorEastAsia" w:cs="Times New Roman"/>
            <w:color w:val="000000" w:themeColor="text1"/>
            <w:kern w:val="0"/>
            <w:sz w:val="28"/>
            <w:szCs w:val="28"/>
          </w:rPr>
          <w:t>公司债</w:t>
        </w:r>
      </w:hyperlink>
      <w:r w:rsidRPr="002D5C40">
        <w:rPr>
          <w:rFonts w:ascii="Times New Roman" w:hAnsiTheme="minorEastAsia" w:cs="Times New Roman"/>
          <w:color w:val="000000" w:themeColor="text1"/>
          <w:kern w:val="0"/>
          <w:sz w:val="28"/>
          <w:szCs w:val="28"/>
        </w:rPr>
        <w:t>券需提供给</w:t>
      </w:r>
      <w:hyperlink r:id="rId23" w:tgtFrame="_blank" w:history="1">
        <w:r w:rsidRPr="00380F68">
          <w:rPr>
            <w:rFonts w:ascii="Times New Roman" w:hAnsiTheme="minorEastAsia" w:cs="Times New Roman"/>
            <w:color w:val="000000" w:themeColor="text1"/>
            <w:kern w:val="0"/>
            <w:sz w:val="28"/>
            <w:szCs w:val="28"/>
          </w:rPr>
          <w:t>债券持有人</w:t>
        </w:r>
      </w:hyperlink>
      <w:r w:rsidRPr="002D5C40">
        <w:rPr>
          <w:rFonts w:ascii="Times New Roman" w:hAnsiTheme="minorEastAsia" w:cs="Times New Roman"/>
          <w:color w:val="000000" w:themeColor="text1"/>
          <w:kern w:val="0"/>
          <w:sz w:val="28"/>
          <w:szCs w:val="28"/>
        </w:rPr>
        <w:t>较高的投资收益。</w:t>
      </w:r>
    </w:p>
    <w:p w:rsidR="002D5C40" w:rsidRPr="00380F68" w:rsidRDefault="002D5C40" w:rsidP="00380F68">
      <w:pPr>
        <w:ind w:firstLineChars="200" w:firstLine="560"/>
        <w:rPr>
          <w:rFonts w:ascii="Times New Roman" w:hAnsi="Times New Roman" w:cs="Times New Roman"/>
          <w:color w:val="000000" w:themeColor="text1"/>
          <w:sz w:val="28"/>
          <w:szCs w:val="28"/>
          <w:shd w:val="clear" w:color="auto" w:fill="FFFFFF"/>
        </w:rPr>
      </w:pPr>
    </w:p>
    <w:p w:rsidR="002D5C40" w:rsidRPr="002D5C40" w:rsidRDefault="0090542F" w:rsidP="00380F68">
      <w:pPr>
        <w:widowControl/>
        <w:shd w:val="clear" w:color="auto" w:fill="FFFFFF"/>
        <w:spacing w:line="360" w:lineRule="atLeast"/>
        <w:ind w:firstLineChars="200" w:firstLine="562"/>
        <w:outlineLvl w:val="1"/>
        <w:rPr>
          <w:rFonts w:ascii="Times New Roman" w:hAnsi="Times New Roman" w:cs="Times New Roman"/>
          <w:b/>
          <w:color w:val="000000" w:themeColor="text1"/>
          <w:kern w:val="0"/>
          <w:sz w:val="28"/>
          <w:szCs w:val="28"/>
        </w:rPr>
      </w:pPr>
      <w:r>
        <w:rPr>
          <w:rFonts w:ascii="Times New Roman" w:hAnsiTheme="minorEastAsia" w:cs="Times New Roman" w:hint="eastAsia"/>
          <w:b/>
          <w:color w:val="000000" w:themeColor="text1"/>
          <w:kern w:val="0"/>
          <w:sz w:val="28"/>
          <w:szCs w:val="28"/>
        </w:rPr>
        <w:t>其他</w:t>
      </w:r>
      <w:r w:rsidR="002D5C40" w:rsidRPr="002D5C40">
        <w:rPr>
          <w:rFonts w:ascii="Times New Roman" w:hAnsiTheme="minorEastAsia" w:cs="Times New Roman"/>
          <w:b/>
          <w:color w:val="000000" w:themeColor="text1"/>
          <w:kern w:val="0"/>
          <w:sz w:val="28"/>
          <w:szCs w:val="28"/>
        </w:rPr>
        <w:t>风险</w:t>
      </w:r>
    </w:p>
    <w:p w:rsidR="002D5C40" w:rsidRPr="002D5C40" w:rsidRDefault="002D5C40" w:rsidP="00380F68">
      <w:pPr>
        <w:widowControl/>
        <w:shd w:val="clear" w:color="auto" w:fill="FFFFFF"/>
        <w:spacing w:line="360" w:lineRule="atLeast"/>
        <w:ind w:firstLineChars="200" w:firstLine="560"/>
        <w:rPr>
          <w:rFonts w:ascii="Times New Roman" w:hAnsi="Times New Roman" w:cs="Times New Roman"/>
          <w:color w:val="000000" w:themeColor="text1"/>
          <w:kern w:val="0"/>
          <w:sz w:val="28"/>
          <w:szCs w:val="28"/>
        </w:rPr>
      </w:pPr>
      <w:bookmarkStart w:id="12" w:name="7_1"/>
      <w:bookmarkStart w:id="13" w:name="sub156970_7_1"/>
      <w:bookmarkStart w:id="14" w:name="风险种类"/>
      <w:bookmarkStart w:id="15" w:name="7-1"/>
      <w:bookmarkEnd w:id="12"/>
      <w:bookmarkEnd w:id="13"/>
      <w:bookmarkEnd w:id="14"/>
      <w:bookmarkEnd w:id="15"/>
      <w:r w:rsidRPr="002D5C40">
        <w:rPr>
          <w:rFonts w:ascii="Times New Roman" w:hAnsi="Times New Roman" w:cs="Times New Roman"/>
          <w:color w:val="000000" w:themeColor="text1"/>
          <w:kern w:val="0"/>
          <w:sz w:val="28"/>
          <w:szCs w:val="28"/>
        </w:rPr>
        <w:t>1</w:t>
      </w:r>
      <w:r w:rsidRPr="00380F68">
        <w:rPr>
          <w:rFonts w:ascii="Times New Roman" w:hAnsiTheme="minorEastAsia" w:cs="Times New Roman"/>
          <w:color w:val="000000" w:themeColor="text1"/>
          <w:kern w:val="0"/>
          <w:sz w:val="28"/>
          <w:szCs w:val="28"/>
        </w:rPr>
        <w:t>、</w:t>
      </w:r>
      <w:r w:rsidRPr="002D5C40">
        <w:rPr>
          <w:rFonts w:ascii="Times New Roman" w:hAnsiTheme="minorEastAsia" w:cs="Times New Roman"/>
          <w:color w:val="000000" w:themeColor="text1"/>
          <w:kern w:val="0"/>
          <w:sz w:val="28"/>
          <w:szCs w:val="28"/>
        </w:rPr>
        <w:t>利率风险。利率是影响</w:t>
      </w:r>
      <w:hyperlink r:id="rId24" w:tgtFrame="_blank" w:history="1">
        <w:r w:rsidRPr="00380F68">
          <w:rPr>
            <w:rFonts w:ascii="Times New Roman" w:hAnsiTheme="minorEastAsia" w:cs="Times New Roman"/>
            <w:color w:val="000000" w:themeColor="text1"/>
            <w:kern w:val="0"/>
            <w:sz w:val="28"/>
            <w:szCs w:val="28"/>
          </w:rPr>
          <w:t>债券</w:t>
        </w:r>
      </w:hyperlink>
      <w:r w:rsidRPr="002D5C40">
        <w:rPr>
          <w:rFonts w:ascii="Times New Roman" w:hAnsiTheme="minorEastAsia" w:cs="Times New Roman"/>
          <w:color w:val="000000" w:themeColor="text1"/>
          <w:kern w:val="0"/>
          <w:sz w:val="28"/>
          <w:szCs w:val="28"/>
        </w:rPr>
        <w:t>价格的重要因素之一，当利率提高时，债券的价格就降低，此时便存在风险。债券剩余</w:t>
      </w:r>
      <w:hyperlink r:id="rId25" w:tgtFrame="_blank" w:history="1">
        <w:r w:rsidRPr="00380F68">
          <w:rPr>
            <w:rFonts w:ascii="Times New Roman" w:hAnsiTheme="minorEastAsia" w:cs="Times New Roman"/>
            <w:color w:val="000000" w:themeColor="text1"/>
            <w:kern w:val="0"/>
            <w:sz w:val="28"/>
            <w:szCs w:val="28"/>
          </w:rPr>
          <w:t>期限</w:t>
        </w:r>
      </w:hyperlink>
      <w:r w:rsidRPr="002D5C40">
        <w:rPr>
          <w:rFonts w:ascii="Times New Roman" w:hAnsiTheme="minorEastAsia" w:cs="Times New Roman"/>
          <w:color w:val="000000" w:themeColor="text1"/>
          <w:kern w:val="0"/>
          <w:sz w:val="28"/>
          <w:szCs w:val="28"/>
        </w:rPr>
        <w:t>越长，利率风险越大。</w:t>
      </w:r>
    </w:p>
    <w:p w:rsidR="002D5C40" w:rsidRPr="002D5C40" w:rsidRDefault="002D5C40" w:rsidP="00380F68">
      <w:pPr>
        <w:widowControl/>
        <w:shd w:val="clear" w:color="auto" w:fill="FFFFFF"/>
        <w:spacing w:line="360" w:lineRule="atLeast"/>
        <w:ind w:firstLineChars="200" w:firstLine="560"/>
        <w:rPr>
          <w:rFonts w:ascii="Times New Roman" w:hAnsi="Times New Roman" w:cs="Times New Roman"/>
          <w:color w:val="000000" w:themeColor="text1"/>
          <w:kern w:val="0"/>
          <w:sz w:val="28"/>
          <w:szCs w:val="28"/>
        </w:rPr>
      </w:pPr>
      <w:r w:rsidRPr="002D5C40">
        <w:rPr>
          <w:rFonts w:ascii="Times New Roman" w:hAnsi="Times New Roman" w:cs="Times New Roman"/>
          <w:color w:val="000000" w:themeColor="text1"/>
          <w:kern w:val="0"/>
          <w:sz w:val="28"/>
          <w:szCs w:val="28"/>
        </w:rPr>
        <w:t>2</w:t>
      </w:r>
      <w:r w:rsidRPr="00380F68">
        <w:rPr>
          <w:rFonts w:ascii="Times New Roman" w:hAnsiTheme="minorEastAsia" w:cs="Times New Roman"/>
          <w:color w:val="000000" w:themeColor="text1"/>
          <w:kern w:val="0"/>
          <w:sz w:val="28"/>
          <w:szCs w:val="28"/>
        </w:rPr>
        <w:t>、</w:t>
      </w:r>
      <w:r w:rsidRPr="002D5C40">
        <w:rPr>
          <w:rFonts w:ascii="Times New Roman" w:hAnsiTheme="minorEastAsia" w:cs="Times New Roman"/>
          <w:color w:val="000000" w:themeColor="text1"/>
          <w:kern w:val="0"/>
          <w:sz w:val="28"/>
          <w:szCs w:val="28"/>
        </w:rPr>
        <w:t>流动性风险，流动性差的债券使得投资者在短期内无法以合理的价格卖掉债券，从而遭受降低损失或丧失新的投资机会。</w:t>
      </w:r>
    </w:p>
    <w:p w:rsidR="002D5C40" w:rsidRPr="002D5C40" w:rsidRDefault="002D5C40" w:rsidP="00380F68">
      <w:pPr>
        <w:widowControl/>
        <w:shd w:val="clear" w:color="auto" w:fill="FFFFFF"/>
        <w:spacing w:line="360" w:lineRule="atLeast"/>
        <w:ind w:firstLineChars="200" w:firstLine="560"/>
        <w:rPr>
          <w:rFonts w:ascii="Times New Roman" w:hAnsi="Times New Roman" w:cs="Times New Roman"/>
          <w:color w:val="000000" w:themeColor="text1"/>
          <w:kern w:val="0"/>
          <w:sz w:val="28"/>
          <w:szCs w:val="28"/>
        </w:rPr>
      </w:pPr>
      <w:r w:rsidRPr="002D5C40">
        <w:rPr>
          <w:rFonts w:ascii="Times New Roman" w:hAnsi="Times New Roman" w:cs="Times New Roman"/>
          <w:color w:val="000000" w:themeColor="text1"/>
          <w:kern w:val="0"/>
          <w:sz w:val="28"/>
          <w:szCs w:val="28"/>
        </w:rPr>
        <w:t>3</w:t>
      </w:r>
      <w:r w:rsidRPr="00380F68">
        <w:rPr>
          <w:rFonts w:ascii="Times New Roman" w:hAnsiTheme="minorEastAsia" w:cs="Times New Roman"/>
          <w:color w:val="000000" w:themeColor="text1"/>
          <w:kern w:val="0"/>
          <w:sz w:val="28"/>
          <w:szCs w:val="28"/>
        </w:rPr>
        <w:t>、</w:t>
      </w:r>
      <w:r w:rsidRPr="002D5C40">
        <w:rPr>
          <w:rFonts w:ascii="Times New Roman" w:hAnsiTheme="minorEastAsia" w:cs="Times New Roman"/>
          <w:color w:val="000000" w:themeColor="text1"/>
          <w:kern w:val="0"/>
          <w:sz w:val="28"/>
          <w:szCs w:val="28"/>
        </w:rPr>
        <w:t>信用风险，是指发行债券的公司不能按时支付债券利息或偿还本金，而给</w:t>
      </w:r>
      <w:hyperlink r:id="rId26" w:tgtFrame="_blank" w:history="1">
        <w:r w:rsidRPr="00380F68">
          <w:rPr>
            <w:rFonts w:ascii="Times New Roman" w:hAnsiTheme="minorEastAsia" w:cs="Times New Roman"/>
            <w:color w:val="000000" w:themeColor="text1"/>
            <w:kern w:val="0"/>
            <w:sz w:val="28"/>
            <w:szCs w:val="28"/>
          </w:rPr>
          <w:t>债券投资</w:t>
        </w:r>
      </w:hyperlink>
      <w:r w:rsidRPr="002D5C40">
        <w:rPr>
          <w:rFonts w:ascii="Times New Roman" w:hAnsiTheme="minorEastAsia" w:cs="Times New Roman"/>
          <w:color w:val="000000" w:themeColor="text1"/>
          <w:kern w:val="0"/>
          <w:sz w:val="28"/>
          <w:szCs w:val="28"/>
        </w:rPr>
        <w:t>者带来的损失。</w:t>
      </w:r>
    </w:p>
    <w:p w:rsidR="002D5C40" w:rsidRPr="002D5C40" w:rsidRDefault="002D5C40" w:rsidP="00380F68">
      <w:pPr>
        <w:widowControl/>
        <w:shd w:val="clear" w:color="auto" w:fill="FFFFFF"/>
        <w:spacing w:line="360" w:lineRule="atLeast"/>
        <w:ind w:firstLineChars="200" w:firstLine="560"/>
        <w:rPr>
          <w:rFonts w:ascii="Times New Roman" w:hAnsi="Times New Roman" w:cs="Times New Roman"/>
          <w:color w:val="000000" w:themeColor="text1"/>
          <w:kern w:val="0"/>
          <w:sz w:val="28"/>
          <w:szCs w:val="28"/>
        </w:rPr>
      </w:pPr>
      <w:r w:rsidRPr="002D5C40">
        <w:rPr>
          <w:rFonts w:ascii="Times New Roman" w:hAnsi="Times New Roman" w:cs="Times New Roman"/>
          <w:color w:val="000000" w:themeColor="text1"/>
          <w:kern w:val="0"/>
          <w:sz w:val="28"/>
          <w:szCs w:val="28"/>
        </w:rPr>
        <w:t>4</w:t>
      </w:r>
      <w:r w:rsidRPr="00380F68">
        <w:rPr>
          <w:rFonts w:ascii="Times New Roman" w:hAnsiTheme="minorEastAsia" w:cs="Times New Roman"/>
          <w:color w:val="000000" w:themeColor="text1"/>
          <w:kern w:val="0"/>
          <w:sz w:val="28"/>
          <w:szCs w:val="28"/>
        </w:rPr>
        <w:t>、</w:t>
      </w:r>
      <w:r w:rsidRPr="002D5C40">
        <w:rPr>
          <w:rFonts w:ascii="Times New Roman" w:hAnsiTheme="minorEastAsia" w:cs="Times New Roman"/>
          <w:color w:val="000000" w:themeColor="text1"/>
          <w:kern w:val="0"/>
          <w:sz w:val="28"/>
          <w:szCs w:val="28"/>
        </w:rPr>
        <w:t>再投资风险。购买短期债券，而没有购买长期债券，会有再投资风险。例如，长期债券利率为</w:t>
      </w:r>
      <w:r w:rsidRPr="002D5C40">
        <w:rPr>
          <w:rFonts w:ascii="Times New Roman" w:hAnsi="Times New Roman" w:cs="Times New Roman"/>
          <w:color w:val="000000" w:themeColor="text1"/>
          <w:kern w:val="0"/>
          <w:sz w:val="28"/>
          <w:szCs w:val="28"/>
        </w:rPr>
        <w:t>14%</w:t>
      </w:r>
      <w:r w:rsidRPr="002D5C40">
        <w:rPr>
          <w:rFonts w:ascii="Times New Roman" w:hAnsiTheme="minorEastAsia" w:cs="Times New Roman"/>
          <w:color w:val="000000" w:themeColor="text1"/>
          <w:kern w:val="0"/>
          <w:sz w:val="28"/>
          <w:szCs w:val="28"/>
        </w:rPr>
        <w:t>，短期债券利率</w:t>
      </w:r>
      <w:r w:rsidRPr="002D5C40">
        <w:rPr>
          <w:rFonts w:ascii="Times New Roman" w:hAnsi="Times New Roman" w:cs="Times New Roman"/>
          <w:color w:val="000000" w:themeColor="text1"/>
          <w:kern w:val="0"/>
          <w:sz w:val="28"/>
          <w:szCs w:val="28"/>
        </w:rPr>
        <w:t>13%</w:t>
      </w:r>
      <w:r w:rsidRPr="002D5C40">
        <w:rPr>
          <w:rFonts w:ascii="Times New Roman" w:hAnsiTheme="minorEastAsia" w:cs="Times New Roman"/>
          <w:color w:val="000000" w:themeColor="text1"/>
          <w:kern w:val="0"/>
          <w:sz w:val="28"/>
          <w:szCs w:val="28"/>
        </w:rPr>
        <w:t>，为减少利率风险而购买短期债券。但在短期债券到期收回现金时，如果利率降低到</w:t>
      </w:r>
      <w:r w:rsidRPr="002D5C40">
        <w:rPr>
          <w:rFonts w:ascii="Times New Roman" w:hAnsi="Times New Roman" w:cs="Times New Roman"/>
          <w:color w:val="000000" w:themeColor="text1"/>
          <w:kern w:val="0"/>
          <w:sz w:val="28"/>
          <w:szCs w:val="28"/>
        </w:rPr>
        <w:t>10%</w:t>
      </w:r>
      <w:r w:rsidRPr="002D5C40">
        <w:rPr>
          <w:rFonts w:ascii="Times New Roman" w:hAnsiTheme="minorEastAsia" w:cs="Times New Roman"/>
          <w:color w:val="000000" w:themeColor="text1"/>
          <w:kern w:val="0"/>
          <w:sz w:val="28"/>
          <w:szCs w:val="28"/>
        </w:rPr>
        <w:t>，就不容易找到高于</w:t>
      </w:r>
      <w:r w:rsidRPr="002D5C40">
        <w:rPr>
          <w:rFonts w:ascii="Times New Roman" w:hAnsi="Times New Roman" w:cs="Times New Roman"/>
          <w:color w:val="000000" w:themeColor="text1"/>
          <w:kern w:val="0"/>
          <w:sz w:val="28"/>
          <w:szCs w:val="28"/>
        </w:rPr>
        <w:t>10%</w:t>
      </w:r>
      <w:r w:rsidRPr="002D5C40">
        <w:rPr>
          <w:rFonts w:ascii="Times New Roman" w:hAnsiTheme="minorEastAsia" w:cs="Times New Roman"/>
          <w:color w:val="000000" w:themeColor="text1"/>
          <w:kern w:val="0"/>
          <w:sz w:val="28"/>
          <w:szCs w:val="28"/>
        </w:rPr>
        <w:t>的投资机会，还不如当期投资于长期债券，仍可以获得</w:t>
      </w:r>
      <w:r w:rsidRPr="002D5C40">
        <w:rPr>
          <w:rFonts w:ascii="Times New Roman" w:hAnsi="Times New Roman" w:cs="Times New Roman"/>
          <w:color w:val="000000" w:themeColor="text1"/>
          <w:kern w:val="0"/>
          <w:sz w:val="28"/>
          <w:szCs w:val="28"/>
        </w:rPr>
        <w:t>14%</w:t>
      </w:r>
      <w:r w:rsidRPr="002D5C40">
        <w:rPr>
          <w:rFonts w:ascii="Times New Roman" w:hAnsiTheme="minorEastAsia" w:cs="Times New Roman"/>
          <w:color w:val="000000" w:themeColor="text1"/>
          <w:kern w:val="0"/>
          <w:sz w:val="28"/>
          <w:szCs w:val="28"/>
        </w:rPr>
        <w:t>的收益，归根到底，再投资风险还是一个利率风险问题。</w:t>
      </w:r>
    </w:p>
    <w:p w:rsidR="002D5C40" w:rsidRPr="002D5C40" w:rsidRDefault="002D5C40" w:rsidP="00380F68">
      <w:pPr>
        <w:widowControl/>
        <w:shd w:val="clear" w:color="auto" w:fill="FFFFFF"/>
        <w:spacing w:line="360" w:lineRule="atLeast"/>
        <w:ind w:firstLineChars="200" w:firstLine="560"/>
        <w:rPr>
          <w:rFonts w:ascii="Times New Roman" w:hAnsi="Times New Roman" w:cs="Times New Roman"/>
          <w:color w:val="000000" w:themeColor="text1"/>
          <w:kern w:val="0"/>
          <w:sz w:val="28"/>
          <w:szCs w:val="28"/>
        </w:rPr>
      </w:pPr>
      <w:r w:rsidRPr="002D5C40">
        <w:rPr>
          <w:rFonts w:ascii="Times New Roman" w:hAnsi="Times New Roman" w:cs="Times New Roman"/>
          <w:color w:val="000000" w:themeColor="text1"/>
          <w:kern w:val="0"/>
          <w:sz w:val="28"/>
          <w:szCs w:val="28"/>
        </w:rPr>
        <w:t>5</w:t>
      </w:r>
      <w:r w:rsidRPr="00380F68">
        <w:rPr>
          <w:rFonts w:ascii="Times New Roman" w:hAnsiTheme="minorEastAsia" w:cs="Times New Roman"/>
          <w:color w:val="000000" w:themeColor="text1"/>
          <w:kern w:val="0"/>
          <w:sz w:val="28"/>
          <w:szCs w:val="28"/>
        </w:rPr>
        <w:t>、</w:t>
      </w:r>
      <w:r w:rsidRPr="002D5C40">
        <w:rPr>
          <w:rFonts w:ascii="Times New Roman" w:hAnsiTheme="minorEastAsia" w:cs="Times New Roman"/>
          <w:color w:val="000000" w:themeColor="text1"/>
          <w:kern w:val="0"/>
          <w:sz w:val="28"/>
          <w:szCs w:val="28"/>
        </w:rPr>
        <w:t>回收性风险，具体到有回收性条款的</w:t>
      </w:r>
      <w:hyperlink r:id="rId27" w:tgtFrame="_blank" w:history="1">
        <w:r w:rsidRPr="00380F68">
          <w:rPr>
            <w:rFonts w:ascii="Times New Roman" w:hAnsiTheme="minorEastAsia" w:cs="Times New Roman"/>
            <w:color w:val="000000" w:themeColor="text1"/>
            <w:kern w:val="0"/>
            <w:sz w:val="28"/>
            <w:szCs w:val="28"/>
          </w:rPr>
          <w:t>债券</w:t>
        </w:r>
      </w:hyperlink>
      <w:r w:rsidRPr="002D5C40">
        <w:rPr>
          <w:rFonts w:ascii="Times New Roman" w:hAnsiTheme="minorEastAsia" w:cs="Times New Roman"/>
          <w:color w:val="000000" w:themeColor="text1"/>
          <w:kern w:val="0"/>
          <w:sz w:val="28"/>
          <w:szCs w:val="28"/>
        </w:rPr>
        <w:t>，因为它常常有强制收回的可能，而这种可能又常常是市场利率下降、投资者按券面上的名义利率收取实际增额利息的时候，一块好饽饽时常都有收回的可能，我们投资者的预期收益就会遭受损失，这就叫回收性风险。</w:t>
      </w:r>
    </w:p>
    <w:p w:rsidR="002D5C40" w:rsidRPr="002D5C40" w:rsidRDefault="002D5C40" w:rsidP="00380F68">
      <w:pPr>
        <w:widowControl/>
        <w:shd w:val="clear" w:color="auto" w:fill="FFFFFF"/>
        <w:spacing w:line="360" w:lineRule="atLeast"/>
        <w:ind w:firstLineChars="200" w:firstLine="560"/>
        <w:rPr>
          <w:rFonts w:ascii="Times New Roman" w:hAnsi="Times New Roman" w:cs="Times New Roman"/>
          <w:color w:val="000000" w:themeColor="text1"/>
          <w:kern w:val="0"/>
          <w:sz w:val="28"/>
          <w:szCs w:val="28"/>
        </w:rPr>
      </w:pPr>
      <w:r w:rsidRPr="002D5C40">
        <w:rPr>
          <w:rFonts w:ascii="Times New Roman" w:hAnsi="Times New Roman" w:cs="Times New Roman"/>
          <w:color w:val="000000" w:themeColor="text1"/>
          <w:kern w:val="0"/>
          <w:sz w:val="28"/>
          <w:szCs w:val="28"/>
        </w:rPr>
        <w:t>6</w:t>
      </w:r>
      <w:r w:rsidRPr="00380F68">
        <w:rPr>
          <w:rFonts w:ascii="Times New Roman" w:hAnsiTheme="minorEastAsia" w:cs="Times New Roman"/>
          <w:color w:val="000000" w:themeColor="text1"/>
          <w:kern w:val="0"/>
          <w:sz w:val="28"/>
          <w:szCs w:val="28"/>
        </w:rPr>
        <w:t>、</w:t>
      </w:r>
      <w:hyperlink r:id="rId28" w:tgtFrame="_blank" w:history="1">
        <w:r w:rsidRPr="00380F68">
          <w:rPr>
            <w:rFonts w:ascii="Times New Roman" w:hAnsiTheme="minorEastAsia" w:cs="Times New Roman"/>
            <w:color w:val="000000" w:themeColor="text1"/>
            <w:kern w:val="0"/>
            <w:sz w:val="28"/>
            <w:szCs w:val="28"/>
          </w:rPr>
          <w:t>通货膨胀</w:t>
        </w:r>
      </w:hyperlink>
      <w:r w:rsidRPr="002D5C40">
        <w:rPr>
          <w:rFonts w:ascii="Times New Roman" w:hAnsiTheme="minorEastAsia" w:cs="Times New Roman"/>
          <w:color w:val="000000" w:themeColor="text1"/>
          <w:kern w:val="0"/>
          <w:sz w:val="28"/>
          <w:szCs w:val="28"/>
        </w:rPr>
        <w:t>风险，是指由于通货膨胀而使货币购买力下降的风险。通货膨胀期间，投资者实际利率应该是票面利率扣除通货膨胀率。若债券利率为</w:t>
      </w:r>
      <w:r w:rsidRPr="002D5C40">
        <w:rPr>
          <w:rFonts w:ascii="Times New Roman" w:hAnsi="Times New Roman" w:cs="Times New Roman"/>
          <w:color w:val="000000" w:themeColor="text1"/>
          <w:kern w:val="0"/>
          <w:sz w:val="28"/>
          <w:szCs w:val="28"/>
        </w:rPr>
        <w:t>10%</w:t>
      </w:r>
      <w:r w:rsidRPr="002D5C40">
        <w:rPr>
          <w:rFonts w:ascii="Times New Roman" w:hAnsiTheme="minorEastAsia" w:cs="Times New Roman"/>
          <w:color w:val="000000" w:themeColor="text1"/>
          <w:kern w:val="0"/>
          <w:sz w:val="28"/>
          <w:szCs w:val="28"/>
        </w:rPr>
        <w:t>，通货膨胀率为</w:t>
      </w:r>
      <w:r w:rsidRPr="002D5C40">
        <w:rPr>
          <w:rFonts w:ascii="Times New Roman" w:hAnsi="Times New Roman" w:cs="Times New Roman"/>
          <w:color w:val="000000" w:themeColor="text1"/>
          <w:kern w:val="0"/>
          <w:sz w:val="28"/>
          <w:szCs w:val="28"/>
        </w:rPr>
        <w:t>8%</w:t>
      </w:r>
      <w:r w:rsidRPr="002D5C40">
        <w:rPr>
          <w:rFonts w:ascii="Times New Roman" w:hAnsiTheme="minorEastAsia" w:cs="Times New Roman"/>
          <w:color w:val="000000" w:themeColor="text1"/>
          <w:kern w:val="0"/>
          <w:sz w:val="28"/>
          <w:szCs w:val="28"/>
        </w:rPr>
        <w:t>，则实际的收益率只有</w:t>
      </w:r>
      <w:r w:rsidRPr="002D5C40">
        <w:rPr>
          <w:rFonts w:ascii="Times New Roman" w:hAnsi="Times New Roman" w:cs="Times New Roman"/>
          <w:color w:val="000000" w:themeColor="text1"/>
          <w:kern w:val="0"/>
          <w:sz w:val="28"/>
          <w:szCs w:val="28"/>
        </w:rPr>
        <w:t>2%</w:t>
      </w:r>
      <w:r w:rsidRPr="002D5C40">
        <w:rPr>
          <w:rFonts w:ascii="Times New Roman" w:hAnsiTheme="minorEastAsia" w:cs="Times New Roman"/>
          <w:color w:val="000000" w:themeColor="text1"/>
          <w:kern w:val="0"/>
          <w:sz w:val="28"/>
          <w:szCs w:val="28"/>
        </w:rPr>
        <w:t>，购买力风险是</w:t>
      </w:r>
      <w:hyperlink r:id="rId29" w:tgtFrame="_blank" w:history="1">
        <w:r w:rsidRPr="00380F68">
          <w:rPr>
            <w:rFonts w:ascii="Times New Roman" w:hAnsiTheme="minorEastAsia" w:cs="Times New Roman"/>
            <w:color w:val="000000" w:themeColor="text1"/>
            <w:kern w:val="0"/>
            <w:sz w:val="28"/>
            <w:szCs w:val="28"/>
          </w:rPr>
          <w:t>债券投资</w:t>
        </w:r>
      </w:hyperlink>
      <w:r w:rsidRPr="002D5C40">
        <w:rPr>
          <w:rFonts w:ascii="Times New Roman" w:hAnsiTheme="minorEastAsia" w:cs="Times New Roman"/>
          <w:color w:val="000000" w:themeColor="text1"/>
          <w:kern w:val="0"/>
          <w:sz w:val="28"/>
          <w:szCs w:val="28"/>
        </w:rPr>
        <w:t>中最常出现的一种风险。</w:t>
      </w:r>
    </w:p>
    <w:p w:rsidR="002D5C40" w:rsidRDefault="002D5C40" w:rsidP="00380F68">
      <w:pPr>
        <w:ind w:firstLineChars="200" w:firstLine="560"/>
        <w:rPr>
          <w:rFonts w:ascii="Times New Roman" w:hAnsi="Times New Roman" w:cs="Times New Roman"/>
          <w:color w:val="000000" w:themeColor="text1"/>
          <w:sz w:val="28"/>
          <w:szCs w:val="28"/>
        </w:rPr>
      </w:pPr>
    </w:p>
    <w:p w:rsidR="00B14D56" w:rsidRDefault="00B14D56" w:rsidP="00380F68">
      <w:pPr>
        <w:ind w:firstLineChars="200" w:firstLine="560"/>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因此，北京昊华能源股份有限公司在此郑重提示广大投资者：</w:t>
      </w:r>
    </w:p>
    <w:p w:rsidR="00B14D56" w:rsidRDefault="00B14D56" w:rsidP="00380F68">
      <w:pPr>
        <w:ind w:firstLineChars="200" w:firstLine="560"/>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敬请您进行股票、债券等有价证券投资前，认真学习相关知识，详细阅读招股</w:t>
      </w:r>
      <w:r>
        <w:rPr>
          <w:rFonts w:ascii="Times New Roman" w:hAnsi="Times New Roman" w:cs="Times New Roman" w:hint="eastAsia"/>
          <w:color w:val="000000" w:themeColor="text1"/>
          <w:sz w:val="28"/>
          <w:szCs w:val="28"/>
        </w:rPr>
        <w:t>/</w:t>
      </w:r>
      <w:r>
        <w:rPr>
          <w:rFonts w:ascii="Times New Roman" w:hAnsi="Times New Roman" w:cs="Times New Roman" w:hint="eastAsia"/>
          <w:color w:val="000000" w:themeColor="text1"/>
          <w:sz w:val="28"/>
          <w:szCs w:val="28"/>
        </w:rPr>
        <w:t>募集说明书，充分认识投资风险，理性对待市场波动和投资盈亏。</w:t>
      </w:r>
    </w:p>
    <w:p w:rsidR="00B14D56" w:rsidRDefault="00B14D56" w:rsidP="00380F68">
      <w:pPr>
        <w:ind w:firstLineChars="200" w:firstLine="560"/>
        <w:rPr>
          <w:rFonts w:ascii="Times New Roman" w:hAnsi="Times New Roman" w:cs="Times New Roman"/>
          <w:color w:val="000000" w:themeColor="text1"/>
          <w:sz w:val="28"/>
          <w:szCs w:val="28"/>
        </w:rPr>
      </w:pPr>
    </w:p>
    <w:p w:rsidR="00B14D56" w:rsidRPr="00B14D56" w:rsidRDefault="00B14D56" w:rsidP="00B14D56">
      <w:pPr>
        <w:ind w:firstLineChars="200" w:firstLine="562"/>
        <w:rPr>
          <w:rFonts w:ascii="Times New Roman" w:hAnsi="Times New Roman" w:cs="Times New Roman"/>
          <w:b/>
          <w:color w:val="000000" w:themeColor="text1"/>
          <w:sz w:val="28"/>
          <w:szCs w:val="28"/>
        </w:rPr>
      </w:pPr>
      <w:r w:rsidRPr="00B14D56">
        <w:rPr>
          <w:rFonts w:ascii="Times New Roman" w:hAnsi="Times New Roman" w:cs="Times New Roman" w:hint="eastAsia"/>
          <w:b/>
          <w:color w:val="000000" w:themeColor="text1"/>
          <w:sz w:val="28"/>
          <w:szCs w:val="28"/>
        </w:rPr>
        <w:t>“入市有风险、投资需谨慎”。</w:t>
      </w:r>
    </w:p>
    <w:p w:rsidR="00B14D56" w:rsidRPr="00B14D56" w:rsidRDefault="00B14D56" w:rsidP="00380F68">
      <w:pPr>
        <w:ind w:firstLineChars="200" w:firstLine="560"/>
        <w:rPr>
          <w:rFonts w:ascii="Times New Roman" w:hAnsi="Times New Roman" w:cs="Times New Roman"/>
          <w:color w:val="000000" w:themeColor="text1"/>
          <w:sz w:val="28"/>
          <w:szCs w:val="28"/>
        </w:rPr>
      </w:pPr>
    </w:p>
    <w:p w:rsidR="00B14D56" w:rsidRDefault="00B14D56" w:rsidP="00380F68">
      <w:pPr>
        <w:ind w:firstLineChars="200" w:firstLine="560"/>
        <w:rPr>
          <w:rFonts w:ascii="Times New Roman" w:hAnsi="Times New Roman" w:cs="Times New Roman"/>
          <w:color w:val="000000" w:themeColor="text1"/>
          <w:sz w:val="28"/>
          <w:szCs w:val="28"/>
        </w:rPr>
      </w:pPr>
    </w:p>
    <w:p w:rsidR="00B14D56" w:rsidRDefault="00B14D56" w:rsidP="005F4F4F">
      <w:pPr>
        <w:ind w:firstLineChars="1850" w:firstLine="5180"/>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北京昊华能源股份有限公司</w:t>
      </w:r>
    </w:p>
    <w:p w:rsidR="00B14D56" w:rsidRPr="00B14D56" w:rsidRDefault="00B14D56" w:rsidP="005F4F4F">
      <w:pPr>
        <w:ind w:firstLineChars="2200" w:firstLine="6160"/>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2017</w:t>
      </w:r>
      <w:r>
        <w:rPr>
          <w:rFonts w:ascii="Times New Roman" w:hAnsi="Times New Roman" w:cs="Times New Roman" w:hint="eastAsia"/>
          <w:color w:val="000000" w:themeColor="text1"/>
          <w:sz w:val="28"/>
          <w:szCs w:val="28"/>
        </w:rPr>
        <w:t>年</w:t>
      </w:r>
      <w:r>
        <w:rPr>
          <w:rFonts w:ascii="Times New Roman" w:hAnsi="Times New Roman" w:cs="Times New Roman" w:hint="eastAsia"/>
          <w:color w:val="000000" w:themeColor="text1"/>
          <w:sz w:val="28"/>
          <w:szCs w:val="28"/>
        </w:rPr>
        <w:t>12</w:t>
      </w:r>
      <w:r>
        <w:rPr>
          <w:rFonts w:ascii="Times New Roman" w:hAnsi="Times New Roman" w:cs="Times New Roman" w:hint="eastAsia"/>
          <w:color w:val="000000" w:themeColor="text1"/>
          <w:sz w:val="28"/>
          <w:szCs w:val="28"/>
        </w:rPr>
        <w:t>月</w:t>
      </w:r>
    </w:p>
    <w:sectPr w:rsidR="00B14D56" w:rsidRPr="00B14D56" w:rsidSect="00380F68">
      <w:pgSz w:w="11906" w:h="16838"/>
      <w:pgMar w:top="1247" w:right="1361" w:bottom="1247"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C95" w:rsidRDefault="00217C95" w:rsidP="005F4F4F">
      <w:r>
        <w:separator/>
      </w:r>
    </w:p>
  </w:endnote>
  <w:endnote w:type="continuationSeparator" w:id="0">
    <w:p w:rsidR="00217C95" w:rsidRDefault="00217C95" w:rsidP="005F4F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C95" w:rsidRDefault="00217C95" w:rsidP="005F4F4F">
      <w:r>
        <w:separator/>
      </w:r>
    </w:p>
  </w:footnote>
  <w:footnote w:type="continuationSeparator" w:id="0">
    <w:p w:rsidR="00217C95" w:rsidRDefault="00217C95" w:rsidP="005F4F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1CDE"/>
    <w:rsid w:val="0000697A"/>
    <w:rsid w:val="00130C4D"/>
    <w:rsid w:val="00217C50"/>
    <w:rsid w:val="00217C95"/>
    <w:rsid w:val="002702EF"/>
    <w:rsid w:val="002D5C40"/>
    <w:rsid w:val="00353D5C"/>
    <w:rsid w:val="003575F6"/>
    <w:rsid w:val="00380F68"/>
    <w:rsid w:val="004060C5"/>
    <w:rsid w:val="00521CDE"/>
    <w:rsid w:val="005F4F4F"/>
    <w:rsid w:val="0090542F"/>
    <w:rsid w:val="009645D0"/>
    <w:rsid w:val="009C2D09"/>
    <w:rsid w:val="00B14D56"/>
    <w:rsid w:val="00B403ED"/>
    <w:rsid w:val="00E44FD7"/>
    <w:rsid w:val="00E823B5"/>
    <w:rsid w:val="00FF26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2EF"/>
    <w:pPr>
      <w:widowControl w:val="0"/>
      <w:jc w:val="both"/>
    </w:pPr>
  </w:style>
  <w:style w:type="paragraph" w:styleId="2">
    <w:name w:val="heading 2"/>
    <w:basedOn w:val="a"/>
    <w:link w:val="2Char"/>
    <w:uiPriority w:val="9"/>
    <w:qFormat/>
    <w:rsid w:val="002D5C40"/>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2D5C4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23B5"/>
    <w:rPr>
      <w:color w:val="0000FF"/>
      <w:u w:val="single"/>
    </w:rPr>
  </w:style>
  <w:style w:type="character" w:customStyle="1" w:styleId="2Char">
    <w:name w:val="标题 2 Char"/>
    <w:basedOn w:val="a0"/>
    <w:link w:val="2"/>
    <w:uiPriority w:val="9"/>
    <w:rsid w:val="002D5C40"/>
    <w:rPr>
      <w:rFonts w:ascii="宋体" w:eastAsia="宋体" w:hAnsi="宋体" w:cs="宋体"/>
      <w:b/>
      <w:bCs/>
      <w:kern w:val="0"/>
      <w:sz w:val="36"/>
      <w:szCs w:val="36"/>
    </w:rPr>
  </w:style>
  <w:style w:type="character" w:customStyle="1" w:styleId="3Char">
    <w:name w:val="标题 3 Char"/>
    <w:basedOn w:val="a0"/>
    <w:link w:val="3"/>
    <w:uiPriority w:val="9"/>
    <w:rsid w:val="002D5C40"/>
    <w:rPr>
      <w:rFonts w:ascii="宋体" w:eastAsia="宋体" w:hAnsi="宋体" w:cs="宋体"/>
      <w:b/>
      <w:bCs/>
      <w:kern w:val="0"/>
      <w:sz w:val="27"/>
      <w:szCs w:val="27"/>
    </w:rPr>
  </w:style>
  <w:style w:type="paragraph" w:styleId="a4">
    <w:name w:val="header"/>
    <w:basedOn w:val="a"/>
    <w:link w:val="Char"/>
    <w:uiPriority w:val="99"/>
    <w:semiHidden/>
    <w:unhideWhenUsed/>
    <w:rsid w:val="005F4F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F4F4F"/>
    <w:rPr>
      <w:sz w:val="18"/>
      <w:szCs w:val="18"/>
    </w:rPr>
  </w:style>
  <w:style w:type="paragraph" w:styleId="a5">
    <w:name w:val="footer"/>
    <w:basedOn w:val="a"/>
    <w:link w:val="Char0"/>
    <w:uiPriority w:val="99"/>
    <w:semiHidden/>
    <w:unhideWhenUsed/>
    <w:rsid w:val="005F4F4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F4F4F"/>
    <w:rPr>
      <w:sz w:val="18"/>
      <w:szCs w:val="18"/>
    </w:rPr>
  </w:style>
</w:styles>
</file>

<file path=word/webSettings.xml><?xml version="1.0" encoding="utf-8"?>
<w:webSettings xmlns:r="http://schemas.openxmlformats.org/officeDocument/2006/relationships" xmlns:w="http://schemas.openxmlformats.org/wordprocessingml/2006/main">
  <w:divs>
    <w:div w:id="1290666144">
      <w:bodyDiv w:val="1"/>
      <w:marLeft w:val="0"/>
      <w:marRight w:val="0"/>
      <w:marTop w:val="0"/>
      <w:marBottom w:val="0"/>
      <w:divBdr>
        <w:top w:val="none" w:sz="0" w:space="0" w:color="auto"/>
        <w:left w:val="none" w:sz="0" w:space="0" w:color="auto"/>
        <w:bottom w:val="none" w:sz="0" w:space="0" w:color="auto"/>
        <w:right w:val="none" w:sz="0" w:space="0" w:color="auto"/>
      </w:divBdr>
      <w:divsChild>
        <w:div w:id="1380976804">
          <w:marLeft w:val="0"/>
          <w:marRight w:val="0"/>
          <w:marTop w:val="300"/>
          <w:marBottom w:val="180"/>
          <w:divBdr>
            <w:top w:val="none" w:sz="0" w:space="0" w:color="auto"/>
            <w:left w:val="none" w:sz="0" w:space="0" w:color="auto"/>
            <w:bottom w:val="none" w:sz="0" w:space="0" w:color="auto"/>
            <w:right w:val="none" w:sz="0" w:space="0" w:color="auto"/>
          </w:divBdr>
        </w:div>
        <w:div w:id="396317066">
          <w:marLeft w:val="0"/>
          <w:marRight w:val="0"/>
          <w:marTop w:val="0"/>
          <w:marBottom w:val="225"/>
          <w:divBdr>
            <w:top w:val="none" w:sz="0" w:space="0" w:color="auto"/>
            <w:left w:val="none" w:sz="0" w:space="0" w:color="auto"/>
            <w:bottom w:val="none" w:sz="0" w:space="0" w:color="auto"/>
            <w:right w:val="none" w:sz="0" w:space="0" w:color="auto"/>
          </w:divBdr>
        </w:div>
        <w:div w:id="981352382">
          <w:marLeft w:val="0"/>
          <w:marRight w:val="0"/>
          <w:marTop w:val="300"/>
          <w:marBottom w:val="180"/>
          <w:divBdr>
            <w:top w:val="none" w:sz="0" w:space="0" w:color="auto"/>
            <w:left w:val="none" w:sz="0" w:space="0" w:color="auto"/>
            <w:bottom w:val="none" w:sz="0" w:space="0" w:color="auto"/>
            <w:right w:val="none" w:sz="0" w:space="0" w:color="auto"/>
          </w:divBdr>
        </w:div>
        <w:div w:id="1765492309">
          <w:marLeft w:val="0"/>
          <w:marRight w:val="0"/>
          <w:marTop w:val="0"/>
          <w:marBottom w:val="225"/>
          <w:divBdr>
            <w:top w:val="none" w:sz="0" w:space="0" w:color="auto"/>
            <w:left w:val="none" w:sz="0" w:space="0" w:color="auto"/>
            <w:bottom w:val="none" w:sz="0" w:space="0" w:color="auto"/>
            <w:right w:val="none" w:sz="0" w:space="0" w:color="auto"/>
          </w:divBdr>
        </w:div>
      </w:divsChild>
    </w:div>
    <w:div w:id="1781099386">
      <w:bodyDiv w:val="1"/>
      <w:marLeft w:val="0"/>
      <w:marRight w:val="0"/>
      <w:marTop w:val="0"/>
      <w:marBottom w:val="0"/>
      <w:divBdr>
        <w:top w:val="none" w:sz="0" w:space="0" w:color="auto"/>
        <w:left w:val="none" w:sz="0" w:space="0" w:color="auto"/>
        <w:bottom w:val="none" w:sz="0" w:space="0" w:color="auto"/>
        <w:right w:val="none" w:sz="0" w:space="0" w:color="auto"/>
      </w:divBdr>
      <w:divsChild>
        <w:div w:id="592787847">
          <w:marLeft w:val="-450"/>
          <w:marRight w:val="0"/>
          <w:marTop w:val="525"/>
          <w:marBottom w:val="225"/>
          <w:divBdr>
            <w:top w:val="none" w:sz="0" w:space="0" w:color="auto"/>
            <w:left w:val="single" w:sz="48" w:space="0" w:color="4F9CEE"/>
            <w:bottom w:val="none" w:sz="0" w:space="0" w:color="auto"/>
            <w:right w:val="none" w:sz="0" w:space="0" w:color="auto"/>
          </w:divBdr>
        </w:div>
        <w:div w:id="221646519">
          <w:marLeft w:val="0"/>
          <w:marRight w:val="0"/>
          <w:marTop w:val="0"/>
          <w:marBottom w:val="225"/>
          <w:divBdr>
            <w:top w:val="none" w:sz="0" w:space="0" w:color="auto"/>
            <w:left w:val="none" w:sz="0" w:space="0" w:color="auto"/>
            <w:bottom w:val="none" w:sz="0" w:space="0" w:color="auto"/>
            <w:right w:val="none" w:sz="0" w:space="0" w:color="auto"/>
          </w:divBdr>
        </w:div>
        <w:div w:id="525412580">
          <w:marLeft w:val="0"/>
          <w:marRight w:val="0"/>
          <w:marTop w:val="0"/>
          <w:marBottom w:val="225"/>
          <w:divBdr>
            <w:top w:val="none" w:sz="0" w:space="0" w:color="auto"/>
            <w:left w:val="none" w:sz="0" w:space="0" w:color="auto"/>
            <w:bottom w:val="none" w:sz="0" w:space="0" w:color="auto"/>
            <w:right w:val="none" w:sz="0" w:space="0" w:color="auto"/>
          </w:divBdr>
        </w:div>
        <w:div w:id="1505827807">
          <w:marLeft w:val="0"/>
          <w:marRight w:val="0"/>
          <w:marTop w:val="0"/>
          <w:marBottom w:val="225"/>
          <w:divBdr>
            <w:top w:val="none" w:sz="0" w:space="0" w:color="auto"/>
            <w:left w:val="none" w:sz="0" w:space="0" w:color="auto"/>
            <w:bottom w:val="none" w:sz="0" w:space="0" w:color="auto"/>
            <w:right w:val="none" w:sz="0" w:space="0" w:color="auto"/>
          </w:divBdr>
        </w:div>
        <w:div w:id="1247424981">
          <w:marLeft w:val="0"/>
          <w:marRight w:val="0"/>
          <w:marTop w:val="0"/>
          <w:marBottom w:val="225"/>
          <w:divBdr>
            <w:top w:val="none" w:sz="0" w:space="0" w:color="auto"/>
            <w:left w:val="none" w:sz="0" w:space="0" w:color="auto"/>
            <w:bottom w:val="none" w:sz="0" w:space="0" w:color="auto"/>
            <w:right w:val="none" w:sz="0" w:space="0" w:color="auto"/>
          </w:divBdr>
        </w:div>
        <w:div w:id="1089930315">
          <w:marLeft w:val="0"/>
          <w:marRight w:val="0"/>
          <w:marTop w:val="0"/>
          <w:marBottom w:val="225"/>
          <w:divBdr>
            <w:top w:val="none" w:sz="0" w:space="0" w:color="auto"/>
            <w:left w:val="none" w:sz="0" w:space="0" w:color="auto"/>
            <w:bottom w:val="none" w:sz="0" w:space="0" w:color="auto"/>
            <w:right w:val="none" w:sz="0" w:space="0" w:color="auto"/>
          </w:divBdr>
        </w:div>
        <w:div w:id="768500054">
          <w:marLeft w:val="0"/>
          <w:marRight w:val="0"/>
          <w:marTop w:val="0"/>
          <w:marBottom w:val="225"/>
          <w:divBdr>
            <w:top w:val="none" w:sz="0" w:space="0" w:color="auto"/>
            <w:left w:val="none" w:sz="0" w:space="0" w:color="auto"/>
            <w:bottom w:val="none" w:sz="0" w:space="0" w:color="auto"/>
            <w:right w:val="none" w:sz="0" w:space="0" w:color="auto"/>
          </w:divBdr>
        </w:div>
        <w:div w:id="1208495587">
          <w:marLeft w:val="0"/>
          <w:marRight w:val="0"/>
          <w:marTop w:val="0"/>
          <w:marBottom w:val="225"/>
          <w:divBdr>
            <w:top w:val="none" w:sz="0" w:space="0" w:color="auto"/>
            <w:left w:val="none" w:sz="0" w:space="0" w:color="auto"/>
            <w:bottom w:val="none" w:sz="0" w:space="0" w:color="auto"/>
            <w:right w:val="none" w:sz="0" w:space="0" w:color="auto"/>
          </w:divBdr>
        </w:div>
      </w:divsChild>
    </w:div>
    <w:div w:id="1945309601">
      <w:bodyDiv w:val="1"/>
      <w:marLeft w:val="0"/>
      <w:marRight w:val="0"/>
      <w:marTop w:val="0"/>
      <w:marBottom w:val="0"/>
      <w:divBdr>
        <w:top w:val="none" w:sz="0" w:space="0" w:color="auto"/>
        <w:left w:val="none" w:sz="0" w:space="0" w:color="auto"/>
        <w:bottom w:val="none" w:sz="0" w:space="0" w:color="auto"/>
        <w:right w:val="none" w:sz="0" w:space="0" w:color="auto"/>
      </w:divBdr>
      <w:divsChild>
        <w:div w:id="466817783">
          <w:marLeft w:val="-450"/>
          <w:marRight w:val="0"/>
          <w:marTop w:val="525"/>
          <w:marBottom w:val="225"/>
          <w:divBdr>
            <w:top w:val="none" w:sz="0" w:space="0" w:color="auto"/>
            <w:left w:val="single" w:sz="48" w:space="0" w:color="4F9CEE"/>
            <w:bottom w:val="none" w:sz="0" w:space="0" w:color="auto"/>
            <w:right w:val="none" w:sz="0" w:space="0" w:color="auto"/>
          </w:divBdr>
        </w:div>
        <w:div w:id="142505993">
          <w:marLeft w:val="0"/>
          <w:marRight w:val="0"/>
          <w:marTop w:val="300"/>
          <w:marBottom w:val="180"/>
          <w:divBdr>
            <w:top w:val="none" w:sz="0" w:space="0" w:color="auto"/>
            <w:left w:val="none" w:sz="0" w:space="0" w:color="auto"/>
            <w:bottom w:val="none" w:sz="0" w:space="0" w:color="auto"/>
            <w:right w:val="none" w:sz="0" w:space="0" w:color="auto"/>
          </w:divBdr>
        </w:div>
        <w:div w:id="577249255">
          <w:marLeft w:val="0"/>
          <w:marRight w:val="0"/>
          <w:marTop w:val="0"/>
          <w:marBottom w:val="225"/>
          <w:divBdr>
            <w:top w:val="none" w:sz="0" w:space="0" w:color="auto"/>
            <w:left w:val="none" w:sz="0" w:space="0" w:color="auto"/>
            <w:bottom w:val="none" w:sz="0" w:space="0" w:color="auto"/>
            <w:right w:val="none" w:sz="0" w:space="0" w:color="auto"/>
          </w:divBdr>
        </w:div>
        <w:div w:id="1685747379">
          <w:marLeft w:val="0"/>
          <w:marRight w:val="0"/>
          <w:marTop w:val="0"/>
          <w:marBottom w:val="225"/>
          <w:divBdr>
            <w:top w:val="none" w:sz="0" w:space="0" w:color="auto"/>
            <w:left w:val="none" w:sz="0" w:space="0" w:color="auto"/>
            <w:bottom w:val="none" w:sz="0" w:space="0" w:color="auto"/>
            <w:right w:val="none" w:sz="0" w:space="0" w:color="auto"/>
          </w:divBdr>
        </w:div>
        <w:div w:id="1613828368">
          <w:marLeft w:val="0"/>
          <w:marRight w:val="0"/>
          <w:marTop w:val="0"/>
          <w:marBottom w:val="225"/>
          <w:divBdr>
            <w:top w:val="none" w:sz="0" w:space="0" w:color="auto"/>
            <w:left w:val="none" w:sz="0" w:space="0" w:color="auto"/>
            <w:bottom w:val="none" w:sz="0" w:space="0" w:color="auto"/>
            <w:right w:val="none" w:sz="0" w:space="0" w:color="auto"/>
          </w:divBdr>
        </w:div>
        <w:div w:id="794564571">
          <w:marLeft w:val="0"/>
          <w:marRight w:val="0"/>
          <w:marTop w:val="0"/>
          <w:marBottom w:val="225"/>
          <w:divBdr>
            <w:top w:val="none" w:sz="0" w:space="0" w:color="auto"/>
            <w:left w:val="none" w:sz="0" w:space="0" w:color="auto"/>
            <w:bottom w:val="none" w:sz="0" w:space="0" w:color="auto"/>
            <w:right w:val="none" w:sz="0" w:space="0" w:color="auto"/>
          </w:divBdr>
        </w:div>
        <w:div w:id="702481895">
          <w:marLeft w:val="0"/>
          <w:marRight w:val="0"/>
          <w:marTop w:val="0"/>
          <w:marBottom w:val="225"/>
          <w:divBdr>
            <w:top w:val="none" w:sz="0" w:space="0" w:color="auto"/>
            <w:left w:val="none" w:sz="0" w:space="0" w:color="auto"/>
            <w:bottom w:val="none" w:sz="0" w:space="0" w:color="auto"/>
            <w:right w:val="none" w:sz="0" w:space="0" w:color="auto"/>
          </w:divBdr>
        </w:div>
        <w:div w:id="1853032395">
          <w:marLeft w:val="0"/>
          <w:marRight w:val="0"/>
          <w:marTop w:val="0"/>
          <w:marBottom w:val="225"/>
          <w:divBdr>
            <w:top w:val="none" w:sz="0" w:space="0" w:color="auto"/>
            <w:left w:val="none" w:sz="0" w:space="0" w:color="auto"/>
            <w:bottom w:val="none" w:sz="0" w:space="0" w:color="auto"/>
            <w:right w:val="none" w:sz="0" w:space="0" w:color="auto"/>
          </w:divBdr>
        </w:div>
      </w:divsChild>
    </w:div>
    <w:div w:id="2083943635">
      <w:bodyDiv w:val="1"/>
      <w:marLeft w:val="0"/>
      <w:marRight w:val="0"/>
      <w:marTop w:val="0"/>
      <w:marBottom w:val="0"/>
      <w:divBdr>
        <w:top w:val="none" w:sz="0" w:space="0" w:color="auto"/>
        <w:left w:val="none" w:sz="0" w:space="0" w:color="auto"/>
        <w:bottom w:val="none" w:sz="0" w:space="0" w:color="auto"/>
        <w:right w:val="none" w:sz="0" w:space="0" w:color="auto"/>
      </w:divBdr>
      <w:divsChild>
        <w:div w:id="371733737">
          <w:marLeft w:val="-450"/>
          <w:marRight w:val="0"/>
          <w:marTop w:val="525"/>
          <w:marBottom w:val="225"/>
          <w:divBdr>
            <w:top w:val="none" w:sz="0" w:space="0" w:color="auto"/>
            <w:left w:val="single" w:sz="48" w:space="0" w:color="4F9CEE"/>
            <w:bottom w:val="none" w:sz="0" w:space="0" w:color="auto"/>
            <w:right w:val="none" w:sz="0" w:space="0" w:color="auto"/>
          </w:divBdr>
        </w:div>
        <w:div w:id="1786457957">
          <w:marLeft w:val="0"/>
          <w:marRight w:val="0"/>
          <w:marTop w:val="300"/>
          <w:marBottom w:val="180"/>
          <w:divBdr>
            <w:top w:val="none" w:sz="0" w:space="0" w:color="auto"/>
            <w:left w:val="none" w:sz="0" w:space="0" w:color="auto"/>
            <w:bottom w:val="none" w:sz="0" w:space="0" w:color="auto"/>
            <w:right w:val="none" w:sz="0" w:space="0" w:color="auto"/>
          </w:divBdr>
        </w:div>
        <w:div w:id="1569149187">
          <w:marLeft w:val="0"/>
          <w:marRight w:val="0"/>
          <w:marTop w:val="0"/>
          <w:marBottom w:val="225"/>
          <w:divBdr>
            <w:top w:val="none" w:sz="0" w:space="0" w:color="auto"/>
            <w:left w:val="none" w:sz="0" w:space="0" w:color="auto"/>
            <w:bottom w:val="none" w:sz="0" w:space="0" w:color="auto"/>
            <w:right w:val="none" w:sz="0" w:space="0" w:color="auto"/>
          </w:divBdr>
        </w:div>
        <w:div w:id="37125374">
          <w:marLeft w:val="0"/>
          <w:marRight w:val="0"/>
          <w:marTop w:val="300"/>
          <w:marBottom w:val="180"/>
          <w:divBdr>
            <w:top w:val="none" w:sz="0" w:space="0" w:color="auto"/>
            <w:left w:val="none" w:sz="0" w:space="0" w:color="auto"/>
            <w:bottom w:val="none" w:sz="0" w:space="0" w:color="auto"/>
            <w:right w:val="none" w:sz="0" w:space="0" w:color="auto"/>
          </w:divBdr>
        </w:div>
        <w:div w:id="129941309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5%AC%E5%8F%B8%E5%80%BA" TargetMode="External"/><Relationship Id="rId13" Type="http://schemas.openxmlformats.org/officeDocument/2006/relationships/hyperlink" Target="https://baike.baidu.com/item/%E5%AD%98%E7%BB%AD%E6%9C%9F%E9%99%90" TargetMode="External"/><Relationship Id="rId18" Type="http://schemas.openxmlformats.org/officeDocument/2006/relationships/hyperlink" Target="https://baike.baidu.com/item/%E5%9B%BD%E5%AE%B6%E4%BA%A7%E4%B8%9A%E6%94%BF%E7%AD%96" TargetMode="External"/><Relationship Id="rId26" Type="http://schemas.openxmlformats.org/officeDocument/2006/relationships/hyperlink" Target="https://baike.baidu.com/item/%E5%80%BA%E5%88%B8%E6%8A%95%E8%B5%84" TargetMode="External"/><Relationship Id="rId3" Type="http://schemas.openxmlformats.org/officeDocument/2006/relationships/webSettings" Target="webSettings.xml"/><Relationship Id="rId21" Type="http://schemas.openxmlformats.org/officeDocument/2006/relationships/hyperlink" Target="https://baike.baidu.com/item/%E6%9C%AC%E9%87%91" TargetMode="External"/><Relationship Id="rId7" Type="http://schemas.openxmlformats.org/officeDocument/2006/relationships/hyperlink" Target="https://baike.baidu.com/item/%E6%9C%89%E4%BB%B7%E8%AF%81%E5%88%B8" TargetMode="External"/><Relationship Id="rId12" Type="http://schemas.openxmlformats.org/officeDocument/2006/relationships/hyperlink" Target="https://baike.baidu.com/item/%E6%9C%9F%E9%99%90" TargetMode="External"/><Relationship Id="rId17" Type="http://schemas.openxmlformats.org/officeDocument/2006/relationships/hyperlink" Target="https://baike.baidu.com/item/%E5%80%BA%E5%88%B8" TargetMode="External"/><Relationship Id="rId25" Type="http://schemas.openxmlformats.org/officeDocument/2006/relationships/hyperlink" Target="https://baike.baidu.com/item/%E6%9C%9F%E9%99%90" TargetMode="External"/><Relationship Id="rId2" Type="http://schemas.openxmlformats.org/officeDocument/2006/relationships/settings" Target="settings.xml"/><Relationship Id="rId16" Type="http://schemas.openxmlformats.org/officeDocument/2006/relationships/hyperlink" Target="https://baike.baidu.com/item/%E5%87%80%E8%B5%84%E4%BA%A7" TargetMode="External"/><Relationship Id="rId20" Type="http://schemas.openxmlformats.org/officeDocument/2006/relationships/hyperlink" Target="https://baike.baidu.com/item/%E7%BB%8F%E8%90%A5%E5%88%A9%E6%B6%A6" TargetMode="External"/><Relationship Id="rId29" Type="http://schemas.openxmlformats.org/officeDocument/2006/relationships/hyperlink" Target="https://baike.baidu.com/item/%E5%80%BA%E5%88%B8%E6%8A%95%E8%B5%84" TargetMode="External"/><Relationship Id="rId1" Type="http://schemas.openxmlformats.org/officeDocument/2006/relationships/styles" Target="styles.xml"/><Relationship Id="rId6" Type="http://schemas.openxmlformats.org/officeDocument/2006/relationships/hyperlink" Target="https://baike.baidu.com/item/%E5%80%BA%E5%88%B8" TargetMode="External"/><Relationship Id="rId11" Type="http://schemas.openxmlformats.org/officeDocument/2006/relationships/hyperlink" Target="https://baike.baidu.com/item/%E8%B5%84%E9%87%91%E7%AD%B9%E9%9B%86" TargetMode="External"/><Relationship Id="rId24" Type="http://schemas.openxmlformats.org/officeDocument/2006/relationships/hyperlink" Target="https://baike.baidu.com/item/%E5%80%BA%E5%88%B8" TargetMode="External"/><Relationship Id="rId5" Type="http://schemas.openxmlformats.org/officeDocument/2006/relationships/endnotes" Target="endnotes.xml"/><Relationship Id="rId15" Type="http://schemas.openxmlformats.org/officeDocument/2006/relationships/hyperlink" Target="https://baike.baidu.com/item/%E5%85%AC%E5%8F%B8%E5%80%BA" TargetMode="External"/><Relationship Id="rId23" Type="http://schemas.openxmlformats.org/officeDocument/2006/relationships/hyperlink" Target="https://baike.baidu.com/item/%E5%80%BA%E5%88%B8%E6%8C%81%E6%9C%89%E4%BA%BA" TargetMode="External"/><Relationship Id="rId28" Type="http://schemas.openxmlformats.org/officeDocument/2006/relationships/hyperlink" Target="https://baike.baidu.com/item/%E9%80%9A%E8%B4%A7%E8%86%A8%E8%83%80" TargetMode="External"/><Relationship Id="rId10" Type="http://schemas.openxmlformats.org/officeDocument/2006/relationships/hyperlink" Target="https://baike.baidu.com/item/%E5%85%AC%E5%8F%B8%E5%80%BA" TargetMode="External"/><Relationship Id="rId19" Type="http://schemas.openxmlformats.org/officeDocument/2006/relationships/hyperlink" Target="https://baike.baidu.com/item/%E5%80%BA%E5%88%B8"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baike.baidu.com/item/%E5%80%BA%E5%88%B8%E6%8C%81%E6%9C%89%E4%BA%BA" TargetMode="External"/><Relationship Id="rId14" Type="http://schemas.openxmlformats.org/officeDocument/2006/relationships/hyperlink" Target="https://baike.baidu.com/item/%E6%8F%90%E5%89%8D%E8%B5%8E%E5%9B%9E%E6%9D%A1%E6%AC%BE" TargetMode="External"/><Relationship Id="rId22" Type="http://schemas.openxmlformats.org/officeDocument/2006/relationships/hyperlink" Target="https://baike.baidu.com/item/%E5%85%AC%E5%8F%B8%E5%80%BA" TargetMode="External"/><Relationship Id="rId27" Type="http://schemas.openxmlformats.org/officeDocument/2006/relationships/hyperlink" Target="https://baike.baidu.com/item/%E5%80%BA%E5%88%B8"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519</Words>
  <Characters>2963</Characters>
  <Application>Microsoft Office Word</Application>
  <DocSecurity>0</DocSecurity>
  <Lines>24</Lines>
  <Paragraphs>6</Paragraphs>
  <ScaleCrop>false</ScaleCrop>
  <Company>Ghost Win7 SP1快速装机更新版 V2013</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黄美慧</cp:lastModifiedBy>
  <cp:revision>4</cp:revision>
  <dcterms:created xsi:type="dcterms:W3CDTF">2017-12-10T10:51:00Z</dcterms:created>
  <dcterms:modified xsi:type="dcterms:W3CDTF">2017-12-11T06:44:00Z</dcterms:modified>
</cp:coreProperties>
</file>