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3EC" w:rsidRPr="00EB34BD" w:rsidRDefault="003A58D2" w:rsidP="00F30F0E">
      <w:pPr>
        <w:spacing w:line="360" w:lineRule="auto"/>
        <w:jc w:val="center"/>
        <w:rPr>
          <w:b/>
          <w:sz w:val="28"/>
          <w:szCs w:val="28"/>
        </w:rPr>
      </w:pPr>
      <w:r w:rsidRPr="00EB34BD">
        <w:rPr>
          <w:rFonts w:hint="eastAsia"/>
          <w:b/>
          <w:sz w:val="28"/>
          <w:szCs w:val="28"/>
        </w:rPr>
        <w:t>起步股份</w:t>
      </w:r>
      <w:r w:rsidRPr="00EB34BD">
        <w:rPr>
          <w:b/>
          <w:sz w:val="28"/>
          <w:szCs w:val="28"/>
        </w:rPr>
        <w:t>有限公司</w:t>
      </w:r>
    </w:p>
    <w:p w:rsidR="003A58D2" w:rsidRPr="00EB34BD" w:rsidRDefault="003A58D2" w:rsidP="00F30F0E">
      <w:pPr>
        <w:spacing w:line="360" w:lineRule="auto"/>
        <w:jc w:val="center"/>
        <w:rPr>
          <w:b/>
          <w:sz w:val="28"/>
          <w:szCs w:val="28"/>
        </w:rPr>
      </w:pPr>
      <w:r w:rsidRPr="00EB34BD">
        <w:rPr>
          <w:rFonts w:hint="eastAsia"/>
          <w:b/>
          <w:sz w:val="28"/>
          <w:szCs w:val="28"/>
        </w:rPr>
        <w:t>投资者</w:t>
      </w:r>
      <w:r w:rsidRPr="00EB34BD">
        <w:rPr>
          <w:b/>
          <w:sz w:val="28"/>
          <w:szCs w:val="28"/>
        </w:rPr>
        <w:t>见面会会议纪要</w:t>
      </w:r>
    </w:p>
    <w:p w:rsidR="00EB34BD" w:rsidRPr="00EB34BD" w:rsidRDefault="00EB34BD" w:rsidP="00F30F0E">
      <w:pPr>
        <w:spacing w:line="360" w:lineRule="auto"/>
        <w:jc w:val="left"/>
        <w:rPr>
          <w:b/>
          <w:sz w:val="24"/>
          <w:szCs w:val="24"/>
        </w:rPr>
      </w:pPr>
      <w:r w:rsidRPr="00EB34BD">
        <w:rPr>
          <w:rFonts w:hint="eastAsia"/>
          <w:b/>
          <w:sz w:val="24"/>
          <w:szCs w:val="24"/>
        </w:rPr>
        <w:t>一</w:t>
      </w:r>
      <w:r w:rsidRPr="00EB34BD">
        <w:rPr>
          <w:b/>
          <w:sz w:val="24"/>
          <w:szCs w:val="24"/>
        </w:rPr>
        <w:t>、</w:t>
      </w:r>
      <w:r w:rsidRPr="00EB34BD">
        <w:rPr>
          <w:rFonts w:hint="eastAsia"/>
          <w:b/>
          <w:sz w:val="24"/>
          <w:szCs w:val="24"/>
        </w:rPr>
        <w:t>会议基本</w:t>
      </w:r>
      <w:r w:rsidRPr="00EB34BD">
        <w:rPr>
          <w:b/>
          <w:sz w:val="24"/>
          <w:szCs w:val="24"/>
        </w:rPr>
        <w:t>情况</w:t>
      </w:r>
    </w:p>
    <w:p w:rsidR="003A58D2" w:rsidRPr="00EB34BD" w:rsidRDefault="003A58D2" w:rsidP="00F30F0E">
      <w:pPr>
        <w:spacing w:line="360" w:lineRule="auto"/>
        <w:ind w:firstLine="420"/>
        <w:rPr>
          <w:sz w:val="24"/>
          <w:szCs w:val="24"/>
        </w:rPr>
      </w:pPr>
      <w:r w:rsidRPr="00EB34BD">
        <w:rPr>
          <w:rFonts w:hint="eastAsia"/>
          <w:sz w:val="24"/>
          <w:szCs w:val="24"/>
        </w:rPr>
        <w:t>会议</w:t>
      </w:r>
      <w:r w:rsidRPr="00EB34BD">
        <w:rPr>
          <w:sz w:val="24"/>
          <w:szCs w:val="24"/>
        </w:rPr>
        <w:t>时间：</w:t>
      </w:r>
      <w:r w:rsidRPr="00EB34BD">
        <w:rPr>
          <w:rFonts w:hint="eastAsia"/>
          <w:sz w:val="24"/>
          <w:szCs w:val="24"/>
        </w:rPr>
        <w:t>2017</w:t>
      </w:r>
      <w:r w:rsidRPr="00EB34BD">
        <w:rPr>
          <w:rFonts w:hint="eastAsia"/>
          <w:sz w:val="24"/>
          <w:szCs w:val="24"/>
        </w:rPr>
        <w:t>年</w:t>
      </w:r>
      <w:r w:rsidR="00C506FB">
        <w:rPr>
          <w:sz w:val="24"/>
          <w:szCs w:val="24"/>
        </w:rPr>
        <w:t>12</w:t>
      </w:r>
      <w:r w:rsidRPr="00EB34BD">
        <w:rPr>
          <w:rFonts w:hint="eastAsia"/>
          <w:sz w:val="24"/>
          <w:szCs w:val="24"/>
        </w:rPr>
        <w:t>月</w:t>
      </w:r>
      <w:r w:rsidR="00C506FB">
        <w:rPr>
          <w:sz w:val="24"/>
          <w:szCs w:val="24"/>
        </w:rPr>
        <w:t>20</w:t>
      </w:r>
      <w:r w:rsidRPr="00EB34BD">
        <w:rPr>
          <w:rFonts w:hint="eastAsia"/>
          <w:sz w:val="24"/>
          <w:szCs w:val="24"/>
        </w:rPr>
        <w:t>日</w:t>
      </w:r>
    </w:p>
    <w:p w:rsidR="003A58D2" w:rsidRPr="00EB34BD" w:rsidRDefault="003A58D2" w:rsidP="00F30F0E">
      <w:pPr>
        <w:spacing w:line="360" w:lineRule="auto"/>
        <w:ind w:firstLine="420"/>
        <w:rPr>
          <w:sz w:val="24"/>
          <w:szCs w:val="24"/>
        </w:rPr>
      </w:pPr>
      <w:r w:rsidRPr="00EB34BD">
        <w:rPr>
          <w:rFonts w:hint="eastAsia"/>
          <w:sz w:val="24"/>
          <w:szCs w:val="24"/>
        </w:rPr>
        <w:t>会议</w:t>
      </w:r>
      <w:r w:rsidRPr="00EB34BD">
        <w:rPr>
          <w:sz w:val="24"/>
          <w:szCs w:val="24"/>
        </w:rPr>
        <w:t>地址：</w:t>
      </w:r>
      <w:r w:rsidRPr="00EB34BD">
        <w:rPr>
          <w:rFonts w:hint="eastAsia"/>
          <w:sz w:val="24"/>
          <w:szCs w:val="24"/>
        </w:rPr>
        <w:t>浙江省</w:t>
      </w:r>
      <w:r w:rsidRPr="00EB34BD">
        <w:rPr>
          <w:sz w:val="24"/>
          <w:szCs w:val="24"/>
        </w:rPr>
        <w:t>青田县油竹新区侨乡工业园区赤岩</w:t>
      </w:r>
      <w:r w:rsidRPr="00EB34BD">
        <w:rPr>
          <w:rFonts w:hint="eastAsia"/>
          <w:sz w:val="24"/>
          <w:szCs w:val="24"/>
        </w:rPr>
        <w:t>3</w:t>
      </w:r>
      <w:r w:rsidRPr="00EB34BD">
        <w:rPr>
          <w:rFonts w:hint="eastAsia"/>
          <w:sz w:val="24"/>
          <w:szCs w:val="24"/>
        </w:rPr>
        <w:t>号</w:t>
      </w:r>
      <w:r w:rsidRPr="00EB34BD">
        <w:rPr>
          <w:sz w:val="24"/>
          <w:szCs w:val="24"/>
        </w:rPr>
        <w:t>公司</w:t>
      </w:r>
      <w:r w:rsidR="00584707">
        <w:rPr>
          <w:sz w:val="24"/>
          <w:szCs w:val="24"/>
        </w:rPr>
        <w:t>9</w:t>
      </w:r>
      <w:r w:rsidRPr="00EB34BD">
        <w:rPr>
          <w:rFonts w:hint="eastAsia"/>
          <w:sz w:val="24"/>
          <w:szCs w:val="24"/>
        </w:rPr>
        <w:t>楼</w:t>
      </w:r>
      <w:r w:rsidRPr="00EB34BD">
        <w:rPr>
          <w:sz w:val="24"/>
          <w:szCs w:val="24"/>
        </w:rPr>
        <w:t>会议室</w:t>
      </w:r>
    </w:p>
    <w:p w:rsidR="00EB34BD" w:rsidRPr="00EB34BD" w:rsidRDefault="00EB34BD" w:rsidP="00F30F0E">
      <w:pPr>
        <w:spacing w:line="360" w:lineRule="auto"/>
        <w:ind w:firstLine="420"/>
        <w:rPr>
          <w:sz w:val="24"/>
          <w:szCs w:val="24"/>
        </w:rPr>
      </w:pPr>
      <w:r w:rsidRPr="00EB34BD">
        <w:rPr>
          <w:rFonts w:hint="eastAsia"/>
          <w:sz w:val="24"/>
          <w:szCs w:val="24"/>
        </w:rPr>
        <w:t>参会</w:t>
      </w:r>
      <w:r w:rsidRPr="00EB34BD">
        <w:rPr>
          <w:sz w:val="24"/>
          <w:szCs w:val="24"/>
        </w:rPr>
        <w:t>人员：董事会秘书吴剑军先生、</w:t>
      </w:r>
      <w:r w:rsidR="00C506FB">
        <w:rPr>
          <w:rFonts w:hint="eastAsia"/>
          <w:sz w:val="24"/>
          <w:szCs w:val="24"/>
        </w:rPr>
        <w:t>华金</w:t>
      </w:r>
      <w:r w:rsidR="00C506FB">
        <w:rPr>
          <w:sz w:val="24"/>
          <w:szCs w:val="24"/>
        </w:rPr>
        <w:t>证券</w:t>
      </w:r>
      <w:r w:rsidR="00C506FB">
        <w:rPr>
          <w:rFonts w:hint="eastAsia"/>
          <w:sz w:val="24"/>
          <w:szCs w:val="24"/>
        </w:rPr>
        <w:t>高级</w:t>
      </w:r>
      <w:r w:rsidR="00C506FB">
        <w:rPr>
          <w:sz w:val="24"/>
          <w:szCs w:val="24"/>
        </w:rPr>
        <w:t>分析师王冯、</w:t>
      </w:r>
      <w:r w:rsidR="00C506FB">
        <w:rPr>
          <w:rFonts w:hint="eastAsia"/>
          <w:sz w:val="24"/>
          <w:szCs w:val="24"/>
        </w:rPr>
        <w:t>华金</w:t>
      </w:r>
      <w:r w:rsidR="00C506FB">
        <w:rPr>
          <w:sz w:val="24"/>
          <w:szCs w:val="24"/>
        </w:rPr>
        <w:t>证券分析师齐莉娜</w:t>
      </w:r>
      <w:r w:rsidR="00C506FB">
        <w:rPr>
          <w:rFonts w:hint="eastAsia"/>
          <w:sz w:val="24"/>
          <w:szCs w:val="24"/>
        </w:rPr>
        <w:t>。</w:t>
      </w:r>
    </w:p>
    <w:p w:rsidR="00EB34BD" w:rsidRPr="00AD1B3E" w:rsidRDefault="00EB34BD" w:rsidP="00F30F0E">
      <w:pPr>
        <w:spacing w:line="360" w:lineRule="auto"/>
        <w:rPr>
          <w:b/>
          <w:sz w:val="24"/>
          <w:szCs w:val="24"/>
        </w:rPr>
      </w:pPr>
      <w:r w:rsidRPr="00AD1B3E">
        <w:rPr>
          <w:rFonts w:hint="eastAsia"/>
          <w:b/>
          <w:sz w:val="24"/>
          <w:szCs w:val="24"/>
        </w:rPr>
        <w:t>二</w:t>
      </w:r>
      <w:r w:rsidRPr="00AD1B3E">
        <w:rPr>
          <w:b/>
          <w:sz w:val="24"/>
          <w:szCs w:val="24"/>
        </w:rPr>
        <w:t>、</w:t>
      </w:r>
      <w:r w:rsidRPr="00AD1B3E">
        <w:rPr>
          <w:rFonts w:hint="eastAsia"/>
          <w:b/>
          <w:sz w:val="24"/>
          <w:szCs w:val="24"/>
        </w:rPr>
        <w:t>会议</w:t>
      </w:r>
      <w:r w:rsidRPr="00AD1B3E">
        <w:rPr>
          <w:b/>
          <w:sz w:val="24"/>
          <w:szCs w:val="24"/>
        </w:rPr>
        <w:t>主要内容纪要</w:t>
      </w:r>
    </w:p>
    <w:p w:rsidR="00EB34BD" w:rsidRDefault="00EB34BD" w:rsidP="00F30F0E">
      <w:pPr>
        <w:spacing w:line="360" w:lineRule="auto"/>
        <w:ind w:firstLine="420"/>
        <w:rPr>
          <w:sz w:val="24"/>
          <w:szCs w:val="24"/>
        </w:rPr>
      </w:pPr>
      <w:r w:rsidRPr="00EB34BD">
        <w:rPr>
          <w:sz w:val="24"/>
          <w:szCs w:val="24"/>
        </w:rPr>
        <w:t>就现场人员</w:t>
      </w:r>
      <w:r w:rsidR="00C506FB">
        <w:rPr>
          <w:rFonts w:hint="eastAsia"/>
          <w:sz w:val="24"/>
          <w:szCs w:val="24"/>
        </w:rPr>
        <w:t>交流的</w:t>
      </w:r>
      <w:r w:rsidRPr="00EB34BD">
        <w:rPr>
          <w:sz w:val="24"/>
          <w:szCs w:val="24"/>
        </w:rPr>
        <w:t>主要内容整理如下：</w:t>
      </w:r>
    </w:p>
    <w:p w:rsidR="00D76FC6" w:rsidRDefault="00D76FC6" w:rsidP="00F30F0E">
      <w:pPr>
        <w:spacing w:line="360" w:lineRule="auto"/>
        <w:ind w:firstLine="420"/>
        <w:rPr>
          <w:b/>
          <w:sz w:val="24"/>
          <w:szCs w:val="24"/>
        </w:rPr>
      </w:pPr>
      <w:r>
        <w:rPr>
          <w:rFonts w:hint="eastAsia"/>
          <w:b/>
          <w:sz w:val="24"/>
          <w:szCs w:val="24"/>
        </w:rPr>
        <w:t>1</w:t>
      </w:r>
      <w:r>
        <w:rPr>
          <w:rFonts w:hint="eastAsia"/>
          <w:b/>
          <w:sz w:val="24"/>
          <w:szCs w:val="24"/>
        </w:rPr>
        <w:t>、</w:t>
      </w:r>
      <w:r w:rsidRPr="00D76FC6">
        <w:rPr>
          <w:rFonts w:hint="eastAsia"/>
          <w:b/>
          <w:sz w:val="24"/>
          <w:szCs w:val="24"/>
        </w:rPr>
        <w:t>公司销售模式较其他品牌较特殊，自成立以来几乎全部以经销为主，为何现在打算开直营店？</w:t>
      </w:r>
      <w:r>
        <w:rPr>
          <w:rFonts w:hint="eastAsia"/>
          <w:b/>
          <w:sz w:val="24"/>
          <w:szCs w:val="24"/>
        </w:rPr>
        <w:t>未来</w:t>
      </w:r>
      <w:r w:rsidRPr="00D76FC6">
        <w:rPr>
          <w:rFonts w:hint="eastAsia"/>
          <w:b/>
          <w:sz w:val="24"/>
          <w:szCs w:val="24"/>
        </w:rPr>
        <w:t>在店铺选址上有何要求？</w:t>
      </w:r>
      <w:r w:rsidRPr="00D76FC6">
        <w:rPr>
          <w:rFonts w:hint="eastAsia"/>
          <w:b/>
          <w:sz w:val="24"/>
          <w:szCs w:val="24"/>
        </w:rPr>
        <w:t xml:space="preserve"> </w:t>
      </w:r>
    </w:p>
    <w:p w:rsidR="00700CB2" w:rsidRDefault="00E8743C" w:rsidP="00F30F0E">
      <w:pPr>
        <w:spacing w:line="360" w:lineRule="auto"/>
        <w:ind w:firstLine="420"/>
        <w:rPr>
          <w:rFonts w:ascii="Times New Roman" w:hAnsi="Times New Roman" w:cs="Times New Roman"/>
          <w:sz w:val="24"/>
          <w:szCs w:val="24"/>
        </w:rPr>
      </w:pPr>
      <w:r w:rsidRPr="00C118FC">
        <w:rPr>
          <w:rFonts w:ascii="Times New Roman" w:hAnsi="Times New Roman" w:cs="Times New Roman" w:hint="eastAsia"/>
          <w:sz w:val="24"/>
          <w:szCs w:val="24"/>
        </w:rPr>
        <w:t>根据公司区域运营的现状和未来发展目标，公司计划以经销商渠道为依托，以服务经销商为出发点，通过在重点区域建立区域运营服务中心的方式，实现营销服务前置、品牌形象优化、市场信息精准预测、消费者需求快速反应。同时，配套开设直营零售店，填补部分市场空白，以新建零售店作为地区示范店，带动零售店标准化经营，并辅以提升品牌形象。本项目建成后能够有效服务经销商，提升公司的营销服务能力，填补部分市场空白、进一步挖掘市场潜力。</w:t>
      </w:r>
    </w:p>
    <w:p w:rsidR="00D76FC6" w:rsidRPr="00647842" w:rsidRDefault="00E8743C" w:rsidP="00647842">
      <w:pPr>
        <w:spacing w:line="360" w:lineRule="auto"/>
        <w:ind w:firstLine="420"/>
        <w:rPr>
          <w:b/>
          <w:sz w:val="24"/>
          <w:szCs w:val="24"/>
        </w:rPr>
      </w:pPr>
      <w:r w:rsidRPr="00C118FC">
        <w:rPr>
          <w:rFonts w:ascii="Times New Roman" w:hAnsi="Times New Roman" w:cs="Times New Roman" w:hint="eastAsia"/>
          <w:sz w:val="24"/>
          <w:szCs w:val="24"/>
        </w:rPr>
        <w:t>城市经济发展程度、物价水平、居民收入水平和消费者偏好会影响公司在该区域配套开设零售店的数量和规模。公司在直辖市和省会城市开设的零售店将以旗舰店为主；而在普通地级城市将以标准店为主。</w:t>
      </w:r>
    </w:p>
    <w:p w:rsidR="000F7934" w:rsidRDefault="000F7934" w:rsidP="00F30F0E">
      <w:pPr>
        <w:spacing w:line="360" w:lineRule="auto"/>
        <w:ind w:firstLine="420"/>
        <w:rPr>
          <w:b/>
          <w:sz w:val="24"/>
          <w:szCs w:val="24"/>
        </w:rPr>
      </w:pPr>
      <w:r w:rsidRPr="000F7934">
        <w:rPr>
          <w:b/>
          <w:sz w:val="24"/>
          <w:szCs w:val="24"/>
        </w:rPr>
        <w:t>2</w:t>
      </w:r>
      <w:r w:rsidRPr="000F7934">
        <w:rPr>
          <w:rFonts w:hint="eastAsia"/>
          <w:b/>
          <w:sz w:val="24"/>
          <w:szCs w:val="24"/>
        </w:rPr>
        <w:t>、如何看待未来的开店空间</w:t>
      </w:r>
    </w:p>
    <w:p w:rsidR="000F7934" w:rsidRDefault="00647842" w:rsidP="00496822">
      <w:pPr>
        <w:spacing w:line="360" w:lineRule="auto"/>
        <w:ind w:firstLine="420"/>
        <w:rPr>
          <w:sz w:val="24"/>
          <w:szCs w:val="24"/>
        </w:rPr>
      </w:pPr>
      <w:r w:rsidRPr="00052494">
        <w:rPr>
          <w:rFonts w:hint="eastAsia"/>
          <w:sz w:val="24"/>
          <w:szCs w:val="24"/>
        </w:rPr>
        <w:t>随着全面放开二孩政策的实施，未来我国新生儿出生率将进一步增加，儿童</w:t>
      </w:r>
      <w:r w:rsidR="00841243">
        <w:rPr>
          <w:rFonts w:hint="eastAsia"/>
          <w:sz w:val="24"/>
          <w:szCs w:val="24"/>
        </w:rPr>
        <w:t>鞋</w:t>
      </w:r>
      <w:r w:rsidRPr="00052494">
        <w:rPr>
          <w:rFonts w:hint="eastAsia"/>
          <w:sz w:val="24"/>
          <w:szCs w:val="24"/>
        </w:rPr>
        <w:t>服潜在市场规模也将进一步扩大</w:t>
      </w:r>
      <w:r w:rsidR="00A9056C">
        <w:rPr>
          <w:rFonts w:hint="eastAsia"/>
          <w:sz w:val="24"/>
          <w:szCs w:val="24"/>
        </w:rPr>
        <w:t>，</w:t>
      </w:r>
      <w:r w:rsidRPr="00052494">
        <w:rPr>
          <w:rFonts w:hint="eastAsia"/>
          <w:sz w:val="24"/>
          <w:szCs w:val="24"/>
        </w:rPr>
        <w:t>这将为童装</w:t>
      </w:r>
      <w:r w:rsidR="0054462C">
        <w:rPr>
          <w:rFonts w:hint="eastAsia"/>
          <w:sz w:val="24"/>
          <w:szCs w:val="24"/>
        </w:rPr>
        <w:t>、</w:t>
      </w:r>
      <w:r w:rsidR="0054462C">
        <w:rPr>
          <w:sz w:val="24"/>
          <w:szCs w:val="24"/>
        </w:rPr>
        <w:t>童鞋</w:t>
      </w:r>
      <w:r w:rsidRPr="00052494">
        <w:rPr>
          <w:rFonts w:hint="eastAsia"/>
          <w:sz w:val="24"/>
          <w:szCs w:val="24"/>
        </w:rPr>
        <w:t>市场带来巨大的新增需求。在儿童</w:t>
      </w:r>
      <w:r w:rsidR="00841243">
        <w:rPr>
          <w:rFonts w:hint="eastAsia"/>
          <w:sz w:val="24"/>
          <w:szCs w:val="24"/>
        </w:rPr>
        <w:t>鞋</w:t>
      </w:r>
      <w:r w:rsidRPr="00052494">
        <w:rPr>
          <w:rFonts w:hint="eastAsia"/>
          <w:sz w:val="24"/>
          <w:szCs w:val="24"/>
        </w:rPr>
        <w:t>服市场，公司坚持走自主品牌的发展路线，通过省级代理及专营网点进行产品销售。经过多年的积累，截至</w:t>
      </w:r>
      <w:r w:rsidRPr="00052494">
        <w:rPr>
          <w:rFonts w:hint="eastAsia"/>
          <w:sz w:val="24"/>
          <w:szCs w:val="24"/>
        </w:rPr>
        <w:t>201</w:t>
      </w:r>
      <w:r w:rsidRPr="00052494">
        <w:rPr>
          <w:sz w:val="24"/>
          <w:szCs w:val="24"/>
        </w:rPr>
        <w:t>6</w:t>
      </w:r>
      <w:r w:rsidRPr="00052494">
        <w:rPr>
          <w:rFonts w:hint="eastAsia"/>
          <w:sz w:val="24"/>
          <w:szCs w:val="24"/>
        </w:rPr>
        <w:t>年</w:t>
      </w:r>
      <w:r w:rsidRPr="00052494">
        <w:rPr>
          <w:sz w:val="24"/>
          <w:szCs w:val="24"/>
        </w:rPr>
        <w:t>12</w:t>
      </w:r>
      <w:r w:rsidRPr="00052494">
        <w:rPr>
          <w:rFonts w:hint="eastAsia"/>
          <w:sz w:val="24"/>
          <w:szCs w:val="24"/>
        </w:rPr>
        <w:t>月</w:t>
      </w:r>
      <w:r w:rsidRPr="00052494">
        <w:rPr>
          <w:sz w:val="24"/>
          <w:szCs w:val="24"/>
        </w:rPr>
        <w:t>31</w:t>
      </w:r>
      <w:r w:rsidRPr="00052494">
        <w:rPr>
          <w:rFonts w:hint="eastAsia"/>
          <w:sz w:val="24"/>
          <w:szCs w:val="24"/>
        </w:rPr>
        <w:t>日，公司</w:t>
      </w:r>
      <w:r w:rsidR="004D4EE8">
        <w:rPr>
          <w:rFonts w:hint="eastAsia"/>
          <w:sz w:val="24"/>
          <w:szCs w:val="24"/>
        </w:rPr>
        <w:t>终端</w:t>
      </w:r>
      <w:r w:rsidRPr="00052494">
        <w:rPr>
          <w:sz w:val="24"/>
          <w:szCs w:val="24"/>
        </w:rPr>
        <w:t>网</w:t>
      </w:r>
      <w:r w:rsidRPr="00052494">
        <w:rPr>
          <w:rFonts w:hint="eastAsia"/>
          <w:sz w:val="24"/>
          <w:szCs w:val="24"/>
        </w:rPr>
        <w:t>点</w:t>
      </w:r>
      <w:r w:rsidRPr="00052494">
        <w:rPr>
          <w:sz w:val="24"/>
          <w:szCs w:val="24"/>
        </w:rPr>
        <w:t>数量</w:t>
      </w:r>
      <w:r w:rsidRPr="00052494">
        <w:rPr>
          <w:rFonts w:hint="eastAsia"/>
          <w:sz w:val="24"/>
          <w:szCs w:val="24"/>
        </w:rPr>
        <w:t>达到</w:t>
      </w:r>
      <w:r w:rsidR="004B5F96">
        <w:rPr>
          <w:sz w:val="24"/>
          <w:szCs w:val="24"/>
        </w:rPr>
        <w:t>2278</w:t>
      </w:r>
      <w:r w:rsidRPr="00052494">
        <w:rPr>
          <w:rFonts w:hint="eastAsia"/>
          <w:sz w:val="24"/>
          <w:szCs w:val="24"/>
        </w:rPr>
        <w:t>家，在</w:t>
      </w:r>
      <w:r w:rsidRPr="00052494">
        <w:rPr>
          <w:sz w:val="24"/>
          <w:szCs w:val="24"/>
        </w:rPr>
        <w:t>市场上</w:t>
      </w:r>
      <w:r w:rsidRPr="00052494">
        <w:rPr>
          <w:rFonts w:hint="eastAsia"/>
          <w:sz w:val="24"/>
          <w:szCs w:val="24"/>
        </w:rPr>
        <w:t>取得了一定规模优势。</w:t>
      </w:r>
      <w:r w:rsidRPr="00052494">
        <w:rPr>
          <w:sz w:val="24"/>
          <w:szCs w:val="24"/>
        </w:rPr>
        <w:t>但是，</w:t>
      </w:r>
      <w:r w:rsidR="00052494" w:rsidRPr="00052494">
        <w:rPr>
          <w:rFonts w:hint="eastAsia"/>
          <w:sz w:val="24"/>
          <w:szCs w:val="24"/>
        </w:rPr>
        <w:t>市场</w:t>
      </w:r>
      <w:r w:rsidR="00052494" w:rsidRPr="00052494">
        <w:rPr>
          <w:sz w:val="24"/>
          <w:szCs w:val="24"/>
        </w:rPr>
        <w:t>开店空间还很大</w:t>
      </w:r>
      <w:r w:rsidRPr="00052494">
        <w:rPr>
          <w:rFonts w:hint="eastAsia"/>
          <w:sz w:val="24"/>
          <w:szCs w:val="24"/>
        </w:rPr>
        <w:t>。公司计划在原有的营销渠道网络的基础上，通过开设直营旗舰店和直营标准店店的方式，进一步挖掘一、二、三线市场的市场潜力，同时扩大在一、二线市场的影响力，提升品牌定位，抢占市场份额。</w:t>
      </w:r>
    </w:p>
    <w:p w:rsidR="00EB2934" w:rsidRDefault="00EB2934" w:rsidP="006A0968">
      <w:pPr>
        <w:spacing w:line="360" w:lineRule="auto"/>
        <w:ind w:firstLine="420"/>
        <w:rPr>
          <w:b/>
          <w:sz w:val="24"/>
          <w:szCs w:val="24"/>
        </w:rPr>
      </w:pPr>
      <w:r w:rsidRPr="00EB2934">
        <w:rPr>
          <w:rFonts w:hint="eastAsia"/>
          <w:b/>
          <w:sz w:val="24"/>
          <w:szCs w:val="24"/>
        </w:rPr>
        <w:lastRenderedPageBreak/>
        <w:t>3</w:t>
      </w:r>
      <w:r w:rsidRPr="00EB2934">
        <w:rPr>
          <w:rFonts w:hint="eastAsia"/>
          <w:b/>
          <w:sz w:val="24"/>
          <w:szCs w:val="24"/>
        </w:rPr>
        <w:t>、过去几年增速较快的有童装，那么我们现在所有的经销商店都是童装和童鞋一起卖还是专卖店也分不同的类型？</w:t>
      </w:r>
      <w:r w:rsidRPr="00EB2934">
        <w:rPr>
          <w:rFonts w:hint="eastAsia"/>
          <w:b/>
          <w:sz w:val="24"/>
          <w:szCs w:val="24"/>
        </w:rPr>
        <w:t xml:space="preserve"> </w:t>
      </w:r>
    </w:p>
    <w:p w:rsidR="00AA3BB1" w:rsidRPr="00A005EE" w:rsidRDefault="00AA3BB1" w:rsidP="006A0968">
      <w:pPr>
        <w:spacing w:line="360" w:lineRule="auto"/>
        <w:ind w:firstLine="420"/>
        <w:jc w:val="left"/>
        <w:rPr>
          <w:sz w:val="24"/>
          <w:szCs w:val="24"/>
        </w:rPr>
      </w:pPr>
      <w:r w:rsidRPr="00A005EE">
        <w:rPr>
          <w:sz w:val="24"/>
          <w:szCs w:val="24"/>
        </w:rPr>
        <w:t>公司坚持童鞋、童装两项主要业务协同发展</w:t>
      </w:r>
      <w:r w:rsidRPr="00A005EE">
        <w:rPr>
          <w:rFonts w:hint="eastAsia"/>
          <w:sz w:val="24"/>
          <w:szCs w:val="24"/>
        </w:rPr>
        <w:t>。</w:t>
      </w:r>
      <w:r w:rsidR="00FE0897" w:rsidRPr="00A005EE">
        <w:rPr>
          <w:sz w:val="24"/>
          <w:szCs w:val="24"/>
        </w:rPr>
        <w:t>处于一、二线城市的主商业街道和次主要商业街道</w:t>
      </w:r>
      <w:r w:rsidR="006A0968" w:rsidRPr="00A005EE">
        <w:rPr>
          <w:rFonts w:hint="eastAsia"/>
          <w:sz w:val="24"/>
          <w:szCs w:val="24"/>
        </w:rPr>
        <w:t>的</w:t>
      </w:r>
      <w:r w:rsidR="006A0968" w:rsidRPr="00A005EE">
        <w:rPr>
          <w:sz w:val="24"/>
          <w:szCs w:val="24"/>
        </w:rPr>
        <w:t>店铺</w:t>
      </w:r>
      <w:r w:rsidR="00FE0897" w:rsidRPr="00A005EE">
        <w:rPr>
          <w:rFonts w:hint="eastAsia"/>
          <w:sz w:val="24"/>
          <w:szCs w:val="24"/>
        </w:rPr>
        <w:t>，</w:t>
      </w:r>
      <w:r w:rsidR="006A0968" w:rsidRPr="00A005EE">
        <w:rPr>
          <w:sz w:val="24"/>
          <w:szCs w:val="24"/>
        </w:rPr>
        <w:t>全面展示现有</w:t>
      </w:r>
      <w:r w:rsidR="006A0968" w:rsidRPr="00A005EE">
        <w:rPr>
          <w:sz w:val="24"/>
          <w:szCs w:val="24"/>
        </w:rPr>
        <w:t>3</w:t>
      </w:r>
      <w:r w:rsidR="006A0968" w:rsidRPr="00A005EE">
        <w:rPr>
          <w:sz w:val="24"/>
          <w:szCs w:val="24"/>
        </w:rPr>
        <w:t>大产品线</w:t>
      </w:r>
      <w:r w:rsidR="006A0968" w:rsidRPr="00A005EE">
        <w:rPr>
          <w:rFonts w:hint="eastAsia"/>
          <w:sz w:val="24"/>
          <w:szCs w:val="24"/>
        </w:rPr>
        <w:t>，</w:t>
      </w:r>
      <w:r w:rsidR="006A0968" w:rsidRPr="00A005EE">
        <w:rPr>
          <w:sz w:val="24"/>
          <w:szCs w:val="24"/>
        </w:rPr>
        <w:t>包括</w:t>
      </w:r>
      <w:r w:rsidR="006A0968" w:rsidRPr="00A005EE">
        <w:rPr>
          <w:rFonts w:hint="eastAsia"/>
          <w:sz w:val="24"/>
          <w:szCs w:val="24"/>
        </w:rPr>
        <w:t>：</w:t>
      </w:r>
      <w:r w:rsidR="006A0968" w:rsidRPr="00A005EE">
        <w:rPr>
          <w:sz w:val="24"/>
          <w:szCs w:val="24"/>
        </w:rPr>
        <w:t>童鞋、童装、</w:t>
      </w:r>
      <w:r w:rsidR="006A0968" w:rsidRPr="00A005EE">
        <w:rPr>
          <w:rFonts w:hint="eastAsia"/>
          <w:sz w:val="24"/>
          <w:szCs w:val="24"/>
        </w:rPr>
        <w:t>儿童服饰配饰</w:t>
      </w:r>
      <w:r w:rsidR="00A005EE">
        <w:rPr>
          <w:rFonts w:hint="eastAsia"/>
          <w:sz w:val="24"/>
          <w:szCs w:val="24"/>
        </w:rPr>
        <w:t>。通过</w:t>
      </w:r>
      <w:r w:rsidR="00A005EE">
        <w:rPr>
          <w:sz w:val="24"/>
          <w:szCs w:val="24"/>
        </w:rPr>
        <w:t>店铺来</w:t>
      </w:r>
      <w:r w:rsidR="006A0968" w:rsidRPr="00A005EE">
        <w:rPr>
          <w:rFonts w:hint="eastAsia"/>
          <w:sz w:val="24"/>
          <w:szCs w:val="24"/>
        </w:rPr>
        <w:t>展示品牌形象，宣传品牌文化理念，</w:t>
      </w:r>
      <w:r w:rsidR="006A0968" w:rsidRPr="00A005EE">
        <w:rPr>
          <w:sz w:val="24"/>
          <w:szCs w:val="24"/>
        </w:rPr>
        <w:t>打造一站式购物平台</w:t>
      </w:r>
      <w:r w:rsidR="006A0968" w:rsidRPr="00A005EE">
        <w:rPr>
          <w:rFonts w:hint="eastAsia"/>
          <w:sz w:val="24"/>
          <w:szCs w:val="24"/>
        </w:rPr>
        <w:t>。</w:t>
      </w:r>
      <w:r w:rsidR="00A005EE" w:rsidRPr="00A005EE">
        <w:rPr>
          <w:sz w:val="24"/>
          <w:szCs w:val="24"/>
        </w:rPr>
        <w:t>处于二、三线及以下城市的主商业街道和次主要商业街道</w:t>
      </w:r>
      <w:r w:rsidR="00A005EE" w:rsidRPr="00A005EE">
        <w:rPr>
          <w:rFonts w:hint="eastAsia"/>
          <w:sz w:val="24"/>
          <w:szCs w:val="24"/>
        </w:rPr>
        <w:t>的</w:t>
      </w:r>
      <w:r w:rsidR="00581130">
        <w:rPr>
          <w:rFonts w:hint="eastAsia"/>
          <w:sz w:val="24"/>
          <w:szCs w:val="24"/>
        </w:rPr>
        <w:t>店</w:t>
      </w:r>
      <w:r w:rsidR="00A005EE" w:rsidRPr="00A005EE">
        <w:rPr>
          <w:sz w:val="24"/>
          <w:szCs w:val="24"/>
        </w:rPr>
        <w:t>铺</w:t>
      </w:r>
      <w:r w:rsidR="00A005EE" w:rsidRPr="00A005EE">
        <w:rPr>
          <w:rFonts w:hint="eastAsia"/>
          <w:sz w:val="24"/>
          <w:szCs w:val="24"/>
        </w:rPr>
        <w:t>，进行</w:t>
      </w:r>
      <w:r w:rsidR="00A005EE" w:rsidRPr="00A005EE">
        <w:rPr>
          <w:sz w:val="24"/>
          <w:szCs w:val="24"/>
        </w:rPr>
        <w:t>针对性展示现有产品和品牌形象，</w:t>
      </w:r>
      <w:r w:rsidR="00A005EE" w:rsidRPr="00A005EE">
        <w:rPr>
          <w:rFonts w:hint="eastAsia"/>
          <w:sz w:val="24"/>
          <w:szCs w:val="24"/>
        </w:rPr>
        <w:t>根据</w:t>
      </w:r>
      <w:r w:rsidR="00A005EE" w:rsidRPr="00A005EE">
        <w:rPr>
          <w:sz w:val="24"/>
          <w:szCs w:val="24"/>
        </w:rPr>
        <w:t>当地经济、</w:t>
      </w:r>
      <w:r w:rsidR="00A005EE" w:rsidRPr="00A005EE">
        <w:rPr>
          <w:rFonts w:hint="eastAsia"/>
          <w:sz w:val="24"/>
          <w:szCs w:val="24"/>
        </w:rPr>
        <w:t>消费</w:t>
      </w:r>
      <w:r w:rsidR="00A005EE" w:rsidRPr="00A005EE">
        <w:rPr>
          <w:sz w:val="24"/>
          <w:szCs w:val="24"/>
        </w:rPr>
        <w:t>习惯</w:t>
      </w:r>
      <w:r w:rsidR="00A005EE" w:rsidRPr="00A005EE">
        <w:rPr>
          <w:rFonts w:hint="eastAsia"/>
          <w:sz w:val="24"/>
          <w:szCs w:val="24"/>
        </w:rPr>
        <w:t>、居民收入</w:t>
      </w:r>
      <w:r w:rsidR="00A005EE" w:rsidRPr="00A005EE">
        <w:rPr>
          <w:sz w:val="24"/>
          <w:szCs w:val="24"/>
        </w:rPr>
        <w:t>水平等因素，</w:t>
      </w:r>
      <w:r w:rsidR="00A005EE" w:rsidRPr="00A005EE">
        <w:rPr>
          <w:rFonts w:hint="eastAsia"/>
          <w:sz w:val="24"/>
          <w:szCs w:val="24"/>
        </w:rPr>
        <w:t>进行</w:t>
      </w:r>
      <w:r w:rsidR="00A005EE" w:rsidRPr="00A005EE">
        <w:rPr>
          <w:sz w:val="24"/>
          <w:szCs w:val="24"/>
        </w:rPr>
        <w:t>产品</w:t>
      </w:r>
      <w:r w:rsidR="00A005EE" w:rsidRPr="00A005EE">
        <w:rPr>
          <w:rFonts w:hint="eastAsia"/>
          <w:sz w:val="24"/>
          <w:szCs w:val="24"/>
        </w:rPr>
        <w:t>类别</w:t>
      </w:r>
      <w:r w:rsidR="00A005EE" w:rsidRPr="00A005EE">
        <w:rPr>
          <w:sz w:val="24"/>
          <w:szCs w:val="24"/>
        </w:rPr>
        <w:t>差异化</w:t>
      </w:r>
      <w:r w:rsidR="00A005EE" w:rsidRPr="00A005EE">
        <w:rPr>
          <w:rFonts w:hint="eastAsia"/>
          <w:sz w:val="24"/>
          <w:szCs w:val="24"/>
        </w:rPr>
        <w:t>销售</w:t>
      </w:r>
      <w:r w:rsidR="00A005EE" w:rsidRPr="00A005EE">
        <w:rPr>
          <w:sz w:val="24"/>
          <w:szCs w:val="24"/>
        </w:rPr>
        <w:t>。</w:t>
      </w:r>
    </w:p>
    <w:p w:rsidR="00F54B8D" w:rsidRDefault="00F54B8D" w:rsidP="006A0968">
      <w:pPr>
        <w:widowControl/>
        <w:spacing w:line="360" w:lineRule="auto"/>
        <w:ind w:firstLine="420"/>
        <w:jc w:val="left"/>
        <w:rPr>
          <w:b/>
          <w:sz w:val="24"/>
          <w:szCs w:val="24"/>
        </w:rPr>
      </w:pPr>
      <w:r>
        <w:rPr>
          <w:rFonts w:hint="eastAsia"/>
          <w:b/>
          <w:sz w:val="24"/>
          <w:szCs w:val="24"/>
        </w:rPr>
        <w:t>4</w:t>
      </w:r>
      <w:r>
        <w:rPr>
          <w:rFonts w:hint="eastAsia"/>
          <w:b/>
          <w:sz w:val="24"/>
          <w:szCs w:val="24"/>
        </w:rPr>
        <w:t>、</w:t>
      </w:r>
      <w:r w:rsidRPr="00F54B8D">
        <w:rPr>
          <w:rFonts w:hint="eastAsia"/>
          <w:b/>
          <w:sz w:val="24"/>
          <w:szCs w:val="24"/>
        </w:rPr>
        <w:t>现在一年四次订货会，有没有补单情况？能否看到终端实时销售？</w:t>
      </w:r>
    </w:p>
    <w:p w:rsidR="00933A29" w:rsidRPr="00C118FC" w:rsidRDefault="00933A29" w:rsidP="006A0968">
      <w:pPr>
        <w:autoSpaceDE w:val="0"/>
        <w:autoSpaceDN w:val="0"/>
        <w:spacing w:line="360" w:lineRule="auto"/>
        <w:ind w:firstLine="465"/>
        <w:jc w:val="left"/>
        <w:rPr>
          <w:rFonts w:ascii="Times New Roman" w:hAnsi="Times New Roman" w:cs="Times New Roman"/>
          <w:sz w:val="24"/>
          <w:szCs w:val="24"/>
        </w:rPr>
      </w:pPr>
      <w:r w:rsidRPr="00C118FC">
        <w:rPr>
          <w:rFonts w:ascii="Times New Roman" w:hAnsi="Times New Roman" w:cs="Times New Roman"/>
          <w:sz w:val="24"/>
          <w:szCs w:val="24"/>
        </w:rPr>
        <w:t>为了充分满足各经销商的差异化需求，对产品合理备货，公司采取经销商集中向公司订货的模式，并通过订货流程的设计和协议条款执行。</w:t>
      </w:r>
    </w:p>
    <w:p w:rsidR="00CF2EC2" w:rsidRPr="00AE39FC" w:rsidRDefault="00933A29" w:rsidP="00AE39FC">
      <w:pPr>
        <w:spacing w:line="360" w:lineRule="auto"/>
        <w:ind w:firstLine="420"/>
        <w:rPr>
          <w:sz w:val="24"/>
          <w:szCs w:val="24"/>
        </w:rPr>
      </w:pPr>
      <w:r w:rsidRPr="00C118FC">
        <w:rPr>
          <w:rFonts w:ascii="Times New Roman" w:hAnsi="Times New Roman" w:cs="Times New Roman"/>
          <w:sz w:val="24"/>
          <w:szCs w:val="24"/>
        </w:rPr>
        <w:t>公司每年组织四季订货会</w:t>
      </w:r>
      <w:r w:rsidRPr="00C118FC">
        <w:rPr>
          <w:rFonts w:ascii="Times New Roman" w:hAnsi="Times New Roman" w:cs="Times New Roman" w:hint="eastAsia"/>
          <w:sz w:val="24"/>
          <w:szCs w:val="24"/>
        </w:rPr>
        <w:t>，</w:t>
      </w:r>
      <w:r w:rsidRPr="00C118FC">
        <w:rPr>
          <w:rFonts w:ascii="Times New Roman" w:hAnsi="Times New Roman" w:cs="Times New Roman"/>
          <w:sz w:val="24"/>
          <w:szCs w:val="24"/>
        </w:rPr>
        <w:t>订货会一般在新一季产品推出</w:t>
      </w:r>
      <w:r w:rsidRPr="00C118FC">
        <w:rPr>
          <w:rFonts w:ascii="Times New Roman" w:hAnsi="Times New Roman" w:cs="Times New Roman"/>
          <w:sz w:val="24"/>
          <w:szCs w:val="24"/>
        </w:rPr>
        <w:t>6</w:t>
      </w:r>
      <w:r w:rsidRPr="00C118FC">
        <w:rPr>
          <w:rFonts w:ascii="Times New Roman" w:hAnsi="Times New Roman" w:cs="Times New Roman"/>
          <w:sz w:val="24"/>
          <w:szCs w:val="24"/>
        </w:rPr>
        <w:t>个月之前召开。经销商熟悉当地市场，对每个销售季节的产品需求有较合理的判断，所以订货会主要用于满足每年四个销售季节中相对固定的货品种类需求，同时结合不同季节的市场情况以及特殊气候条件进行适当调整。</w:t>
      </w:r>
      <w:r w:rsidR="00CF2EC2" w:rsidRPr="00C118FC">
        <w:rPr>
          <w:rFonts w:ascii="Times New Roman" w:hAnsi="Times New Roman" w:cs="Times New Roman"/>
          <w:sz w:val="24"/>
          <w:szCs w:val="24"/>
        </w:rPr>
        <w:t>经销商参加公司的大型订货会下单；订单或补货单确认后，未经公司许可，经销商不得任意撤销、变更。</w:t>
      </w:r>
      <w:r w:rsidR="009E30D3">
        <w:rPr>
          <w:rFonts w:ascii="Times New Roman" w:hAnsi="Times New Roman" w:cs="Times New Roman" w:hint="eastAsia"/>
          <w:sz w:val="24"/>
          <w:szCs w:val="24"/>
        </w:rPr>
        <w:t>当然，</w:t>
      </w:r>
      <w:r w:rsidR="00AE39FC" w:rsidRPr="00625150">
        <w:rPr>
          <w:rFonts w:hint="eastAsia"/>
          <w:sz w:val="24"/>
          <w:szCs w:val="24"/>
        </w:rPr>
        <w:t>公司</w:t>
      </w:r>
      <w:r w:rsidR="0088300F">
        <w:rPr>
          <w:rFonts w:hint="eastAsia"/>
          <w:sz w:val="24"/>
          <w:szCs w:val="24"/>
        </w:rPr>
        <w:t>也</w:t>
      </w:r>
      <w:r w:rsidR="00AE39FC" w:rsidRPr="00625150">
        <w:rPr>
          <w:rFonts w:hint="eastAsia"/>
          <w:sz w:val="24"/>
          <w:szCs w:val="24"/>
        </w:rPr>
        <w:t>正大力推行快返业务，满足市场及消费者多变的需求。</w:t>
      </w:r>
    </w:p>
    <w:p w:rsidR="00825041" w:rsidRPr="002566DB" w:rsidRDefault="002566DB" w:rsidP="002566DB">
      <w:pPr>
        <w:autoSpaceDE w:val="0"/>
        <w:autoSpaceDN w:val="0"/>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目前</w:t>
      </w:r>
      <w:r>
        <w:rPr>
          <w:rFonts w:ascii="Times New Roman" w:hAnsi="Times New Roman" w:cs="Times New Roman"/>
          <w:sz w:val="24"/>
          <w:szCs w:val="24"/>
        </w:rPr>
        <w:t>，</w:t>
      </w:r>
      <w:r>
        <w:rPr>
          <w:rFonts w:ascii="Times New Roman" w:hAnsi="Times New Roman" w:cs="Times New Roman" w:hint="eastAsia"/>
          <w:sz w:val="24"/>
          <w:szCs w:val="24"/>
        </w:rPr>
        <w:t>公司</w:t>
      </w:r>
      <w:r>
        <w:rPr>
          <w:rFonts w:hint="eastAsia"/>
          <w:sz w:val="24"/>
          <w:szCs w:val="24"/>
        </w:rPr>
        <w:t>终端</w:t>
      </w:r>
      <w:r>
        <w:rPr>
          <w:sz w:val="24"/>
          <w:szCs w:val="24"/>
        </w:rPr>
        <w:t>系统</w:t>
      </w:r>
      <w:r w:rsidRPr="00F54B8D">
        <w:rPr>
          <w:rFonts w:hint="eastAsia"/>
          <w:sz w:val="24"/>
          <w:szCs w:val="24"/>
        </w:rPr>
        <w:t>覆盖</w:t>
      </w:r>
      <w:r>
        <w:rPr>
          <w:rFonts w:hint="eastAsia"/>
          <w:sz w:val="24"/>
          <w:szCs w:val="24"/>
        </w:rPr>
        <w:t>率较高，可以通过</w:t>
      </w:r>
      <w:r>
        <w:rPr>
          <w:sz w:val="24"/>
          <w:szCs w:val="24"/>
        </w:rPr>
        <w:t>系统查看销售数据。</w:t>
      </w:r>
      <w:r w:rsidR="00CF2EC2">
        <w:rPr>
          <w:rFonts w:ascii="Times New Roman" w:hAnsi="Times New Roman" w:cs="Times New Roman" w:hint="eastAsia"/>
          <w:sz w:val="24"/>
          <w:szCs w:val="24"/>
        </w:rPr>
        <w:t>公司</w:t>
      </w:r>
      <w:r w:rsidR="00CF2EC2">
        <w:rPr>
          <w:rFonts w:ascii="Times New Roman" w:hAnsi="Times New Roman" w:cs="Times New Roman"/>
          <w:sz w:val="24"/>
          <w:szCs w:val="24"/>
        </w:rPr>
        <w:t>通过</w:t>
      </w:r>
      <w:r w:rsidR="00CF2EC2">
        <w:rPr>
          <w:rFonts w:ascii="Times New Roman" w:hAnsi="Times New Roman" w:cs="Times New Roman" w:hint="eastAsia"/>
          <w:sz w:val="24"/>
          <w:szCs w:val="24"/>
        </w:rPr>
        <w:t>现有</w:t>
      </w:r>
      <w:r w:rsidR="00CF2EC2">
        <w:rPr>
          <w:rFonts w:ascii="Times New Roman" w:hAnsi="Times New Roman" w:cs="Times New Roman"/>
          <w:sz w:val="24"/>
          <w:szCs w:val="24"/>
        </w:rPr>
        <w:t>的信息</w:t>
      </w:r>
      <w:r w:rsidR="00CF2EC2">
        <w:rPr>
          <w:rFonts w:ascii="Times New Roman" w:hAnsi="Times New Roman" w:cs="Times New Roman" w:hint="eastAsia"/>
          <w:sz w:val="24"/>
          <w:szCs w:val="24"/>
        </w:rPr>
        <w:t>化</w:t>
      </w:r>
      <w:r w:rsidR="00CF2EC2">
        <w:rPr>
          <w:rFonts w:ascii="Times New Roman" w:hAnsi="Times New Roman" w:cs="Times New Roman"/>
          <w:sz w:val="24"/>
          <w:szCs w:val="24"/>
        </w:rPr>
        <w:t>系统</w:t>
      </w:r>
      <w:r w:rsidR="00CF2EC2">
        <w:rPr>
          <w:rFonts w:ascii="Times New Roman" w:hAnsi="Times New Roman" w:cs="Times New Roman" w:hint="eastAsia"/>
          <w:sz w:val="24"/>
          <w:szCs w:val="24"/>
        </w:rPr>
        <w:t>，已经实现在内部运营效率、数据采集与分析、智能订货、自动补货等智能化功能。同时</w:t>
      </w:r>
      <w:r w:rsidR="00CF2EC2">
        <w:rPr>
          <w:rFonts w:ascii="Times New Roman" w:hAnsi="Times New Roman" w:cs="Times New Roman"/>
          <w:sz w:val="24"/>
          <w:szCs w:val="24"/>
        </w:rPr>
        <w:t>，</w:t>
      </w:r>
      <w:r w:rsidR="00CF2EC2">
        <w:rPr>
          <w:rFonts w:ascii="Times New Roman" w:hAnsi="Times New Roman" w:cs="Times New Roman" w:hint="eastAsia"/>
          <w:sz w:val="24"/>
          <w:szCs w:val="24"/>
        </w:rPr>
        <w:t>通过</w:t>
      </w:r>
      <w:r w:rsidR="00CF2EC2" w:rsidRPr="00CF2EC2">
        <w:rPr>
          <w:rFonts w:ascii="Times New Roman" w:hAnsi="Times New Roman" w:cs="Times New Roman" w:hint="eastAsia"/>
          <w:sz w:val="24"/>
          <w:szCs w:val="24"/>
        </w:rPr>
        <w:t>信息化系统升级改造项目</w:t>
      </w:r>
      <w:r w:rsidR="00CF2EC2">
        <w:rPr>
          <w:rFonts w:ascii="Times New Roman" w:hAnsi="Times New Roman" w:cs="Times New Roman" w:hint="eastAsia"/>
          <w:sz w:val="24"/>
          <w:szCs w:val="24"/>
        </w:rPr>
        <w:t>，</w:t>
      </w:r>
      <w:r w:rsidR="000326E5" w:rsidRPr="00C118FC">
        <w:rPr>
          <w:rFonts w:ascii="Times New Roman" w:hAnsi="Times New Roman" w:cs="Times New Roman" w:hint="eastAsia"/>
          <w:sz w:val="24"/>
          <w:szCs w:val="24"/>
        </w:rPr>
        <w:t>升级改造公司现有的分销系统，一方面优化终端门店的信息数据管理，为门店提供销售即时分析、货品库存预警、智能化货品盘点等功能；另一方面完善总部商品数据分析及终端业务管理能力，有效管控并指导终端提升销售业绩。此外，升级后的分销平台可以实现内部采购平台互联网应用，提升适应市场的快速反应能力，增强公司的竞争优势。</w:t>
      </w:r>
    </w:p>
    <w:p w:rsidR="00F54B8D" w:rsidRPr="00F54B8D" w:rsidRDefault="00F54B8D" w:rsidP="00F30F0E">
      <w:pPr>
        <w:spacing w:line="360" w:lineRule="auto"/>
        <w:ind w:firstLine="420"/>
        <w:rPr>
          <w:b/>
          <w:sz w:val="24"/>
          <w:szCs w:val="24"/>
        </w:rPr>
      </w:pPr>
      <w:r w:rsidRPr="00F54B8D">
        <w:rPr>
          <w:rFonts w:hint="eastAsia"/>
          <w:b/>
          <w:sz w:val="24"/>
          <w:szCs w:val="24"/>
        </w:rPr>
        <w:t>5</w:t>
      </w:r>
      <w:r w:rsidRPr="00F54B8D">
        <w:rPr>
          <w:rFonts w:hint="eastAsia"/>
          <w:b/>
          <w:sz w:val="24"/>
          <w:szCs w:val="24"/>
        </w:rPr>
        <w:t>、目前仅有一个</w:t>
      </w:r>
      <w:r>
        <w:rPr>
          <w:rFonts w:hint="eastAsia"/>
          <w:b/>
          <w:sz w:val="24"/>
          <w:szCs w:val="24"/>
        </w:rPr>
        <w:t>品牌</w:t>
      </w:r>
      <w:r w:rsidRPr="00F54B8D">
        <w:rPr>
          <w:rFonts w:hint="eastAsia"/>
          <w:b/>
          <w:sz w:val="24"/>
          <w:szCs w:val="24"/>
        </w:rPr>
        <w:t>，会不会考虑</w:t>
      </w:r>
      <w:r>
        <w:rPr>
          <w:rFonts w:hint="eastAsia"/>
          <w:b/>
          <w:sz w:val="24"/>
          <w:szCs w:val="24"/>
        </w:rPr>
        <w:t>多品牌</w:t>
      </w:r>
      <w:r>
        <w:rPr>
          <w:b/>
          <w:sz w:val="24"/>
          <w:szCs w:val="24"/>
        </w:rPr>
        <w:t>发展</w:t>
      </w:r>
      <w:r>
        <w:rPr>
          <w:rFonts w:hint="eastAsia"/>
          <w:b/>
          <w:sz w:val="24"/>
          <w:szCs w:val="24"/>
        </w:rPr>
        <w:t>？</w:t>
      </w:r>
    </w:p>
    <w:p w:rsidR="00F54B8D" w:rsidRDefault="00266FD3" w:rsidP="00F30F0E">
      <w:pPr>
        <w:spacing w:line="360" w:lineRule="auto"/>
        <w:ind w:firstLine="420"/>
        <w:rPr>
          <w:sz w:val="24"/>
          <w:szCs w:val="24"/>
        </w:rPr>
      </w:pPr>
      <w:r w:rsidRPr="00266FD3">
        <w:rPr>
          <w:rFonts w:hint="eastAsia"/>
          <w:sz w:val="24"/>
          <w:szCs w:val="24"/>
        </w:rPr>
        <w:t>今年</w:t>
      </w:r>
      <w:r w:rsidRPr="00266FD3">
        <w:rPr>
          <w:rFonts w:hint="eastAsia"/>
          <w:sz w:val="24"/>
          <w:szCs w:val="24"/>
        </w:rPr>
        <w:t>10</w:t>
      </w:r>
      <w:r w:rsidR="00C02649">
        <w:rPr>
          <w:rFonts w:hint="eastAsia"/>
          <w:sz w:val="24"/>
          <w:szCs w:val="24"/>
        </w:rPr>
        <w:t>月，浙江省政府宣布实施推进企业上市和并购重组的“凤凰行动”计划，积极培育公司</w:t>
      </w:r>
      <w:r>
        <w:rPr>
          <w:rFonts w:hint="eastAsia"/>
          <w:sz w:val="24"/>
          <w:szCs w:val="24"/>
        </w:rPr>
        <w:t>上市，也鼓励</w:t>
      </w:r>
      <w:r w:rsidR="00C02649">
        <w:rPr>
          <w:rFonts w:hint="eastAsia"/>
          <w:sz w:val="24"/>
          <w:szCs w:val="24"/>
        </w:rPr>
        <w:t>上市</w:t>
      </w:r>
      <w:r w:rsidR="00C02649">
        <w:rPr>
          <w:sz w:val="24"/>
          <w:szCs w:val="24"/>
        </w:rPr>
        <w:t>公司进行</w:t>
      </w:r>
      <w:r w:rsidR="00C02649">
        <w:rPr>
          <w:rFonts w:hint="eastAsia"/>
          <w:sz w:val="24"/>
          <w:szCs w:val="24"/>
        </w:rPr>
        <w:t>行业</w:t>
      </w:r>
      <w:r>
        <w:rPr>
          <w:rFonts w:hint="eastAsia"/>
          <w:sz w:val="24"/>
          <w:szCs w:val="24"/>
        </w:rPr>
        <w:t>并购</w:t>
      </w:r>
      <w:r w:rsidR="00C02649">
        <w:rPr>
          <w:rFonts w:hint="eastAsia"/>
          <w:sz w:val="24"/>
          <w:szCs w:val="24"/>
        </w:rPr>
        <w:t>与</w:t>
      </w:r>
      <w:r w:rsidR="00C02649">
        <w:rPr>
          <w:sz w:val="24"/>
          <w:szCs w:val="24"/>
        </w:rPr>
        <w:t>整合</w:t>
      </w:r>
      <w:r>
        <w:rPr>
          <w:rFonts w:hint="eastAsia"/>
          <w:sz w:val="24"/>
          <w:szCs w:val="24"/>
        </w:rPr>
        <w:t>。公司</w:t>
      </w:r>
      <w:r w:rsidR="0093606F">
        <w:rPr>
          <w:rFonts w:hint="eastAsia"/>
          <w:sz w:val="24"/>
          <w:szCs w:val="24"/>
        </w:rPr>
        <w:t>作为</w:t>
      </w:r>
      <w:r w:rsidR="00B5633E">
        <w:rPr>
          <w:sz w:val="24"/>
          <w:szCs w:val="24"/>
        </w:rPr>
        <w:t>上市公司</w:t>
      </w:r>
      <w:r w:rsidR="0093606F">
        <w:rPr>
          <w:sz w:val="24"/>
          <w:szCs w:val="24"/>
        </w:rPr>
        <w:t>，</w:t>
      </w:r>
      <w:r w:rsidR="000D740E" w:rsidRPr="00AB439A">
        <w:rPr>
          <w:rFonts w:asciiTheme="minorEastAsia" w:hAnsiTheme="minorEastAsia" w:hint="eastAsia"/>
          <w:sz w:val="24"/>
          <w:szCs w:val="24"/>
        </w:rPr>
        <w:t>品牌多元化及外延并购都是</w:t>
      </w:r>
      <w:bookmarkStart w:id="0" w:name="_GoBack"/>
      <w:bookmarkEnd w:id="0"/>
      <w:r w:rsidR="00A040F2">
        <w:rPr>
          <w:rFonts w:asciiTheme="minorEastAsia" w:hAnsiTheme="minorEastAsia" w:hint="eastAsia"/>
          <w:sz w:val="24"/>
          <w:szCs w:val="24"/>
        </w:rPr>
        <w:t>未来</w:t>
      </w:r>
      <w:r w:rsidR="000D740E" w:rsidRPr="00AB439A">
        <w:rPr>
          <w:rFonts w:asciiTheme="minorEastAsia" w:hAnsiTheme="minorEastAsia" w:hint="eastAsia"/>
          <w:sz w:val="24"/>
          <w:szCs w:val="24"/>
        </w:rPr>
        <w:t>考虑的发展方向。</w:t>
      </w:r>
    </w:p>
    <w:sectPr w:rsidR="00F54B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8E" w:rsidRDefault="00BA238E" w:rsidP="00433297">
      <w:r>
        <w:separator/>
      </w:r>
    </w:p>
  </w:endnote>
  <w:endnote w:type="continuationSeparator" w:id="0">
    <w:p w:rsidR="00BA238E" w:rsidRDefault="00BA238E" w:rsidP="0043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8E" w:rsidRDefault="00BA238E" w:rsidP="00433297">
      <w:r>
        <w:separator/>
      </w:r>
    </w:p>
  </w:footnote>
  <w:footnote w:type="continuationSeparator" w:id="0">
    <w:p w:rsidR="00BA238E" w:rsidRDefault="00BA238E" w:rsidP="00433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FF"/>
    <w:rsid w:val="0000335B"/>
    <w:rsid w:val="000326E5"/>
    <w:rsid w:val="00052494"/>
    <w:rsid w:val="000A54A8"/>
    <w:rsid w:val="000B7F60"/>
    <w:rsid w:val="000C04FF"/>
    <w:rsid w:val="000D740E"/>
    <w:rsid w:val="000E4005"/>
    <w:rsid w:val="000F7934"/>
    <w:rsid w:val="00105138"/>
    <w:rsid w:val="0015127C"/>
    <w:rsid w:val="00151EED"/>
    <w:rsid w:val="001F55DD"/>
    <w:rsid w:val="002566DB"/>
    <w:rsid w:val="00266FD3"/>
    <w:rsid w:val="003074B1"/>
    <w:rsid w:val="003A08CA"/>
    <w:rsid w:val="003A58D2"/>
    <w:rsid w:val="003D46DA"/>
    <w:rsid w:val="003E4E6F"/>
    <w:rsid w:val="00420108"/>
    <w:rsid w:val="00433297"/>
    <w:rsid w:val="00444125"/>
    <w:rsid w:val="004511CF"/>
    <w:rsid w:val="0049672C"/>
    <w:rsid w:val="00496822"/>
    <w:rsid w:val="004A5678"/>
    <w:rsid w:val="004B5F96"/>
    <w:rsid w:val="004D4EE8"/>
    <w:rsid w:val="005041E4"/>
    <w:rsid w:val="005322DD"/>
    <w:rsid w:val="0054462C"/>
    <w:rsid w:val="00581130"/>
    <w:rsid w:val="00584707"/>
    <w:rsid w:val="00587336"/>
    <w:rsid w:val="005C36CD"/>
    <w:rsid w:val="005E57F6"/>
    <w:rsid w:val="00625150"/>
    <w:rsid w:val="00647842"/>
    <w:rsid w:val="00654BA2"/>
    <w:rsid w:val="006A0968"/>
    <w:rsid w:val="006C5941"/>
    <w:rsid w:val="006F343C"/>
    <w:rsid w:val="006F3465"/>
    <w:rsid w:val="00700CB2"/>
    <w:rsid w:val="00714482"/>
    <w:rsid w:val="007507EA"/>
    <w:rsid w:val="00751379"/>
    <w:rsid w:val="007733A8"/>
    <w:rsid w:val="007F6E5E"/>
    <w:rsid w:val="00825041"/>
    <w:rsid w:val="008303EC"/>
    <w:rsid w:val="00841243"/>
    <w:rsid w:val="0088300F"/>
    <w:rsid w:val="00890D0C"/>
    <w:rsid w:val="008C206F"/>
    <w:rsid w:val="008C26F0"/>
    <w:rsid w:val="008D418C"/>
    <w:rsid w:val="00933A29"/>
    <w:rsid w:val="0093606F"/>
    <w:rsid w:val="009621CB"/>
    <w:rsid w:val="009A65A4"/>
    <w:rsid w:val="009B279E"/>
    <w:rsid w:val="009B6848"/>
    <w:rsid w:val="009E0A24"/>
    <w:rsid w:val="009E30D3"/>
    <w:rsid w:val="00A005EE"/>
    <w:rsid w:val="00A040F2"/>
    <w:rsid w:val="00A6283F"/>
    <w:rsid w:val="00A9056C"/>
    <w:rsid w:val="00AA3BB1"/>
    <w:rsid w:val="00AB439A"/>
    <w:rsid w:val="00AD1B3E"/>
    <w:rsid w:val="00AE39FC"/>
    <w:rsid w:val="00AE4B05"/>
    <w:rsid w:val="00B07C37"/>
    <w:rsid w:val="00B5633E"/>
    <w:rsid w:val="00BA238E"/>
    <w:rsid w:val="00BB710C"/>
    <w:rsid w:val="00BF0BC5"/>
    <w:rsid w:val="00C02649"/>
    <w:rsid w:val="00C402D6"/>
    <w:rsid w:val="00C506FB"/>
    <w:rsid w:val="00C63B1B"/>
    <w:rsid w:val="00CB58C4"/>
    <w:rsid w:val="00CC17E2"/>
    <w:rsid w:val="00CF2EC2"/>
    <w:rsid w:val="00D16D68"/>
    <w:rsid w:val="00D35A19"/>
    <w:rsid w:val="00D65BA2"/>
    <w:rsid w:val="00D7621C"/>
    <w:rsid w:val="00D76FC6"/>
    <w:rsid w:val="00D923A9"/>
    <w:rsid w:val="00DA7074"/>
    <w:rsid w:val="00DB75F3"/>
    <w:rsid w:val="00E02862"/>
    <w:rsid w:val="00E71582"/>
    <w:rsid w:val="00E8743C"/>
    <w:rsid w:val="00EB2934"/>
    <w:rsid w:val="00EB34BD"/>
    <w:rsid w:val="00EC69A6"/>
    <w:rsid w:val="00EC7EB5"/>
    <w:rsid w:val="00ED471A"/>
    <w:rsid w:val="00F27117"/>
    <w:rsid w:val="00F30F0E"/>
    <w:rsid w:val="00F54B8D"/>
    <w:rsid w:val="00FE0897"/>
    <w:rsid w:val="00FF6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9D70B-8E6B-4B0C-B5F1-834F444D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297"/>
    <w:rPr>
      <w:sz w:val="18"/>
      <w:szCs w:val="18"/>
    </w:rPr>
  </w:style>
  <w:style w:type="paragraph" w:styleId="a4">
    <w:name w:val="footer"/>
    <w:basedOn w:val="a"/>
    <w:link w:val="Char0"/>
    <w:uiPriority w:val="99"/>
    <w:unhideWhenUsed/>
    <w:rsid w:val="00433297"/>
    <w:pPr>
      <w:tabs>
        <w:tab w:val="center" w:pos="4153"/>
        <w:tab w:val="right" w:pos="8306"/>
      </w:tabs>
      <w:snapToGrid w:val="0"/>
      <w:jc w:val="left"/>
    </w:pPr>
    <w:rPr>
      <w:sz w:val="18"/>
      <w:szCs w:val="18"/>
    </w:rPr>
  </w:style>
  <w:style w:type="character" w:customStyle="1" w:styleId="Char0">
    <w:name w:val="页脚 Char"/>
    <w:basedOn w:val="a0"/>
    <w:link w:val="a4"/>
    <w:uiPriority w:val="99"/>
    <w:rsid w:val="00433297"/>
    <w:rPr>
      <w:sz w:val="18"/>
      <w:szCs w:val="18"/>
    </w:rPr>
  </w:style>
  <w:style w:type="paragraph" w:styleId="a5">
    <w:name w:val="Normal (Web)"/>
    <w:basedOn w:val="a"/>
    <w:uiPriority w:val="99"/>
    <w:semiHidden/>
    <w:unhideWhenUsed/>
    <w:rsid w:val="000E40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1868">
      <w:bodyDiv w:val="1"/>
      <w:marLeft w:val="0"/>
      <w:marRight w:val="0"/>
      <w:marTop w:val="0"/>
      <w:marBottom w:val="0"/>
      <w:divBdr>
        <w:top w:val="none" w:sz="0" w:space="0" w:color="auto"/>
        <w:left w:val="none" w:sz="0" w:space="0" w:color="auto"/>
        <w:bottom w:val="none" w:sz="0" w:space="0" w:color="auto"/>
        <w:right w:val="none" w:sz="0" w:space="0" w:color="auto"/>
      </w:divBdr>
    </w:div>
    <w:div w:id="218785398">
      <w:bodyDiv w:val="1"/>
      <w:marLeft w:val="0"/>
      <w:marRight w:val="0"/>
      <w:marTop w:val="0"/>
      <w:marBottom w:val="0"/>
      <w:divBdr>
        <w:top w:val="none" w:sz="0" w:space="0" w:color="auto"/>
        <w:left w:val="none" w:sz="0" w:space="0" w:color="auto"/>
        <w:bottom w:val="none" w:sz="0" w:space="0" w:color="auto"/>
        <w:right w:val="none" w:sz="0" w:space="0" w:color="auto"/>
      </w:divBdr>
    </w:div>
    <w:div w:id="284655605">
      <w:bodyDiv w:val="1"/>
      <w:marLeft w:val="0"/>
      <w:marRight w:val="0"/>
      <w:marTop w:val="0"/>
      <w:marBottom w:val="0"/>
      <w:divBdr>
        <w:top w:val="none" w:sz="0" w:space="0" w:color="auto"/>
        <w:left w:val="none" w:sz="0" w:space="0" w:color="auto"/>
        <w:bottom w:val="none" w:sz="0" w:space="0" w:color="auto"/>
        <w:right w:val="none" w:sz="0" w:space="0" w:color="auto"/>
      </w:divBdr>
    </w:div>
    <w:div w:id="436682322">
      <w:bodyDiv w:val="1"/>
      <w:marLeft w:val="0"/>
      <w:marRight w:val="0"/>
      <w:marTop w:val="0"/>
      <w:marBottom w:val="0"/>
      <w:divBdr>
        <w:top w:val="none" w:sz="0" w:space="0" w:color="auto"/>
        <w:left w:val="none" w:sz="0" w:space="0" w:color="auto"/>
        <w:bottom w:val="none" w:sz="0" w:space="0" w:color="auto"/>
        <w:right w:val="none" w:sz="0" w:space="0" w:color="auto"/>
      </w:divBdr>
    </w:div>
    <w:div w:id="689798961">
      <w:bodyDiv w:val="1"/>
      <w:marLeft w:val="0"/>
      <w:marRight w:val="0"/>
      <w:marTop w:val="0"/>
      <w:marBottom w:val="0"/>
      <w:divBdr>
        <w:top w:val="none" w:sz="0" w:space="0" w:color="auto"/>
        <w:left w:val="none" w:sz="0" w:space="0" w:color="auto"/>
        <w:bottom w:val="none" w:sz="0" w:space="0" w:color="auto"/>
        <w:right w:val="none" w:sz="0" w:space="0" w:color="auto"/>
      </w:divBdr>
    </w:div>
    <w:div w:id="796263548">
      <w:bodyDiv w:val="1"/>
      <w:marLeft w:val="0"/>
      <w:marRight w:val="0"/>
      <w:marTop w:val="0"/>
      <w:marBottom w:val="0"/>
      <w:divBdr>
        <w:top w:val="none" w:sz="0" w:space="0" w:color="auto"/>
        <w:left w:val="none" w:sz="0" w:space="0" w:color="auto"/>
        <w:bottom w:val="none" w:sz="0" w:space="0" w:color="auto"/>
        <w:right w:val="none" w:sz="0" w:space="0" w:color="auto"/>
      </w:divBdr>
    </w:div>
    <w:div w:id="857233151">
      <w:bodyDiv w:val="1"/>
      <w:marLeft w:val="0"/>
      <w:marRight w:val="0"/>
      <w:marTop w:val="0"/>
      <w:marBottom w:val="0"/>
      <w:divBdr>
        <w:top w:val="none" w:sz="0" w:space="0" w:color="auto"/>
        <w:left w:val="none" w:sz="0" w:space="0" w:color="auto"/>
        <w:bottom w:val="none" w:sz="0" w:space="0" w:color="auto"/>
        <w:right w:val="none" w:sz="0" w:space="0" w:color="auto"/>
      </w:divBdr>
    </w:div>
    <w:div w:id="942344819">
      <w:bodyDiv w:val="1"/>
      <w:marLeft w:val="0"/>
      <w:marRight w:val="0"/>
      <w:marTop w:val="0"/>
      <w:marBottom w:val="0"/>
      <w:divBdr>
        <w:top w:val="none" w:sz="0" w:space="0" w:color="auto"/>
        <w:left w:val="none" w:sz="0" w:space="0" w:color="auto"/>
        <w:bottom w:val="none" w:sz="0" w:space="0" w:color="auto"/>
        <w:right w:val="none" w:sz="0" w:space="0" w:color="auto"/>
      </w:divBdr>
    </w:div>
    <w:div w:id="1223445529">
      <w:bodyDiv w:val="1"/>
      <w:marLeft w:val="0"/>
      <w:marRight w:val="0"/>
      <w:marTop w:val="0"/>
      <w:marBottom w:val="0"/>
      <w:divBdr>
        <w:top w:val="none" w:sz="0" w:space="0" w:color="auto"/>
        <w:left w:val="none" w:sz="0" w:space="0" w:color="auto"/>
        <w:bottom w:val="none" w:sz="0" w:space="0" w:color="auto"/>
        <w:right w:val="none" w:sz="0" w:space="0" w:color="auto"/>
      </w:divBdr>
    </w:div>
    <w:div w:id="1238396331">
      <w:bodyDiv w:val="1"/>
      <w:marLeft w:val="0"/>
      <w:marRight w:val="0"/>
      <w:marTop w:val="0"/>
      <w:marBottom w:val="0"/>
      <w:divBdr>
        <w:top w:val="none" w:sz="0" w:space="0" w:color="auto"/>
        <w:left w:val="none" w:sz="0" w:space="0" w:color="auto"/>
        <w:bottom w:val="none" w:sz="0" w:space="0" w:color="auto"/>
        <w:right w:val="none" w:sz="0" w:space="0" w:color="auto"/>
      </w:divBdr>
    </w:div>
    <w:div w:id="1274748543">
      <w:bodyDiv w:val="1"/>
      <w:marLeft w:val="0"/>
      <w:marRight w:val="0"/>
      <w:marTop w:val="0"/>
      <w:marBottom w:val="0"/>
      <w:divBdr>
        <w:top w:val="none" w:sz="0" w:space="0" w:color="auto"/>
        <w:left w:val="none" w:sz="0" w:space="0" w:color="auto"/>
        <w:bottom w:val="none" w:sz="0" w:space="0" w:color="auto"/>
        <w:right w:val="none" w:sz="0" w:space="0" w:color="auto"/>
      </w:divBdr>
    </w:div>
    <w:div w:id="1414548425">
      <w:bodyDiv w:val="1"/>
      <w:marLeft w:val="0"/>
      <w:marRight w:val="0"/>
      <w:marTop w:val="0"/>
      <w:marBottom w:val="0"/>
      <w:divBdr>
        <w:top w:val="none" w:sz="0" w:space="0" w:color="auto"/>
        <w:left w:val="none" w:sz="0" w:space="0" w:color="auto"/>
        <w:bottom w:val="none" w:sz="0" w:space="0" w:color="auto"/>
        <w:right w:val="none" w:sz="0" w:space="0" w:color="auto"/>
      </w:divBdr>
    </w:div>
    <w:div w:id="1487090297">
      <w:bodyDiv w:val="1"/>
      <w:marLeft w:val="0"/>
      <w:marRight w:val="0"/>
      <w:marTop w:val="0"/>
      <w:marBottom w:val="0"/>
      <w:divBdr>
        <w:top w:val="none" w:sz="0" w:space="0" w:color="auto"/>
        <w:left w:val="none" w:sz="0" w:space="0" w:color="auto"/>
        <w:bottom w:val="none" w:sz="0" w:space="0" w:color="auto"/>
        <w:right w:val="none" w:sz="0" w:space="0" w:color="auto"/>
      </w:divBdr>
    </w:div>
    <w:div w:id="1677489976">
      <w:bodyDiv w:val="1"/>
      <w:marLeft w:val="0"/>
      <w:marRight w:val="0"/>
      <w:marTop w:val="0"/>
      <w:marBottom w:val="0"/>
      <w:divBdr>
        <w:top w:val="none" w:sz="0" w:space="0" w:color="auto"/>
        <w:left w:val="none" w:sz="0" w:space="0" w:color="auto"/>
        <w:bottom w:val="none" w:sz="0" w:space="0" w:color="auto"/>
        <w:right w:val="none" w:sz="0" w:space="0" w:color="auto"/>
      </w:divBdr>
    </w:div>
    <w:div w:id="1724523732">
      <w:bodyDiv w:val="1"/>
      <w:marLeft w:val="0"/>
      <w:marRight w:val="0"/>
      <w:marTop w:val="0"/>
      <w:marBottom w:val="0"/>
      <w:divBdr>
        <w:top w:val="none" w:sz="0" w:space="0" w:color="auto"/>
        <w:left w:val="none" w:sz="0" w:space="0" w:color="auto"/>
        <w:bottom w:val="none" w:sz="0" w:space="0" w:color="auto"/>
        <w:right w:val="none" w:sz="0" w:space="0" w:color="auto"/>
      </w:divBdr>
    </w:div>
    <w:div w:id="1763212556">
      <w:bodyDiv w:val="1"/>
      <w:marLeft w:val="0"/>
      <w:marRight w:val="0"/>
      <w:marTop w:val="0"/>
      <w:marBottom w:val="0"/>
      <w:divBdr>
        <w:top w:val="none" w:sz="0" w:space="0" w:color="auto"/>
        <w:left w:val="none" w:sz="0" w:space="0" w:color="auto"/>
        <w:bottom w:val="none" w:sz="0" w:space="0" w:color="auto"/>
        <w:right w:val="none" w:sz="0" w:space="0" w:color="auto"/>
      </w:divBdr>
    </w:div>
    <w:div w:id="1810904676">
      <w:bodyDiv w:val="1"/>
      <w:marLeft w:val="0"/>
      <w:marRight w:val="0"/>
      <w:marTop w:val="0"/>
      <w:marBottom w:val="0"/>
      <w:divBdr>
        <w:top w:val="none" w:sz="0" w:space="0" w:color="auto"/>
        <w:left w:val="none" w:sz="0" w:space="0" w:color="auto"/>
        <w:bottom w:val="none" w:sz="0" w:space="0" w:color="auto"/>
        <w:right w:val="none" w:sz="0" w:space="0" w:color="auto"/>
      </w:divBdr>
    </w:div>
    <w:div w:id="1821266985">
      <w:bodyDiv w:val="1"/>
      <w:marLeft w:val="0"/>
      <w:marRight w:val="0"/>
      <w:marTop w:val="0"/>
      <w:marBottom w:val="0"/>
      <w:divBdr>
        <w:top w:val="none" w:sz="0" w:space="0" w:color="auto"/>
        <w:left w:val="none" w:sz="0" w:space="0" w:color="auto"/>
        <w:bottom w:val="none" w:sz="0" w:space="0" w:color="auto"/>
        <w:right w:val="none" w:sz="0" w:space="0" w:color="auto"/>
      </w:divBdr>
    </w:div>
    <w:div w:id="20727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250</Words>
  <Characters>1427</Characters>
  <Application>Microsoft Office Word</Application>
  <DocSecurity>0</DocSecurity>
  <Lines>11</Lines>
  <Paragraphs>3</Paragraphs>
  <ScaleCrop>false</ScaleCrop>
  <Company>Microsoft</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86</cp:revision>
  <dcterms:created xsi:type="dcterms:W3CDTF">2017-09-24T11:34:00Z</dcterms:created>
  <dcterms:modified xsi:type="dcterms:W3CDTF">2017-12-21T03:17:00Z</dcterms:modified>
</cp:coreProperties>
</file>