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="006927D3">
        <w:rPr>
          <w:rFonts w:ascii="宋体" w:hAnsi="宋体" w:hint="eastAsia"/>
          <w:sz w:val="28"/>
          <w:szCs w:val="28"/>
        </w:rPr>
        <w:t>2018</w:t>
      </w:r>
      <w:r w:rsidRPr="00A221CC">
        <w:rPr>
          <w:rFonts w:ascii="宋体" w:hAnsi="宋体" w:hint="eastAsia"/>
          <w:sz w:val="28"/>
          <w:szCs w:val="28"/>
        </w:rPr>
        <w:t>年</w:t>
      </w:r>
      <w:r w:rsidR="009D33FC">
        <w:rPr>
          <w:rFonts w:ascii="宋体" w:hAnsi="宋体" w:hint="eastAsia"/>
          <w:sz w:val="28"/>
          <w:szCs w:val="28"/>
        </w:rPr>
        <w:t>1</w:t>
      </w:r>
      <w:r w:rsidRPr="00A221CC">
        <w:rPr>
          <w:rFonts w:ascii="宋体" w:hAnsi="宋体" w:hint="eastAsia"/>
          <w:sz w:val="28"/>
          <w:szCs w:val="28"/>
        </w:rPr>
        <w:t>月</w:t>
      </w:r>
      <w:r w:rsidR="008543E5">
        <w:rPr>
          <w:rFonts w:ascii="宋体" w:hAnsi="宋体" w:hint="eastAsia"/>
          <w:sz w:val="28"/>
          <w:szCs w:val="28"/>
        </w:rPr>
        <w:t>9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8543E5" w:rsidRPr="00A221CC">
        <w:rPr>
          <w:rFonts w:ascii="宋体" w:hAnsi="宋体" w:hint="eastAsia"/>
          <w:sz w:val="28"/>
          <w:szCs w:val="28"/>
        </w:rPr>
        <w:t>上海</w:t>
      </w:r>
      <w:r w:rsidR="008543E5">
        <w:rPr>
          <w:rFonts w:ascii="宋体" w:hAnsi="宋体" w:hint="eastAsia"/>
          <w:sz w:val="28"/>
          <w:szCs w:val="28"/>
        </w:rPr>
        <w:t>市长宁区金钟路968号临空SOHO 6号楼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5"/>
        <w:gridCol w:w="4696"/>
        <w:gridCol w:w="2441"/>
      </w:tblGrid>
      <w:tr w:rsidR="00924290" w:rsidRPr="00A221CC" w:rsidTr="00924290">
        <w:trPr>
          <w:trHeight w:val="283"/>
          <w:tblHeader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31179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117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31179" w:rsidRDefault="008543E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混沌投资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31179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张杨进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221CC" w:rsidRDefault="008543E5" w:rsidP="00122E8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最投资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221CC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刚卫</w:t>
            </w:r>
            <w:r>
              <w:rPr>
                <w:rFonts w:ascii="宋体" w:hAnsi="宋体"/>
                <w:kern w:val="0"/>
                <w:sz w:val="28"/>
                <w:szCs w:val="28"/>
              </w:rPr>
              <w:t>文</w:t>
            </w:r>
            <w:proofErr w:type="gramEnd"/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8543E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开域投资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黄锐</w:t>
            </w:r>
            <w:proofErr w:type="gramEnd"/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8543E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西部证券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王宗凯</w:t>
            </w:r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8543E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8543E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前海开源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谭荐丰</w:t>
            </w:r>
            <w:proofErr w:type="gramEnd"/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8543E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8543E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海通证券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及晶晶</w:t>
            </w:r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8543E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8543E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域秀资本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司丹</w:t>
            </w:r>
            <w:proofErr w:type="gramEnd"/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8543E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8543E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新时代证券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黄泽鹏</w:t>
            </w:r>
            <w:proofErr w:type="gramEnd"/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8543E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8543E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亿科技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8543E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白福浓</w:t>
            </w:r>
            <w:proofErr w:type="gramEnd"/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8543E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3A3D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金</w:t>
            </w: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舆</w:t>
            </w:r>
            <w:proofErr w:type="gramEnd"/>
            <w:r>
              <w:rPr>
                <w:rFonts w:ascii="宋体" w:hAnsi="宋体"/>
                <w:kern w:val="0"/>
                <w:sz w:val="28"/>
                <w:szCs w:val="28"/>
              </w:rPr>
              <w:t>资产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3A3D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张富绅</w:t>
            </w:r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3A3D96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3A3D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睿柏资本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3A3D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朱虹旭</w:t>
            </w:r>
            <w:proofErr w:type="gramEnd"/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3A3D96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3A3D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平安证券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3A3D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邢洁</w:t>
            </w:r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3A3D96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3A3D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中金公司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3A3D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于玥</w:t>
            </w:r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3A3D96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3A3D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国泰君安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3A3D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王奇琪</w:t>
            </w:r>
            <w:proofErr w:type="gramEnd"/>
          </w:p>
        </w:tc>
      </w:tr>
      <w:tr w:rsidR="003A3D96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96" w:rsidRDefault="003A3D96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D96" w:rsidRDefault="003A3D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星辉睿智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D96" w:rsidRDefault="003A3D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高心凝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6927D3">
        <w:rPr>
          <w:rFonts w:ascii="宋体" w:hAnsi="宋体" w:hint="eastAsia"/>
          <w:sz w:val="28"/>
          <w:szCs w:val="28"/>
        </w:rPr>
        <w:t>陈娟娟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36490E">
        <w:rPr>
          <w:rFonts w:ascii="宋体" w:hAnsi="宋体" w:hint="eastAsia"/>
          <w:sz w:val="28"/>
          <w:szCs w:val="28"/>
        </w:rPr>
        <w:t>王冬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366975">
        <w:rPr>
          <w:rFonts w:ascii="宋体" w:hAnsi="宋体" w:hint="eastAsia"/>
          <w:sz w:val="28"/>
          <w:szCs w:val="28"/>
        </w:rPr>
        <w:t>四、会议内容</w:t>
      </w:r>
    </w:p>
    <w:p w:rsidR="009649EE" w:rsidRDefault="0093740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6927D3">
        <w:rPr>
          <w:rFonts w:asciiTheme="minorEastAsia" w:eastAsiaTheme="minorEastAsia" w:hAnsiTheme="minorEastAsia" w:hint="eastAsia"/>
          <w:sz w:val="28"/>
          <w:szCs w:val="28"/>
        </w:rPr>
        <w:t>证券事务代表陈娟娟女士</w:t>
      </w:r>
      <w:r w:rsidR="00980512" w:rsidRPr="00A221CC">
        <w:rPr>
          <w:rFonts w:ascii="宋体" w:hAnsi="宋体" w:hint="eastAsia"/>
          <w:sz w:val="28"/>
          <w:szCs w:val="28"/>
        </w:rPr>
        <w:t>就投资者关注的</w:t>
      </w:r>
      <w:r w:rsidR="009649EE" w:rsidRPr="00A221CC">
        <w:rPr>
          <w:rFonts w:ascii="宋体" w:hAnsi="宋体" w:hint="eastAsia"/>
          <w:sz w:val="28"/>
          <w:szCs w:val="28"/>
        </w:rPr>
        <w:t>内容进行了交流，</w:t>
      </w:r>
      <w:r w:rsidR="009649EE" w:rsidRPr="00A83B65">
        <w:rPr>
          <w:rFonts w:ascii="宋体" w:hAnsi="宋体" w:hint="eastAsia"/>
          <w:sz w:val="28"/>
          <w:szCs w:val="28"/>
        </w:rPr>
        <w:t>具体交流情况如下：</w:t>
      </w:r>
    </w:p>
    <w:p w:rsidR="000B2B7A" w:rsidRDefault="003224D3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1、荣泰三季度国内按摩椅营</w:t>
      </w:r>
      <w:proofErr w:type="gramStart"/>
      <w:r>
        <w:rPr>
          <w:rFonts w:ascii="宋体" w:hAnsi="宋体" w:hint="eastAsia"/>
          <w:sz w:val="28"/>
          <w:szCs w:val="28"/>
        </w:rPr>
        <w:t>收增长</w:t>
      </w:r>
      <w:proofErr w:type="gramEnd"/>
      <w:r>
        <w:rPr>
          <w:rFonts w:ascii="宋体" w:hAnsi="宋体" w:hint="eastAsia"/>
          <w:sz w:val="28"/>
          <w:szCs w:val="28"/>
        </w:rPr>
        <w:t>接近翻番，大幅高于行业增长，其主要原因是什么</w:t>
      </w:r>
    </w:p>
    <w:p w:rsidR="003224D3" w:rsidRDefault="003224D3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首先</w:t>
      </w:r>
      <w:r w:rsidR="00C92C04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行业整体增长对销量增加有一部分贡献</w:t>
      </w:r>
      <w:r w:rsidR="00C92C04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其次</w:t>
      </w:r>
      <w:r w:rsidR="00C92C04">
        <w:rPr>
          <w:rFonts w:ascii="宋体" w:hAnsi="宋体" w:hint="eastAsia"/>
          <w:sz w:val="28"/>
          <w:szCs w:val="28"/>
        </w:rPr>
        <w:t>，公司IPO上市让更多的投资者了解到荣泰，提高了品牌的知名度；再次，摩摩哒的铺设也对公司的宣传及消费者教育做出了较大的贡献；最后，荣泰在募集了上市资金后加大了渠道的投入力度，包括开设了许多新店，</w:t>
      </w:r>
      <w:bookmarkStart w:id="0" w:name="_GoBack"/>
      <w:bookmarkEnd w:id="0"/>
      <w:r w:rsidR="00C92C04">
        <w:rPr>
          <w:rFonts w:ascii="宋体" w:hAnsi="宋体" w:hint="eastAsia"/>
          <w:sz w:val="28"/>
          <w:szCs w:val="28"/>
        </w:rPr>
        <w:t>对老店进行再装修，提高了品牌的整体形象。这些都是提高</w:t>
      </w:r>
      <w:proofErr w:type="gramStart"/>
      <w:r w:rsidR="00C92C04">
        <w:rPr>
          <w:rFonts w:ascii="宋体" w:hAnsi="宋体" w:hint="eastAsia"/>
          <w:sz w:val="28"/>
          <w:szCs w:val="28"/>
        </w:rPr>
        <w:t>荣泰营收</w:t>
      </w:r>
      <w:proofErr w:type="gramEnd"/>
      <w:r w:rsidR="00C92C04">
        <w:rPr>
          <w:rFonts w:ascii="宋体" w:hAnsi="宋体" w:hint="eastAsia"/>
          <w:sz w:val="28"/>
          <w:szCs w:val="28"/>
        </w:rPr>
        <w:t>的原因。</w:t>
      </w:r>
    </w:p>
    <w:p w:rsidR="00C92C04" w:rsidRDefault="00C92C04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2、荣泰的线下网点的布局情况是怎样的</w:t>
      </w:r>
    </w:p>
    <w:p w:rsidR="00C92C04" w:rsidRDefault="00C92C04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目前荣泰是随着万达、</w:t>
      </w:r>
      <w:r w:rsidR="003E43F0">
        <w:rPr>
          <w:rFonts w:ascii="宋体" w:hAnsi="宋体" w:hint="eastAsia"/>
          <w:sz w:val="28"/>
          <w:szCs w:val="28"/>
        </w:rPr>
        <w:t>宝龙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吾悦新城</w:t>
      </w:r>
      <w:proofErr w:type="gramEnd"/>
      <w:r w:rsidR="004B08AE">
        <w:rPr>
          <w:rFonts w:ascii="宋体" w:hAnsi="宋体" w:hint="eastAsia"/>
          <w:sz w:val="28"/>
          <w:szCs w:val="28"/>
        </w:rPr>
        <w:t>等购物中心进行渠道下沉，这样做的原因是购物中心在</w:t>
      </w:r>
      <w:r w:rsidR="003E43F0">
        <w:rPr>
          <w:rFonts w:ascii="宋体" w:hAnsi="宋体" w:hint="eastAsia"/>
          <w:sz w:val="28"/>
          <w:szCs w:val="28"/>
        </w:rPr>
        <w:t>建</w:t>
      </w:r>
      <w:r w:rsidR="004B08AE">
        <w:rPr>
          <w:rFonts w:ascii="宋体" w:hAnsi="宋体" w:hint="eastAsia"/>
          <w:sz w:val="28"/>
          <w:szCs w:val="28"/>
        </w:rPr>
        <w:t>设的时候会对当地的消费能力进行调研，基本上会和荣泰的调研结果一致，因此在扩张上基本会和这些购物中心一致，在与购物中心的合作上，荣</w:t>
      </w:r>
      <w:proofErr w:type="gramStart"/>
      <w:r w:rsidR="004B08AE">
        <w:rPr>
          <w:rFonts w:ascii="宋体" w:hAnsi="宋体" w:hint="eastAsia"/>
          <w:sz w:val="28"/>
          <w:szCs w:val="28"/>
        </w:rPr>
        <w:t>泰可以</w:t>
      </w:r>
      <w:proofErr w:type="gramEnd"/>
      <w:r w:rsidR="004B08AE">
        <w:rPr>
          <w:rFonts w:ascii="宋体" w:hAnsi="宋体" w:hint="eastAsia"/>
          <w:sz w:val="28"/>
          <w:szCs w:val="28"/>
        </w:rPr>
        <w:t>通过专卖店的形式或者泰咖啡的形式入驻。</w:t>
      </w:r>
    </w:p>
    <w:p w:rsidR="006D6B38" w:rsidRDefault="006D6B38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3、荣泰对泰咖啡的定位是怎样的</w:t>
      </w:r>
    </w:p>
    <w:p w:rsidR="006D6B38" w:rsidRDefault="006D6B38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荣泰把泰咖啡定位为一个场景展示的地方，在泰咖啡里面融合了家庭场景、咖啡厅场景、共享按摩场景等，以后还可能开发出其他的创新场景。喝咖啡可以把顾客留在这些场景里面，起到消费者教育的作用。在营</w:t>
      </w:r>
      <w:proofErr w:type="gramStart"/>
      <w:r>
        <w:rPr>
          <w:rFonts w:ascii="宋体" w:hAnsi="宋体" w:hint="eastAsia"/>
          <w:sz w:val="28"/>
          <w:szCs w:val="28"/>
        </w:rPr>
        <w:t>收结构</w:t>
      </w:r>
      <w:proofErr w:type="gramEnd"/>
      <w:r>
        <w:rPr>
          <w:rFonts w:ascii="宋体" w:hAnsi="宋体" w:hint="eastAsia"/>
          <w:sz w:val="28"/>
          <w:szCs w:val="28"/>
        </w:rPr>
        <w:t>上，泰咖啡不但有销售饮品、点心的收入，还有共享按摩的收入及销售按摩小电器、按摩椅的收入。</w:t>
      </w:r>
    </w:p>
    <w:p w:rsidR="006572BB" w:rsidRDefault="003E43F0" w:rsidP="006572BB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6572BB">
        <w:rPr>
          <w:rFonts w:ascii="宋体" w:hAnsi="宋体" w:hint="eastAsia"/>
          <w:sz w:val="28"/>
          <w:szCs w:val="28"/>
        </w:rPr>
        <w:t>、海外订单的整体盈利情况如何</w:t>
      </w:r>
    </w:p>
    <w:p w:rsidR="006572BB" w:rsidRPr="00A6424C" w:rsidRDefault="006572BB" w:rsidP="006572BB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由于荣泰的</w:t>
      </w:r>
      <w:r w:rsidR="003E43F0">
        <w:rPr>
          <w:rFonts w:ascii="宋体" w:hAnsi="宋体" w:hint="eastAsia"/>
          <w:sz w:val="28"/>
          <w:szCs w:val="28"/>
        </w:rPr>
        <w:t>研发</w:t>
      </w:r>
      <w:r>
        <w:rPr>
          <w:rFonts w:ascii="宋体" w:hAnsi="宋体" w:hint="eastAsia"/>
          <w:sz w:val="28"/>
          <w:szCs w:val="28"/>
        </w:rPr>
        <w:t>制造实力及产品质量，在海外订单的谈判上，</w:t>
      </w:r>
      <w:proofErr w:type="gramStart"/>
      <w:r>
        <w:rPr>
          <w:rFonts w:ascii="宋体" w:hAnsi="宋体" w:hint="eastAsia"/>
          <w:sz w:val="28"/>
          <w:szCs w:val="28"/>
        </w:rPr>
        <w:t>荣泰会处于</w:t>
      </w:r>
      <w:proofErr w:type="gramEnd"/>
      <w:r>
        <w:rPr>
          <w:rFonts w:ascii="宋体" w:hAnsi="宋体" w:hint="eastAsia"/>
          <w:sz w:val="28"/>
          <w:szCs w:val="28"/>
        </w:rPr>
        <w:t>相对</w:t>
      </w:r>
      <w:r w:rsidR="003E43F0">
        <w:rPr>
          <w:rFonts w:ascii="宋体" w:hAnsi="宋体" w:hint="eastAsia"/>
          <w:sz w:val="28"/>
          <w:szCs w:val="28"/>
        </w:rPr>
        <w:t>公平</w:t>
      </w:r>
      <w:r>
        <w:rPr>
          <w:rFonts w:ascii="宋体" w:hAnsi="宋体" w:hint="eastAsia"/>
          <w:sz w:val="28"/>
          <w:szCs w:val="28"/>
        </w:rPr>
        <w:t>的位置。在这个基础上进行谈判，可以使采购价格达到双赢的局面，既能保证客户在海外市场的竞争优势，同时也保证荣泰自身合理的利润空间。</w:t>
      </w:r>
    </w:p>
    <w:p w:rsidR="006572BB" w:rsidRDefault="003E43F0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A85C5E">
        <w:rPr>
          <w:rFonts w:ascii="宋体" w:hAnsi="宋体" w:hint="eastAsia"/>
          <w:sz w:val="28"/>
          <w:szCs w:val="28"/>
        </w:rPr>
        <w:t>、韩国市场的按摩椅渗透率是如何在短时间内快速提高的</w:t>
      </w:r>
    </w:p>
    <w:p w:rsidR="003E43F0" w:rsidRDefault="003E43F0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</w:t>
      </w:r>
      <w:r w:rsidR="00A85C5E">
        <w:rPr>
          <w:rFonts w:ascii="宋体" w:hAnsi="宋体" w:hint="eastAsia"/>
          <w:sz w:val="28"/>
          <w:szCs w:val="28"/>
        </w:rPr>
        <w:t>随着收入增加，按摩椅在</w:t>
      </w:r>
      <w:r>
        <w:rPr>
          <w:rFonts w:ascii="宋体" w:hAnsi="宋体" w:hint="eastAsia"/>
          <w:sz w:val="28"/>
          <w:szCs w:val="28"/>
        </w:rPr>
        <w:t>家庭消费支出里的占</w:t>
      </w:r>
      <w:proofErr w:type="gramStart"/>
      <w:r>
        <w:rPr>
          <w:rFonts w:ascii="宋体" w:hAnsi="宋体" w:hint="eastAsia"/>
          <w:sz w:val="28"/>
          <w:szCs w:val="28"/>
        </w:rPr>
        <w:t>比逐渐</w:t>
      </w:r>
      <w:proofErr w:type="gramEnd"/>
      <w:r>
        <w:rPr>
          <w:rFonts w:ascii="宋体" w:hAnsi="宋体" w:hint="eastAsia"/>
          <w:sz w:val="28"/>
          <w:szCs w:val="28"/>
        </w:rPr>
        <w:t>下降；</w:t>
      </w:r>
    </w:p>
    <w:p w:rsidR="003E43F0" w:rsidRDefault="003E43F0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（2）韩国通过电视购物、高端体验店等方式，大力推进品牌建设投入，并</w:t>
      </w:r>
      <w:r w:rsidR="00A85C5E">
        <w:rPr>
          <w:rFonts w:ascii="宋体" w:hAnsi="宋体" w:hint="eastAsia"/>
          <w:sz w:val="28"/>
          <w:szCs w:val="28"/>
        </w:rPr>
        <w:t>利用消费金融，</w:t>
      </w:r>
      <w:r>
        <w:rPr>
          <w:rFonts w:ascii="宋体" w:hAnsi="宋体" w:hint="eastAsia"/>
          <w:sz w:val="28"/>
          <w:szCs w:val="28"/>
        </w:rPr>
        <w:t>采用</w:t>
      </w:r>
      <w:r w:rsidR="00A85C5E">
        <w:rPr>
          <w:rFonts w:ascii="宋体" w:hAnsi="宋体" w:hint="eastAsia"/>
          <w:sz w:val="28"/>
          <w:szCs w:val="28"/>
        </w:rPr>
        <w:t>分期付款</w:t>
      </w:r>
      <w:r>
        <w:rPr>
          <w:rFonts w:ascii="宋体" w:hAnsi="宋体" w:hint="eastAsia"/>
          <w:sz w:val="28"/>
          <w:szCs w:val="28"/>
        </w:rPr>
        <w:t>的模式；</w:t>
      </w:r>
    </w:p>
    <w:p w:rsidR="00A85C5E" w:rsidRPr="006572BB" w:rsidRDefault="003E43F0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</w:t>
      </w:r>
      <w:r w:rsidR="00A85C5E">
        <w:rPr>
          <w:rFonts w:ascii="宋体" w:hAnsi="宋体" w:hint="eastAsia"/>
          <w:sz w:val="28"/>
          <w:szCs w:val="28"/>
        </w:rPr>
        <w:t>荣泰的韩国客户</w:t>
      </w:r>
      <w:proofErr w:type="spellStart"/>
      <w:r w:rsidR="00A85C5E">
        <w:rPr>
          <w:rFonts w:ascii="宋体" w:hAnsi="宋体" w:hint="eastAsia"/>
          <w:sz w:val="28"/>
          <w:szCs w:val="28"/>
        </w:rPr>
        <w:t>Bodyfriend</w:t>
      </w:r>
      <w:proofErr w:type="spellEnd"/>
      <w:r w:rsidR="00A85C5E">
        <w:rPr>
          <w:rFonts w:ascii="宋体" w:hAnsi="宋体" w:hint="eastAsia"/>
          <w:sz w:val="28"/>
          <w:szCs w:val="28"/>
        </w:rPr>
        <w:t>的市场开拓能力较强，推动了整个韩国的按摩椅消费。</w:t>
      </w:r>
    </w:p>
    <w:sectPr w:rsidR="00A85C5E" w:rsidRPr="006572B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26" w:rsidRDefault="00BD7926">
      <w:r>
        <w:separator/>
      </w:r>
    </w:p>
  </w:endnote>
  <w:endnote w:type="continuationSeparator" w:id="0">
    <w:p w:rsidR="00BD7926" w:rsidRDefault="00B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70FE" w:rsidRPr="009070FE">
      <w:rPr>
        <w:noProof/>
        <w:lang w:val="zh-CN"/>
      </w:rPr>
      <w:t>2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26" w:rsidRDefault="00BD7926">
      <w:r>
        <w:separator/>
      </w:r>
    </w:p>
  </w:footnote>
  <w:footnote w:type="continuationSeparator" w:id="0">
    <w:p w:rsidR="00BD7926" w:rsidRDefault="00BD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1CF4"/>
    <w:rsid w:val="000250B7"/>
    <w:rsid w:val="00025381"/>
    <w:rsid w:val="000364D0"/>
    <w:rsid w:val="00044B14"/>
    <w:rsid w:val="00046060"/>
    <w:rsid w:val="0004798C"/>
    <w:rsid w:val="00051CF7"/>
    <w:rsid w:val="00052AF2"/>
    <w:rsid w:val="00053635"/>
    <w:rsid w:val="00066591"/>
    <w:rsid w:val="00067D00"/>
    <w:rsid w:val="0007087E"/>
    <w:rsid w:val="00082E5D"/>
    <w:rsid w:val="00084525"/>
    <w:rsid w:val="00086361"/>
    <w:rsid w:val="000872EE"/>
    <w:rsid w:val="00093C59"/>
    <w:rsid w:val="000A2604"/>
    <w:rsid w:val="000B039C"/>
    <w:rsid w:val="000B2B7A"/>
    <w:rsid w:val="000B62DC"/>
    <w:rsid w:val="000C2C97"/>
    <w:rsid w:val="000D466C"/>
    <w:rsid w:val="000D7139"/>
    <w:rsid w:val="000E7DA8"/>
    <w:rsid w:val="00104CD2"/>
    <w:rsid w:val="001125C8"/>
    <w:rsid w:val="00114C28"/>
    <w:rsid w:val="00116DC5"/>
    <w:rsid w:val="00117693"/>
    <w:rsid w:val="001176F9"/>
    <w:rsid w:val="00122E8C"/>
    <w:rsid w:val="00126523"/>
    <w:rsid w:val="001400FA"/>
    <w:rsid w:val="001506DF"/>
    <w:rsid w:val="0015616E"/>
    <w:rsid w:val="001574F8"/>
    <w:rsid w:val="001725C2"/>
    <w:rsid w:val="00182528"/>
    <w:rsid w:val="00186E38"/>
    <w:rsid w:val="00186E3C"/>
    <w:rsid w:val="00196D06"/>
    <w:rsid w:val="001B7DD3"/>
    <w:rsid w:val="001C170C"/>
    <w:rsid w:val="001C5A39"/>
    <w:rsid w:val="001D057A"/>
    <w:rsid w:val="001D2FF3"/>
    <w:rsid w:val="001E06E0"/>
    <w:rsid w:val="001E1807"/>
    <w:rsid w:val="001E3304"/>
    <w:rsid w:val="001E5FCD"/>
    <w:rsid w:val="001F26C5"/>
    <w:rsid w:val="001F5E6F"/>
    <w:rsid w:val="00201242"/>
    <w:rsid w:val="0020591A"/>
    <w:rsid w:val="00212745"/>
    <w:rsid w:val="0021575D"/>
    <w:rsid w:val="00216DE7"/>
    <w:rsid w:val="002333CC"/>
    <w:rsid w:val="00241DB1"/>
    <w:rsid w:val="002447EC"/>
    <w:rsid w:val="00256079"/>
    <w:rsid w:val="00256741"/>
    <w:rsid w:val="0026066B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3BA"/>
    <w:rsid w:val="002A4911"/>
    <w:rsid w:val="002A513D"/>
    <w:rsid w:val="002C47CF"/>
    <w:rsid w:val="00300A01"/>
    <w:rsid w:val="00302AC0"/>
    <w:rsid w:val="00312A76"/>
    <w:rsid w:val="003173B1"/>
    <w:rsid w:val="0032084C"/>
    <w:rsid w:val="003224D3"/>
    <w:rsid w:val="00323231"/>
    <w:rsid w:val="0032340C"/>
    <w:rsid w:val="0032521C"/>
    <w:rsid w:val="00330C43"/>
    <w:rsid w:val="0033664B"/>
    <w:rsid w:val="00336EB5"/>
    <w:rsid w:val="00343FBC"/>
    <w:rsid w:val="00355A68"/>
    <w:rsid w:val="00363403"/>
    <w:rsid w:val="0036490E"/>
    <w:rsid w:val="00366975"/>
    <w:rsid w:val="00366EB3"/>
    <w:rsid w:val="0037655C"/>
    <w:rsid w:val="003806DA"/>
    <w:rsid w:val="00381A3C"/>
    <w:rsid w:val="00387788"/>
    <w:rsid w:val="0038790F"/>
    <w:rsid w:val="00395711"/>
    <w:rsid w:val="003A3D96"/>
    <w:rsid w:val="003A5484"/>
    <w:rsid w:val="003B0922"/>
    <w:rsid w:val="003C26AE"/>
    <w:rsid w:val="003C52D3"/>
    <w:rsid w:val="003C7C8F"/>
    <w:rsid w:val="003D4751"/>
    <w:rsid w:val="003E12C6"/>
    <w:rsid w:val="003E43F0"/>
    <w:rsid w:val="003E52CB"/>
    <w:rsid w:val="004042C4"/>
    <w:rsid w:val="00405038"/>
    <w:rsid w:val="00405C46"/>
    <w:rsid w:val="00414380"/>
    <w:rsid w:val="004248BD"/>
    <w:rsid w:val="004341AC"/>
    <w:rsid w:val="004409DE"/>
    <w:rsid w:val="00442425"/>
    <w:rsid w:val="0044414B"/>
    <w:rsid w:val="00444C5E"/>
    <w:rsid w:val="004475CD"/>
    <w:rsid w:val="00447961"/>
    <w:rsid w:val="0046496D"/>
    <w:rsid w:val="004723B0"/>
    <w:rsid w:val="00491946"/>
    <w:rsid w:val="004923AA"/>
    <w:rsid w:val="0049705C"/>
    <w:rsid w:val="004A35FC"/>
    <w:rsid w:val="004B08AE"/>
    <w:rsid w:val="004B3908"/>
    <w:rsid w:val="004B6F97"/>
    <w:rsid w:val="004B74D7"/>
    <w:rsid w:val="004B7D08"/>
    <w:rsid w:val="004C04ED"/>
    <w:rsid w:val="004C506A"/>
    <w:rsid w:val="004D31D7"/>
    <w:rsid w:val="004E18C8"/>
    <w:rsid w:val="004E680D"/>
    <w:rsid w:val="004E7B29"/>
    <w:rsid w:val="004F5D7A"/>
    <w:rsid w:val="004F7982"/>
    <w:rsid w:val="00502107"/>
    <w:rsid w:val="005028AF"/>
    <w:rsid w:val="005107DD"/>
    <w:rsid w:val="005108BE"/>
    <w:rsid w:val="00522C52"/>
    <w:rsid w:val="005231ED"/>
    <w:rsid w:val="00523701"/>
    <w:rsid w:val="00524622"/>
    <w:rsid w:val="0053563B"/>
    <w:rsid w:val="0054705D"/>
    <w:rsid w:val="00552B27"/>
    <w:rsid w:val="00552BD2"/>
    <w:rsid w:val="00563D84"/>
    <w:rsid w:val="00567557"/>
    <w:rsid w:val="00571FAC"/>
    <w:rsid w:val="00572D55"/>
    <w:rsid w:val="00573EF7"/>
    <w:rsid w:val="00581274"/>
    <w:rsid w:val="00585A0D"/>
    <w:rsid w:val="00593D7E"/>
    <w:rsid w:val="005B71EF"/>
    <w:rsid w:val="005C128E"/>
    <w:rsid w:val="005E6E50"/>
    <w:rsid w:val="005F0038"/>
    <w:rsid w:val="00600C23"/>
    <w:rsid w:val="006103D9"/>
    <w:rsid w:val="00613BB2"/>
    <w:rsid w:val="00614EA7"/>
    <w:rsid w:val="00615DB9"/>
    <w:rsid w:val="00625319"/>
    <w:rsid w:val="00633B8A"/>
    <w:rsid w:val="00635317"/>
    <w:rsid w:val="006424B3"/>
    <w:rsid w:val="00646C3F"/>
    <w:rsid w:val="00652A23"/>
    <w:rsid w:val="00652F96"/>
    <w:rsid w:val="006572BB"/>
    <w:rsid w:val="006674E0"/>
    <w:rsid w:val="00675B9C"/>
    <w:rsid w:val="00681918"/>
    <w:rsid w:val="006927D3"/>
    <w:rsid w:val="00694A6C"/>
    <w:rsid w:val="006A6EA2"/>
    <w:rsid w:val="006B1CF1"/>
    <w:rsid w:val="006B2598"/>
    <w:rsid w:val="006C45A3"/>
    <w:rsid w:val="006C6B44"/>
    <w:rsid w:val="006C6EC9"/>
    <w:rsid w:val="006D31C1"/>
    <w:rsid w:val="006D6B38"/>
    <w:rsid w:val="006E529C"/>
    <w:rsid w:val="00700274"/>
    <w:rsid w:val="0071086A"/>
    <w:rsid w:val="00711335"/>
    <w:rsid w:val="0071168C"/>
    <w:rsid w:val="0072603A"/>
    <w:rsid w:val="00727614"/>
    <w:rsid w:val="00731CC3"/>
    <w:rsid w:val="007332C3"/>
    <w:rsid w:val="007362D9"/>
    <w:rsid w:val="007433A7"/>
    <w:rsid w:val="00743FB4"/>
    <w:rsid w:val="007452B4"/>
    <w:rsid w:val="00754F81"/>
    <w:rsid w:val="007570A0"/>
    <w:rsid w:val="0076305E"/>
    <w:rsid w:val="00763B69"/>
    <w:rsid w:val="00767AEE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2B2B"/>
    <w:rsid w:val="00806EC0"/>
    <w:rsid w:val="00807583"/>
    <w:rsid w:val="00815BA3"/>
    <w:rsid w:val="008252FB"/>
    <w:rsid w:val="008373F8"/>
    <w:rsid w:val="008407E3"/>
    <w:rsid w:val="008445FB"/>
    <w:rsid w:val="008543E5"/>
    <w:rsid w:val="00865503"/>
    <w:rsid w:val="00870361"/>
    <w:rsid w:val="008767B0"/>
    <w:rsid w:val="00877D87"/>
    <w:rsid w:val="008826B9"/>
    <w:rsid w:val="00885967"/>
    <w:rsid w:val="00890941"/>
    <w:rsid w:val="008937A8"/>
    <w:rsid w:val="008A50F5"/>
    <w:rsid w:val="008B320D"/>
    <w:rsid w:val="008B7222"/>
    <w:rsid w:val="008D75B3"/>
    <w:rsid w:val="008E136A"/>
    <w:rsid w:val="008F6B6B"/>
    <w:rsid w:val="008F7BBD"/>
    <w:rsid w:val="00903483"/>
    <w:rsid w:val="00903739"/>
    <w:rsid w:val="00905F74"/>
    <w:rsid w:val="00906779"/>
    <w:rsid w:val="009070FE"/>
    <w:rsid w:val="0091032C"/>
    <w:rsid w:val="00910E4B"/>
    <w:rsid w:val="009110C3"/>
    <w:rsid w:val="00916F91"/>
    <w:rsid w:val="00924290"/>
    <w:rsid w:val="009325D0"/>
    <w:rsid w:val="00937404"/>
    <w:rsid w:val="009409D7"/>
    <w:rsid w:val="00953613"/>
    <w:rsid w:val="00954097"/>
    <w:rsid w:val="00954BB9"/>
    <w:rsid w:val="00960D27"/>
    <w:rsid w:val="00963B7B"/>
    <w:rsid w:val="009649EE"/>
    <w:rsid w:val="00965E61"/>
    <w:rsid w:val="00973146"/>
    <w:rsid w:val="00980512"/>
    <w:rsid w:val="0098382B"/>
    <w:rsid w:val="0098532B"/>
    <w:rsid w:val="00986310"/>
    <w:rsid w:val="009931B2"/>
    <w:rsid w:val="009B2595"/>
    <w:rsid w:val="009B7D32"/>
    <w:rsid w:val="009C0134"/>
    <w:rsid w:val="009C4858"/>
    <w:rsid w:val="009D33FC"/>
    <w:rsid w:val="009D7D27"/>
    <w:rsid w:val="009E0E2D"/>
    <w:rsid w:val="009E28A0"/>
    <w:rsid w:val="009E4725"/>
    <w:rsid w:val="009F1023"/>
    <w:rsid w:val="009F55E1"/>
    <w:rsid w:val="00A01800"/>
    <w:rsid w:val="00A027D5"/>
    <w:rsid w:val="00A1645B"/>
    <w:rsid w:val="00A221CC"/>
    <w:rsid w:val="00A31179"/>
    <w:rsid w:val="00A31243"/>
    <w:rsid w:val="00A33027"/>
    <w:rsid w:val="00A33FCA"/>
    <w:rsid w:val="00A42C5C"/>
    <w:rsid w:val="00A47C78"/>
    <w:rsid w:val="00A514F5"/>
    <w:rsid w:val="00A6424C"/>
    <w:rsid w:val="00A7084E"/>
    <w:rsid w:val="00A77A93"/>
    <w:rsid w:val="00A83978"/>
    <w:rsid w:val="00A83B65"/>
    <w:rsid w:val="00A85C5E"/>
    <w:rsid w:val="00A867CC"/>
    <w:rsid w:val="00A96359"/>
    <w:rsid w:val="00AB13EC"/>
    <w:rsid w:val="00AB2C7F"/>
    <w:rsid w:val="00AC2331"/>
    <w:rsid w:val="00AD0DA2"/>
    <w:rsid w:val="00AE1D4B"/>
    <w:rsid w:val="00AE39C0"/>
    <w:rsid w:val="00AF3F7D"/>
    <w:rsid w:val="00B01E20"/>
    <w:rsid w:val="00B03491"/>
    <w:rsid w:val="00B1087F"/>
    <w:rsid w:val="00B12841"/>
    <w:rsid w:val="00B13642"/>
    <w:rsid w:val="00B17A55"/>
    <w:rsid w:val="00B24AA8"/>
    <w:rsid w:val="00B24AA9"/>
    <w:rsid w:val="00B3745B"/>
    <w:rsid w:val="00B57E2B"/>
    <w:rsid w:val="00B76560"/>
    <w:rsid w:val="00B84743"/>
    <w:rsid w:val="00B85F13"/>
    <w:rsid w:val="00B96C17"/>
    <w:rsid w:val="00BA18F9"/>
    <w:rsid w:val="00BA3738"/>
    <w:rsid w:val="00BB055B"/>
    <w:rsid w:val="00BB14B8"/>
    <w:rsid w:val="00BB5812"/>
    <w:rsid w:val="00BC13A9"/>
    <w:rsid w:val="00BD2AE6"/>
    <w:rsid w:val="00BD7926"/>
    <w:rsid w:val="00BE26BF"/>
    <w:rsid w:val="00BE3D86"/>
    <w:rsid w:val="00BE59CF"/>
    <w:rsid w:val="00BE5B9A"/>
    <w:rsid w:val="00BF49C9"/>
    <w:rsid w:val="00BF5682"/>
    <w:rsid w:val="00C01AD3"/>
    <w:rsid w:val="00C05BCB"/>
    <w:rsid w:val="00C07709"/>
    <w:rsid w:val="00C10ADC"/>
    <w:rsid w:val="00C25487"/>
    <w:rsid w:val="00C33F00"/>
    <w:rsid w:val="00C3644C"/>
    <w:rsid w:val="00C40109"/>
    <w:rsid w:val="00C4562B"/>
    <w:rsid w:val="00C52E42"/>
    <w:rsid w:val="00C5406D"/>
    <w:rsid w:val="00C744BF"/>
    <w:rsid w:val="00C771FD"/>
    <w:rsid w:val="00C812B8"/>
    <w:rsid w:val="00C83B8A"/>
    <w:rsid w:val="00C85647"/>
    <w:rsid w:val="00C8743F"/>
    <w:rsid w:val="00C92C04"/>
    <w:rsid w:val="00CA1290"/>
    <w:rsid w:val="00CA1C17"/>
    <w:rsid w:val="00CA7733"/>
    <w:rsid w:val="00CB1853"/>
    <w:rsid w:val="00CB25D3"/>
    <w:rsid w:val="00CB6763"/>
    <w:rsid w:val="00CC13E7"/>
    <w:rsid w:val="00CC291E"/>
    <w:rsid w:val="00CC315B"/>
    <w:rsid w:val="00CD2C28"/>
    <w:rsid w:val="00CE4533"/>
    <w:rsid w:val="00CF5741"/>
    <w:rsid w:val="00D1092D"/>
    <w:rsid w:val="00D12961"/>
    <w:rsid w:val="00D15EAC"/>
    <w:rsid w:val="00D17B92"/>
    <w:rsid w:val="00D24858"/>
    <w:rsid w:val="00D253F6"/>
    <w:rsid w:val="00D27E94"/>
    <w:rsid w:val="00D33234"/>
    <w:rsid w:val="00D362FA"/>
    <w:rsid w:val="00D437A5"/>
    <w:rsid w:val="00D45FF2"/>
    <w:rsid w:val="00D509C2"/>
    <w:rsid w:val="00D57EC3"/>
    <w:rsid w:val="00D637EF"/>
    <w:rsid w:val="00D66E77"/>
    <w:rsid w:val="00D74511"/>
    <w:rsid w:val="00D75914"/>
    <w:rsid w:val="00D7637C"/>
    <w:rsid w:val="00D811B1"/>
    <w:rsid w:val="00D9479C"/>
    <w:rsid w:val="00DB2E48"/>
    <w:rsid w:val="00DB6A5E"/>
    <w:rsid w:val="00DB74CB"/>
    <w:rsid w:val="00DC116F"/>
    <w:rsid w:val="00DC1E83"/>
    <w:rsid w:val="00DC2B61"/>
    <w:rsid w:val="00DC5294"/>
    <w:rsid w:val="00DD0E76"/>
    <w:rsid w:val="00DD2B70"/>
    <w:rsid w:val="00DD6BC4"/>
    <w:rsid w:val="00DE6008"/>
    <w:rsid w:val="00DF6D3A"/>
    <w:rsid w:val="00E126C1"/>
    <w:rsid w:val="00E16B0F"/>
    <w:rsid w:val="00E20FC3"/>
    <w:rsid w:val="00E45475"/>
    <w:rsid w:val="00E518FA"/>
    <w:rsid w:val="00E549A0"/>
    <w:rsid w:val="00E55714"/>
    <w:rsid w:val="00E57937"/>
    <w:rsid w:val="00E60902"/>
    <w:rsid w:val="00E6586C"/>
    <w:rsid w:val="00EA0D54"/>
    <w:rsid w:val="00EB3821"/>
    <w:rsid w:val="00EB4573"/>
    <w:rsid w:val="00EC4862"/>
    <w:rsid w:val="00EE1CDE"/>
    <w:rsid w:val="00EE7007"/>
    <w:rsid w:val="00EE7B56"/>
    <w:rsid w:val="00F01772"/>
    <w:rsid w:val="00F019A5"/>
    <w:rsid w:val="00F04EC9"/>
    <w:rsid w:val="00F11CBC"/>
    <w:rsid w:val="00F12624"/>
    <w:rsid w:val="00F13EEE"/>
    <w:rsid w:val="00F25C3C"/>
    <w:rsid w:val="00F3095D"/>
    <w:rsid w:val="00F44BA3"/>
    <w:rsid w:val="00F46F33"/>
    <w:rsid w:val="00F5694B"/>
    <w:rsid w:val="00F56ED9"/>
    <w:rsid w:val="00F63D50"/>
    <w:rsid w:val="00F7786C"/>
    <w:rsid w:val="00F84B22"/>
    <w:rsid w:val="00F90DB8"/>
    <w:rsid w:val="00F926BC"/>
    <w:rsid w:val="00F92E54"/>
    <w:rsid w:val="00F93D0E"/>
    <w:rsid w:val="00F94DEE"/>
    <w:rsid w:val="00F952AF"/>
    <w:rsid w:val="00F963EF"/>
    <w:rsid w:val="00F968FC"/>
    <w:rsid w:val="00F976BE"/>
    <w:rsid w:val="00FA0128"/>
    <w:rsid w:val="00FB363B"/>
    <w:rsid w:val="00FB3770"/>
    <w:rsid w:val="00FB4082"/>
    <w:rsid w:val="00FB6F63"/>
    <w:rsid w:val="00FC71AF"/>
    <w:rsid w:val="00FD5451"/>
    <w:rsid w:val="00FD6B85"/>
    <w:rsid w:val="00FD6E88"/>
    <w:rsid w:val="00FE0089"/>
    <w:rsid w:val="00FE17CC"/>
    <w:rsid w:val="00FF0F3F"/>
    <w:rsid w:val="00FF2CFE"/>
    <w:rsid w:val="00FF6D60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E8E4A-C79B-483C-8401-52F5D881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10</cp:revision>
  <dcterms:created xsi:type="dcterms:W3CDTF">2018-01-10T09:16:00Z</dcterms:created>
  <dcterms:modified xsi:type="dcterms:W3CDTF">2018-01-11T08:44:00Z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