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B7FC" w14:textId="77777777" w:rsidR="00C42E2A" w:rsidRPr="0058590A" w:rsidRDefault="00B16382" w:rsidP="0058590A">
      <w:pPr>
        <w:adjustRightInd w:val="0"/>
        <w:snapToGrid w:val="0"/>
        <w:spacing w:line="360" w:lineRule="auto"/>
        <w:jc w:val="center"/>
        <w:rPr>
          <w:rFonts w:eastAsia="黑体"/>
          <w:b/>
          <w:bCs/>
          <w:snapToGrid w:val="0"/>
          <w:color w:val="FF0000"/>
          <w:kern w:val="0"/>
          <w:sz w:val="36"/>
          <w:szCs w:val="36"/>
        </w:rPr>
      </w:pPr>
      <w:r w:rsidRPr="0058590A">
        <w:rPr>
          <w:rFonts w:eastAsia="黑体"/>
          <w:b/>
          <w:bCs/>
          <w:snapToGrid w:val="0"/>
          <w:color w:val="FF0000"/>
          <w:kern w:val="0"/>
          <w:sz w:val="36"/>
          <w:szCs w:val="36"/>
        </w:rPr>
        <w:t>远东智慧能源</w:t>
      </w:r>
      <w:r w:rsidR="00A0088B" w:rsidRPr="0058590A">
        <w:rPr>
          <w:rFonts w:eastAsia="黑体"/>
          <w:b/>
          <w:bCs/>
          <w:snapToGrid w:val="0"/>
          <w:color w:val="FF0000"/>
          <w:kern w:val="0"/>
          <w:sz w:val="36"/>
          <w:szCs w:val="36"/>
        </w:rPr>
        <w:t>股份有限公司</w:t>
      </w:r>
    </w:p>
    <w:p w14:paraId="6E7C0FC4" w14:textId="1E6D889B" w:rsidR="008D3E6C" w:rsidRPr="0058590A" w:rsidRDefault="007D30E8" w:rsidP="0058590A">
      <w:pPr>
        <w:adjustRightInd w:val="0"/>
        <w:snapToGrid w:val="0"/>
        <w:spacing w:line="360" w:lineRule="auto"/>
        <w:jc w:val="center"/>
        <w:rPr>
          <w:rFonts w:eastAsia="黑体"/>
          <w:b/>
          <w:bCs/>
          <w:snapToGrid w:val="0"/>
          <w:color w:val="FF0000"/>
          <w:kern w:val="0"/>
          <w:sz w:val="36"/>
          <w:szCs w:val="36"/>
        </w:rPr>
      </w:pPr>
      <w:r w:rsidRPr="0058590A">
        <w:rPr>
          <w:rFonts w:eastAsia="黑体"/>
          <w:b/>
          <w:snapToGrid w:val="0"/>
          <w:color w:val="FF0000"/>
          <w:kern w:val="0"/>
          <w:sz w:val="36"/>
          <w:szCs w:val="36"/>
        </w:rPr>
        <w:t>投资者沟通会</w:t>
      </w:r>
      <w:r w:rsidR="00B25A5F">
        <w:rPr>
          <w:rFonts w:eastAsia="黑体" w:hint="eastAsia"/>
          <w:b/>
          <w:snapToGrid w:val="0"/>
          <w:color w:val="FF0000"/>
          <w:kern w:val="0"/>
          <w:sz w:val="36"/>
          <w:szCs w:val="36"/>
        </w:rPr>
        <w:t>记录</w:t>
      </w:r>
      <w:bookmarkStart w:id="0" w:name="_GoBack"/>
      <w:bookmarkEnd w:id="0"/>
    </w:p>
    <w:p w14:paraId="4A803841" w14:textId="77777777" w:rsidR="00F10A32" w:rsidRPr="0058590A" w:rsidRDefault="00F10A32" w:rsidP="0058590A">
      <w:pPr>
        <w:widowControl/>
        <w:snapToGrid w:val="0"/>
        <w:spacing w:line="360" w:lineRule="auto"/>
        <w:ind w:firstLineChars="235" w:firstLine="566"/>
        <w:rPr>
          <w:b/>
          <w:bCs/>
          <w:snapToGrid w:val="0"/>
          <w:kern w:val="0"/>
          <w:sz w:val="24"/>
        </w:rPr>
      </w:pPr>
    </w:p>
    <w:p w14:paraId="33FAE616" w14:textId="77777777" w:rsidR="007D30E8" w:rsidRPr="0058590A" w:rsidRDefault="00395097" w:rsidP="0058590A">
      <w:pPr>
        <w:widowControl/>
        <w:snapToGrid w:val="0"/>
        <w:spacing w:line="360" w:lineRule="auto"/>
        <w:ind w:firstLineChars="200" w:firstLine="482"/>
        <w:rPr>
          <w:rFonts w:eastAsiaTheme="minorEastAsia"/>
          <w:b/>
          <w:bCs/>
          <w:snapToGrid w:val="0"/>
          <w:kern w:val="0"/>
          <w:sz w:val="24"/>
        </w:rPr>
      </w:pPr>
      <w:r w:rsidRPr="0058590A">
        <w:rPr>
          <w:rFonts w:eastAsiaTheme="minorEastAsia"/>
          <w:b/>
          <w:bCs/>
          <w:snapToGrid w:val="0"/>
          <w:kern w:val="0"/>
          <w:sz w:val="24"/>
        </w:rPr>
        <w:t>一</w:t>
      </w:r>
      <w:r w:rsidR="007D30E8" w:rsidRPr="0058590A">
        <w:rPr>
          <w:rFonts w:eastAsiaTheme="minorEastAsia"/>
          <w:b/>
          <w:bCs/>
          <w:snapToGrid w:val="0"/>
          <w:kern w:val="0"/>
          <w:sz w:val="24"/>
        </w:rPr>
        <w:t>、</w:t>
      </w:r>
      <w:r w:rsidRPr="0058590A">
        <w:rPr>
          <w:rFonts w:eastAsiaTheme="minorEastAsia"/>
          <w:b/>
          <w:bCs/>
          <w:snapToGrid w:val="0"/>
          <w:kern w:val="0"/>
          <w:sz w:val="24"/>
        </w:rPr>
        <w:t>本次</w:t>
      </w:r>
      <w:r w:rsidR="007D30E8" w:rsidRPr="0058590A">
        <w:rPr>
          <w:rFonts w:eastAsiaTheme="minorEastAsia"/>
          <w:b/>
          <w:bCs/>
          <w:snapToGrid w:val="0"/>
          <w:kern w:val="0"/>
          <w:sz w:val="24"/>
        </w:rPr>
        <w:t>沟通会召开</w:t>
      </w:r>
      <w:r w:rsidRPr="0058590A">
        <w:rPr>
          <w:rFonts w:eastAsiaTheme="minorEastAsia"/>
          <w:b/>
          <w:bCs/>
          <w:snapToGrid w:val="0"/>
          <w:kern w:val="0"/>
          <w:sz w:val="24"/>
        </w:rPr>
        <w:t>情况</w:t>
      </w:r>
    </w:p>
    <w:p w14:paraId="3B59B6FB" w14:textId="77777777" w:rsidR="007D30E8" w:rsidRPr="0058590A" w:rsidRDefault="007D30E8" w:rsidP="0058590A">
      <w:pPr>
        <w:adjustRightInd w:val="0"/>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时间：</w:t>
      </w:r>
      <w:r w:rsidRPr="0058590A">
        <w:rPr>
          <w:rFonts w:eastAsiaTheme="minorEastAsia"/>
          <w:snapToGrid w:val="0"/>
          <w:kern w:val="0"/>
          <w:sz w:val="24"/>
        </w:rPr>
        <w:t>2018</w:t>
      </w:r>
      <w:r w:rsidRPr="0058590A">
        <w:rPr>
          <w:rFonts w:eastAsiaTheme="minorEastAsia"/>
          <w:snapToGrid w:val="0"/>
          <w:kern w:val="0"/>
          <w:sz w:val="24"/>
        </w:rPr>
        <w:t>年</w:t>
      </w:r>
      <w:r w:rsidRPr="0058590A">
        <w:rPr>
          <w:rFonts w:eastAsiaTheme="minorEastAsia"/>
          <w:snapToGrid w:val="0"/>
          <w:kern w:val="0"/>
          <w:sz w:val="24"/>
        </w:rPr>
        <w:t>1</w:t>
      </w:r>
      <w:r w:rsidRPr="0058590A">
        <w:rPr>
          <w:rFonts w:eastAsiaTheme="minorEastAsia"/>
          <w:snapToGrid w:val="0"/>
          <w:kern w:val="0"/>
          <w:sz w:val="24"/>
        </w:rPr>
        <w:t>月</w:t>
      </w:r>
      <w:r w:rsidRPr="0058590A">
        <w:rPr>
          <w:rFonts w:eastAsiaTheme="minorEastAsia"/>
          <w:snapToGrid w:val="0"/>
          <w:kern w:val="0"/>
          <w:sz w:val="24"/>
        </w:rPr>
        <w:t>19</w:t>
      </w:r>
      <w:r w:rsidRPr="0058590A">
        <w:rPr>
          <w:rFonts w:eastAsiaTheme="minorEastAsia"/>
          <w:snapToGrid w:val="0"/>
          <w:kern w:val="0"/>
          <w:sz w:val="24"/>
        </w:rPr>
        <w:t>日</w:t>
      </w:r>
      <w:r w:rsidR="002F3A2B" w:rsidRPr="0058590A">
        <w:rPr>
          <w:rFonts w:eastAsiaTheme="minorEastAsia"/>
          <w:snapToGrid w:val="0"/>
          <w:kern w:val="0"/>
          <w:sz w:val="24"/>
        </w:rPr>
        <w:t>15:</w:t>
      </w:r>
      <w:r w:rsidR="00395097" w:rsidRPr="0058590A">
        <w:rPr>
          <w:rFonts w:eastAsiaTheme="minorEastAsia"/>
          <w:snapToGrid w:val="0"/>
          <w:kern w:val="0"/>
          <w:sz w:val="24"/>
        </w:rPr>
        <w:t>0</w:t>
      </w:r>
      <w:r w:rsidR="002F3A2B" w:rsidRPr="0058590A">
        <w:rPr>
          <w:rFonts w:eastAsiaTheme="minorEastAsia"/>
          <w:snapToGrid w:val="0"/>
          <w:kern w:val="0"/>
          <w:sz w:val="24"/>
        </w:rPr>
        <w:t>0</w:t>
      </w:r>
      <w:r w:rsidR="00F10A32" w:rsidRPr="0058590A">
        <w:rPr>
          <w:rFonts w:eastAsiaTheme="minorEastAsia"/>
          <w:snapToGrid w:val="0"/>
          <w:kern w:val="0"/>
          <w:sz w:val="24"/>
        </w:rPr>
        <w:t>-</w:t>
      </w:r>
      <w:r w:rsidR="00ED1BA1" w:rsidRPr="0058590A">
        <w:rPr>
          <w:rFonts w:eastAsiaTheme="minorEastAsia"/>
          <w:snapToGrid w:val="0"/>
          <w:kern w:val="0"/>
          <w:sz w:val="24"/>
        </w:rPr>
        <w:t>17:00</w:t>
      </w:r>
    </w:p>
    <w:p w14:paraId="7BCD7E9E" w14:textId="77777777" w:rsidR="007D30E8" w:rsidRPr="0058590A" w:rsidRDefault="00ED1BA1" w:rsidP="0058590A">
      <w:pPr>
        <w:adjustRightInd w:val="0"/>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形</w:t>
      </w:r>
      <w:r w:rsidR="007D30E8" w:rsidRPr="0058590A">
        <w:rPr>
          <w:rFonts w:eastAsiaTheme="minorEastAsia"/>
          <w:snapToGrid w:val="0"/>
          <w:kern w:val="0"/>
          <w:sz w:val="24"/>
        </w:rPr>
        <w:t>式：电话会议</w:t>
      </w:r>
    </w:p>
    <w:p w14:paraId="157F5F86" w14:textId="77777777" w:rsidR="00395097" w:rsidRPr="0058590A" w:rsidRDefault="00395097" w:rsidP="0058590A">
      <w:pPr>
        <w:adjustRightInd w:val="0"/>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参加机构：中信证券、财通基金，中银基金，</w:t>
      </w:r>
      <w:proofErr w:type="gramStart"/>
      <w:r w:rsidRPr="0058590A">
        <w:rPr>
          <w:rFonts w:eastAsiaTheme="minorEastAsia"/>
          <w:snapToGrid w:val="0"/>
          <w:kern w:val="0"/>
          <w:sz w:val="24"/>
        </w:rPr>
        <w:t>凯</w:t>
      </w:r>
      <w:proofErr w:type="gramEnd"/>
      <w:r w:rsidRPr="0058590A">
        <w:rPr>
          <w:rFonts w:eastAsiaTheme="minorEastAsia"/>
          <w:snapToGrid w:val="0"/>
          <w:kern w:val="0"/>
          <w:sz w:val="24"/>
        </w:rPr>
        <w:t>银投资，杭州城投，国机投资</w:t>
      </w:r>
    </w:p>
    <w:p w14:paraId="52804F5A" w14:textId="77777777" w:rsidR="007D30E8" w:rsidRPr="0058590A" w:rsidRDefault="00ED1BA1" w:rsidP="0058590A">
      <w:pPr>
        <w:adjustRightInd w:val="0"/>
        <w:snapToGrid w:val="0"/>
        <w:spacing w:line="360" w:lineRule="auto"/>
        <w:ind w:rightChars="93" w:right="195" w:firstLineChars="200" w:firstLine="480"/>
        <w:rPr>
          <w:rFonts w:eastAsiaTheme="minorEastAsia"/>
          <w:snapToGrid w:val="0"/>
          <w:kern w:val="0"/>
          <w:sz w:val="24"/>
        </w:rPr>
      </w:pPr>
      <w:r w:rsidRPr="0058590A">
        <w:rPr>
          <w:rFonts w:eastAsiaTheme="minorEastAsia"/>
          <w:snapToGrid w:val="0"/>
          <w:kern w:val="0"/>
          <w:sz w:val="24"/>
        </w:rPr>
        <w:t>公司</w:t>
      </w:r>
      <w:r w:rsidR="00395097" w:rsidRPr="0058590A">
        <w:rPr>
          <w:rFonts w:eastAsiaTheme="minorEastAsia"/>
          <w:snapToGrid w:val="0"/>
          <w:kern w:val="0"/>
          <w:sz w:val="24"/>
        </w:rPr>
        <w:t>参加</w:t>
      </w:r>
      <w:r w:rsidR="008271D2" w:rsidRPr="0058590A">
        <w:rPr>
          <w:rFonts w:eastAsiaTheme="minorEastAsia"/>
          <w:snapToGrid w:val="0"/>
          <w:kern w:val="0"/>
          <w:sz w:val="24"/>
        </w:rPr>
        <w:t>人员</w:t>
      </w:r>
      <w:r w:rsidR="007D30E8" w:rsidRPr="0058590A">
        <w:rPr>
          <w:rFonts w:eastAsiaTheme="minorEastAsia"/>
          <w:snapToGrid w:val="0"/>
          <w:kern w:val="0"/>
          <w:sz w:val="24"/>
        </w:rPr>
        <w:t>：</w:t>
      </w:r>
      <w:r w:rsidR="00395097" w:rsidRPr="0058590A">
        <w:rPr>
          <w:rFonts w:eastAsiaTheme="minorEastAsia"/>
          <w:snapToGrid w:val="0"/>
          <w:kern w:val="0"/>
          <w:sz w:val="24"/>
        </w:rPr>
        <w:t>董事长蒋承志先生，副董事长兼首席执行官蒋华君先生，董事张希兰女士，董事兼</w:t>
      </w:r>
      <w:r w:rsidR="007D30E8" w:rsidRPr="0058590A">
        <w:rPr>
          <w:rFonts w:eastAsiaTheme="minorEastAsia"/>
          <w:snapToGrid w:val="0"/>
          <w:kern w:val="0"/>
          <w:sz w:val="24"/>
        </w:rPr>
        <w:t>董事会秘书王征先生</w:t>
      </w:r>
      <w:r w:rsidR="00395097" w:rsidRPr="0058590A">
        <w:rPr>
          <w:rFonts w:eastAsiaTheme="minorEastAsia"/>
          <w:snapToGrid w:val="0"/>
          <w:kern w:val="0"/>
          <w:sz w:val="24"/>
        </w:rPr>
        <w:t>、董事会办公室人员等</w:t>
      </w:r>
      <w:r w:rsidR="008271D2" w:rsidRPr="0058590A">
        <w:rPr>
          <w:rFonts w:eastAsiaTheme="minorEastAsia"/>
          <w:snapToGrid w:val="0"/>
          <w:kern w:val="0"/>
          <w:sz w:val="24"/>
        </w:rPr>
        <w:t>。</w:t>
      </w:r>
    </w:p>
    <w:p w14:paraId="1F7107F7" w14:textId="77777777" w:rsidR="00B95203" w:rsidRPr="0058590A" w:rsidRDefault="00B95203" w:rsidP="0058590A">
      <w:pPr>
        <w:widowControl/>
        <w:snapToGrid w:val="0"/>
        <w:spacing w:line="360" w:lineRule="auto"/>
        <w:ind w:firstLineChars="200" w:firstLine="480"/>
        <w:rPr>
          <w:rFonts w:eastAsiaTheme="minorEastAsia"/>
          <w:bCs/>
          <w:snapToGrid w:val="0"/>
          <w:kern w:val="0"/>
          <w:sz w:val="24"/>
        </w:rPr>
      </w:pPr>
    </w:p>
    <w:p w14:paraId="4E4B4128" w14:textId="77777777" w:rsidR="00C836CE" w:rsidRPr="0058590A" w:rsidRDefault="00C836CE" w:rsidP="0058590A">
      <w:pPr>
        <w:widowControl/>
        <w:snapToGrid w:val="0"/>
        <w:spacing w:line="360" w:lineRule="auto"/>
        <w:ind w:firstLineChars="200" w:firstLine="482"/>
        <w:rPr>
          <w:rFonts w:eastAsiaTheme="minorEastAsia"/>
          <w:b/>
          <w:bCs/>
          <w:snapToGrid w:val="0"/>
          <w:kern w:val="0"/>
          <w:sz w:val="24"/>
        </w:rPr>
      </w:pPr>
      <w:r w:rsidRPr="0058590A">
        <w:rPr>
          <w:rFonts w:eastAsiaTheme="minorEastAsia"/>
          <w:b/>
          <w:bCs/>
          <w:snapToGrid w:val="0"/>
          <w:kern w:val="0"/>
          <w:sz w:val="24"/>
        </w:rPr>
        <w:t>二、本次沟通会投资者提出的主要问题以及公司回复情况</w:t>
      </w:r>
    </w:p>
    <w:p w14:paraId="380F7EBD" w14:textId="77777777" w:rsidR="00C836CE" w:rsidRPr="0058590A" w:rsidRDefault="00C836CE" w:rsidP="0058590A">
      <w:pPr>
        <w:widowControl/>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公司就投资者主要关心的问题做了交流，具体如下：</w:t>
      </w:r>
    </w:p>
    <w:p w14:paraId="457DDF05" w14:textId="6B1E6F55" w:rsidR="003E7F77" w:rsidRPr="0058590A" w:rsidRDefault="003E7F77" w:rsidP="0058590A">
      <w:pPr>
        <w:widowControl/>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1</w:t>
      </w:r>
      <w:r w:rsidR="004947A7">
        <w:rPr>
          <w:rFonts w:eastAsiaTheme="minorEastAsia" w:hint="eastAsia"/>
          <w:snapToGrid w:val="0"/>
          <w:kern w:val="0"/>
          <w:sz w:val="24"/>
        </w:rPr>
        <w:t>、</w:t>
      </w:r>
      <w:r w:rsidRPr="0058590A">
        <w:rPr>
          <w:rFonts w:eastAsiaTheme="minorEastAsia"/>
          <w:snapToGrid w:val="0"/>
          <w:kern w:val="0"/>
          <w:sz w:val="24"/>
        </w:rPr>
        <w:t>请问公司</w:t>
      </w:r>
      <w:r w:rsidRPr="0058590A">
        <w:rPr>
          <w:rFonts w:eastAsiaTheme="minorEastAsia"/>
          <w:snapToGrid w:val="0"/>
          <w:kern w:val="0"/>
          <w:sz w:val="24"/>
        </w:rPr>
        <w:t>2018</w:t>
      </w:r>
      <w:r w:rsidRPr="0058590A">
        <w:rPr>
          <w:rFonts w:eastAsiaTheme="minorEastAsia"/>
          <w:snapToGrid w:val="0"/>
          <w:kern w:val="0"/>
          <w:sz w:val="24"/>
        </w:rPr>
        <w:t>年的战略规划是什么？</w:t>
      </w:r>
    </w:p>
    <w:p w14:paraId="08E18BCD" w14:textId="0E38F447" w:rsidR="003E7F77" w:rsidRPr="0058590A" w:rsidRDefault="003E7F77" w:rsidP="0058590A">
      <w:pPr>
        <w:widowControl/>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答：公司持续以</w:t>
      </w:r>
      <w:r w:rsidR="005A4C5A">
        <w:rPr>
          <w:rFonts w:eastAsiaTheme="minorEastAsia" w:hint="eastAsia"/>
          <w:snapToGrid w:val="0"/>
          <w:kern w:val="0"/>
          <w:sz w:val="24"/>
        </w:rPr>
        <w:t>“</w:t>
      </w:r>
      <w:r w:rsidRPr="0058590A">
        <w:rPr>
          <w:rFonts w:eastAsiaTheme="minorEastAsia"/>
          <w:snapToGrid w:val="0"/>
          <w:kern w:val="0"/>
          <w:sz w:val="24"/>
        </w:rPr>
        <w:t>互联网</w:t>
      </w:r>
      <w:r w:rsidRPr="0058590A">
        <w:rPr>
          <w:rFonts w:eastAsiaTheme="minorEastAsia"/>
          <w:snapToGrid w:val="0"/>
          <w:kern w:val="0"/>
          <w:sz w:val="24"/>
        </w:rPr>
        <w:t>+</w:t>
      </w:r>
      <w:r w:rsidR="005A4C5A">
        <w:rPr>
          <w:rFonts w:eastAsiaTheme="minorEastAsia" w:hint="eastAsia"/>
          <w:snapToGrid w:val="0"/>
          <w:kern w:val="0"/>
          <w:sz w:val="24"/>
        </w:rPr>
        <w:t>”</w:t>
      </w:r>
      <w:r w:rsidRPr="0058590A">
        <w:rPr>
          <w:rFonts w:eastAsiaTheme="minorEastAsia"/>
          <w:snapToGrid w:val="0"/>
          <w:kern w:val="0"/>
          <w:sz w:val="24"/>
        </w:rPr>
        <w:t>为核心打造公司成为</w:t>
      </w:r>
      <w:r w:rsidR="00B413FC">
        <w:rPr>
          <w:rFonts w:eastAsiaTheme="minorEastAsia" w:hint="eastAsia"/>
          <w:snapToGrid w:val="0"/>
          <w:kern w:val="0"/>
          <w:sz w:val="24"/>
        </w:rPr>
        <w:t>全球</w:t>
      </w:r>
      <w:r w:rsidRPr="0058590A">
        <w:rPr>
          <w:rFonts w:eastAsiaTheme="minorEastAsia"/>
          <w:snapToGrid w:val="0"/>
          <w:kern w:val="0"/>
          <w:sz w:val="24"/>
        </w:rPr>
        <w:t>领先的智慧能源，智慧城市服务商。目前已形成了以战略</w:t>
      </w:r>
      <w:r w:rsidR="006B4E2F">
        <w:rPr>
          <w:rFonts w:eastAsiaTheme="minorEastAsia" w:hint="eastAsia"/>
          <w:snapToGrid w:val="0"/>
          <w:kern w:val="0"/>
          <w:sz w:val="24"/>
        </w:rPr>
        <w:t>性</w:t>
      </w:r>
      <w:r w:rsidR="006B4E2F" w:rsidRPr="0058590A">
        <w:rPr>
          <w:rFonts w:eastAsiaTheme="minorEastAsia"/>
          <w:snapToGrid w:val="0"/>
          <w:kern w:val="0"/>
          <w:sz w:val="24"/>
        </w:rPr>
        <w:t>新兴</w:t>
      </w:r>
      <w:r w:rsidR="006B4E2F">
        <w:rPr>
          <w:rFonts w:eastAsiaTheme="minorEastAsia" w:hint="eastAsia"/>
          <w:snapToGrid w:val="0"/>
          <w:kern w:val="0"/>
          <w:sz w:val="24"/>
        </w:rPr>
        <w:t>产</w:t>
      </w:r>
      <w:r w:rsidRPr="0058590A">
        <w:rPr>
          <w:rFonts w:eastAsiaTheme="minorEastAsia"/>
          <w:snapToGrid w:val="0"/>
          <w:kern w:val="0"/>
          <w:sz w:val="24"/>
        </w:rPr>
        <w:t>业为导向，电力产品及服务一站</w:t>
      </w:r>
      <w:proofErr w:type="gramStart"/>
      <w:r w:rsidRPr="0058590A">
        <w:rPr>
          <w:rFonts w:eastAsiaTheme="minorEastAsia"/>
          <w:snapToGrid w:val="0"/>
          <w:kern w:val="0"/>
          <w:sz w:val="24"/>
        </w:rPr>
        <w:t>式提供</w:t>
      </w:r>
      <w:proofErr w:type="gramEnd"/>
      <w:r w:rsidRPr="0058590A">
        <w:rPr>
          <w:rFonts w:eastAsiaTheme="minorEastAsia"/>
          <w:snapToGrid w:val="0"/>
          <w:kern w:val="0"/>
          <w:sz w:val="24"/>
        </w:rPr>
        <w:t>商的领先商业模式。在行业中，形成以机场和新能源汽车两个行业为龙头，风电</w:t>
      </w:r>
      <w:r w:rsidR="003D7D86">
        <w:rPr>
          <w:rFonts w:eastAsiaTheme="minorEastAsia" w:hint="eastAsia"/>
          <w:snapToGrid w:val="0"/>
          <w:kern w:val="0"/>
          <w:sz w:val="24"/>
        </w:rPr>
        <w:t>、</w:t>
      </w:r>
      <w:r w:rsidRPr="0058590A">
        <w:rPr>
          <w:rFonts w:eastAsiaTheme="minorEastAsia"/>
          <w:snapToGrid w:val="0"/>
          <w:kern w:val="0"/>
          <w:sz w:val="24"/>
        </w:rPr>
        <w:t>光伏</w:t>
      </w:r>
      <w:r w:rsidR="003D7D86">
        <w:rPr>
          <w:rFonts w:eastAsiaTheme="minorEastAsia" w:hint="eastAsia"/>
          <w:snapToGrid w:val="0"/>
          <w:kern w:val="0"/>
          <w:sz w:val="24"/>
        </w:rPr>
        <w:t>、</w:t>
      </w:r>
      <w:r w:rsidRPr="0058590A">
        <w:rPr>
          <w:rFonts w:eastAsiaTheme="minorEastAsia"/>
          <w:snapToGrid w:val="0"/>
          <w:kern w:val="0"/>
          <w:sz w:val="24"/>
        </w:rPr>
        <w:t>高铁</w:t>
      </w:r>
      <w:r w:rsidR="003D7D86">
        <w:rPr>
          <w:rFonts w:eastAsiaTheme="minorEastAsia" w:hint="eastAsia"/>
          <w:snapToGrid w:val="0"/>
          <w:kern w:val="0"/>
          <w:sz w:val="24"/>
        </w:rPr>
        <w:t>、</w:t>
      </w:r>
      <w:r w:rsidRPr="0058590A">
        <w:rPr>
          <w:rFonts w:eastAsiaTheme="minorEastAsia"/>
          <w:snapToGrid w:val="0"/>
          <w:kern w:val="0"/>
          <w:sz w:val="24"/>
        </w:rPr>
        <w:t>数据中心等多个行业为辅的良好发展态势。</w:t>
      </w:r>
    </w:p>
    <w:p w14:paraId="4FBCE7CD" w14:textId="226CAA71" w:rsidR="003E7F77" w:rsidRPr="0058590A" w:rsidRDefault="003E7F77" w:rsidP="0058590A">
      <w:pPr>
        <w:widowControl/>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在机场行业，从行业趋势来看，</w:t>
      </w:r>
      <w:r w:rsidRPr="0058590A">
        <w:rPr>
          <w:rFonts w:eastAsiaTheme="minorEastAsia"/>
          <w:snapToGrid w:val="0"/>
          <w:kern w:val="0"/>
          <w:sz w:val="24"/>
        </w:rPr>
        <w:t>“</w:t>
      </w:r>
      <w:r w:rsidRPr="0058590A">
        <w:rPr>
          <w:rFonts w:eastAsiaTheme="minorEastAsia"/>
          <w:snapToGrid w:val="0"/>
          <w:kern w:val="0"/>
          <w:sz w:val="24"/>
        </w:rPr>
        <w:t>十三五</w:t>
      </w:r>
      <w:r w:rsidRPr="0058590A">
        <w:rPr>
          <w:rFonts w:eastAsiaTheme="minorEastAsia"/>
          <w:snapToGrid w:val="0"/>
          <w:kern w:val="0"/>
          <w:sz w:val="24"/>
        </w:rPr>
        <w:t>”</w:t>
      </w:r>
      <w:r w:rsidRPr="0058590A">
        <w:rPr>
          <w:rFonts w:eastAsiaTheme="minorEastAsia"/>
          <w:snapToGrid w:val="0"/>
          <w:kern w:val="0"/>
          <w:sz w:val="24"/>
        </w:rPr>
        <w:t>规划期间，重点机场将从</w:t>
      </w:r>
      <w:r w:rsidRPr="0058590A">
        <w:rPr>
          <w:rFonts w:eastAsiaTheme="minorEastAsia"/>
          <w:snapToGrid w:val="0"/>
          <w:kern w:val="0"/>
          <w:sz w:val="24"/>
        </w:rPr>
        <w:t>200</w:t>
      </w:r>
      <w:r w:rsidRPr="0058590A">
        <w:rPr>
          <w:rFonts w:eastAsiaTheme="minorEastAsia"/>
          <w:snapToGrid w:val="0"/>
          <w:kern w:val="0"/>
          <w:sz w:val="24"/>
        </w:rPr>
        <w:t>余个发展到</w:t>
      </w:r>
      <w:r w:rsidRPr="0058590A">
        <w:rPr>
          <w:rFonts w:eastAsiaTheme="minorEastAsia"/>
          <w:snapToGrid w:val="0"/>
          <w:kern w:val="0"/>
          <w:sz w:val="24"/>
        </w:rPr>
        <w:t>500</w:t>
      </w:r>
      <w:r w:rsidRPr="0058590A">
        <w:rPr>
          <w:rFonts w:eastAsiaTheme="minorEastAsia"/>
          <w:snapToGrid w:val="0"/>
          <w:kern w:val="0"/>
          <w:sz w:val="24"/>
        </w:rPr>
        <w:t>个以上，而美国加上通用型机场，有将近</w:t>
      </w:r>
      <w:r w:rsidRPr="0058590A">
        <w:rPr>
          <w:rFonts w:eastAsiaTheme="minorEastAsia"/>
          <w:snapToGrid w:val="0"/>
          <w:kern w:val="0"/>
          <w:sz w:val="24"/>
        </w:rPr>
        <w:t>3.5</w:t>
      </w:r>
      <w:r w:rsidRPr="0058590A">
        <w:rPr>
          <w:rFonts w:eastAsiaTheme="minorEastAsia"/>
          <w:snapToGrid w:val="0"/>
          <w:kern w:val="0"/>
          <w:sz w:val="24"/>
        </w:rPr>
        <w:t>万个机场存量，市场空间极大。</w:t>
      </w:r>
      <w:r w:rsidR="006B4E2F">
        <w:rPr>
          <w:rFonts w:eastAsiaTheme="minorEastAsia" w:hint="eastAsia"/>
          <w:snapToGrid w:val="0"/>
          <w:kern w:val="0"/>
          <w:sz w:val="24"/>
        </w:rPr>
        <w:t>2017</w:t>
      </w:r>
      <w:r w:rsidR="006B4E2F">
        <w:rPr>
          <w:rFonts w:eastAsiaTheme="minorEastAsia" w:hint="eastAsia"/>
          <w:snapToGrid w:val="0"/>
          <w:kern w:val="0"/>
          <w:sz w:val="24"/>
        </w:rPr>
        <w:t>年</w:t>
      </w:r>
      <w:r w:rsidRPr="0058590A">
        <w:rPr>
          <w:rFonts w:eastAsiaTheme="minorEastAsia"/>
          <w:snapToGrid w:val="0"/>
          <w:kern w:val="0"/>
          <w:sz w:val="24"/>
        </w:rPr>
        <w:t>公司并购</w:t>
      </w:r>
      <w:r w:rsidR="006B4E2F">
        <w:rPr>
          <w:rFonts w:eastAsiaTheme="minorEastAsia" w:hint="eastAsia"/>
          <w:snapToGrid w:val="0"/>
          <w:kern w:val="0"/>
          <w:sz w:val="24"/>
        </w:rPr>
        <w:t>了</w:t>
      </w:r>
      <w:r w:rsidR="006B4E2F" w:rsidRPr="0058590A">
        <w:rPr>
          <w:rFonts w:eastAsiaTheme="minorEastAsia"/>
          <w:snapToGrid w:val="0"/>
          <w:kern w:val="0"/>
          <w:sz w:val="24"/>
        </w:rPr>
        <w:t>智慧机场行业领先的系统服务</w:t>
      </w:r>
      <w:proofErr w:type="gramStart"/>
      <w:r w:rsidR="006B4E2F" w:rsidRPr="0058590A">
        <w:rPr>
          <w:rFonts w:eastAsiaTheme="minorEastAsia"/>
          <w:snapToGrid w:val="0"/>
          <w:kern w:val="0"/>
          <w:sz w:val="24"/>
        </w:rPr>
        <w:t>商</w:t>
      </w:r>
      <w:r w:rsidRPr="0058590A">
        <w:rPr>
          <w:rFonts w:eastAsiaTheme="minorEastAsia"/>
          <w:snapToGrid w:val="0"/>
          <w:kern w:val="0"/>
          <w:sz w:val="24"/>
        </w:rPr>
        <w:t>京航安</w:t>
      </w:r>
      <w:proofErr w:type="gramEnd"/>
      <w:r w:rsidRPr="0058590A">
        <w:rPr>
          <w:rFonts w:eastAsiaTheme="minorEastAsia"/>
          <w:snapToGrid w:val="0"/>
          <w:kern w:val="0"/>
          <w:sz w:val="24"/>
        </w:rPr>
        <w:t>，</w:t>
      </w:r>
      <w:proofErr w:type="gramStart"/>
      <w:r w:rsidR="006B4E2F">
        <w:rPr>
          <w:rFonts w:eastAsiaTheme="minorEastAsia" w:hint="eastAsia"/>
          <w:snapToGrid w:val="0"/>
          <w:kern w:val="0"/>
          <w:sz w:val="24"/>
        </w:rPr>
        <w:t>京航安</w:t>
      </w:r>
      <w:proofErr w:type="gramEnd"/>
      <w:r w:rsidRPr="0058590A">
        <w:rPr>
          <w:rFonts w:eastAsiaTheme="minorEastAsia"/>
          <w:snapToGrid w:val="0"/>
          <w:kern w:val="0"/>
          <w:sz w:val="24"/>
        </w:rPr>
        <w:t>是民营企业在机场服务中的佼佼者，</w:t>
      </w:r>
      <w:r w:rsidR="006B4E2F">
        <w:rPr>
          <w:rFonts w:eastAsiaTheme="minorEastAsia" w:hint="eastAsia"/>
          <w:snapToGrid w:val="0"/>
          <w:kern w:val="0"/>
          <w:sz w:val="24"/>
        </w:rPr>
        <w:t>目前</w:t>
      </w:r>
      <w:r w:rsidRPr="0058590A">
        <w:rPr>
          <w:rFonts w:eastAsiaTheme="minorEastAsia"/>
          <w:snapToGrid w:val="0"/>
          <w:kern w:val="0"/>
          <w:sz w:val="24"/>
        </w:rPr>
        <w:t>正向机场全牌照建设进军，</w:t>
      </w:r>
      <w:r w:rsidRPr="0058590A">
        <w:rPr>
          <w:rFonts w:eastAsiaTheme="minorEastAsia"/>
          <w:snapToGrid w:val="0"/>
          <w:kern w:val="0"/>
          <w:sz w:val="24"/>
        </w:rPr>
        <w:t>2018</w:t>
      </w:r>
      <w:r w:rsidRPr="0058590A">
        <w:rPr>
          <w:rFonts w:eastAsiaTheme="minorEastAsia"/>
          <w:snapToGrid w:val="0"/>
          <w:kern w:val="0"/>
          <w:sz w:val="24"/>
        </w:rPr>
        <w:t>年承</w:t>
      </w:r>
      <w:r w:rsidRPr="008548EB">
        <w:rPr>
          <w:rFonts w:eastAsiaTheme="minorEastAsia"/>
          <w:snapToGrid w:val="0"/>
          <w:kern w:val="0"/>
          <w:sz w:val="24"/>
        </w:rPr>
        <w:t>诺利润</w:t>
      </w:r>
      <w:r w:rsidRPr="008548EB">
        <w:rPr>
          <w:rFonts w:eastAsiaTheme="minorEastAsia"/>
          <w:snapToGrid w:val="0"/>
          <w:kern w:val="0"/>
          <w:sz w:val="24"/>
        </w:rPr>
        <w:t>1.43</w:t>
      </w:r>
      <w:r w:rsidRPr="008548EB">
        <w:rPr>
          <w:rFonts w:eastAsiaTheme="minorEastAsia"/>
          <w:snapToGrid w:val="0"/>
          <w:kern w:val="0"/>
          <w:sz w:val="24"/>
        </w:rPr>
        <w:t>亿元人民币，</w:t>
      </w:r>
      <w:r w:rsidR="00315BD6">
        <w:rPr>
          <w:rFonts w:eastAsiaTheme="minorEastAsia" w:hint="eastAsia"/>
          <w:snapToGrid w:val="0"/>
          <w:kern w:val="0"/>
          <w:sz w:val="24"/>
        </w:rPr>
        <w:t>同时</w:t>
      </w:r>
      <w:r w:rsidR="008317EE">
        <w:rPr>
          <w:rFonts w:eastAsiaTheme="minorEastAsia" w:hint="eastAsia"/>
          <w:snapToGrid w:val="0"/>
          <w:kern w:val="0"/>
          <w:sz w:val="24"/>
        </w:rPr>
        <w:t>将</w:t>
      </w:r>
      <w:r w:rsidRPr="008548EB">
        <w:rPr>
          <w:rFonts w:eastAsiaTheme="minorEastAsia"/>
          <w:snapToGrid w:val="0"/>
          <w:kern w:val="0"/>
          <w:sz w:val="24"/>
        </w:rPr>
        <w:t>带</w:t>
      </w:r>
      <w:r w:rsidRPr="0058590A">
        <w:rPr>
          <w:rFonts w:eastAsiaTheme="minorEastAsia"/>
          <w:snapToGrid w:val="0"/>
          <w:kern w:val="0"/>
          <w:sz w:val="24"/>
        </w:rPr>
        <w:t>动公司</w:t>
      </w:r>
      <w:r w:rsidR="008317EE">
        <w:rPr>
          <w:rFonts w:eastAsiaTheme="minorEastAsia" w:hint="eastAsia"/>
          <w:snapToGrid w:val="0"/>
          <w:kern w:val="0"/>
          <w:sz w:val="24"/>
        </w:rPr>
        <w:t>相关</w:t>
      </w:r>
      <w:r w:rsidRPr="0058590A">
        <w:rPr>
          <w:rFonts w:eastAsiaTheme="minorEastAsia"/>
          <w:snapToGrid w:val="0"/>
          <w:kern w:val="0"/>
          <w:sz w:val="24"/>
        </w:rPr>
        <w:t>产品进行协同销售。</w:t>
      </w:r>
    </w:p>
    <w:p w14:paraId="1D158362" w14:textId="221C450F" w:rsidR="00BA7A73" w:rsidRPr="003755EC" w:rsidRDefault="003E7F77" w:rsidP="0058590A">
      <w:pPr>
        <w:widowControl/>
        <w:snapToGrid w:val="0"/>
        <w:spacing w:line="360" w:lineRule="auto"/>
        <w:ind w:firstLineChars="200" w:firstLine="480"/>
        <w:rPr>
          <w:rFonts w:eastAsiaTheme="minorEastAsia"/>
          <w:snapToGrid w:val="0"/>
          <w:color w:val="000000" w:themeColor="text1"/>
          <w:kern w:val="0"/>
          <w:sz w:val="24"/>
        </w:rPr>
      </w:pPr>
      <w:r w:rsidRPr="0058590A">
        <w:rPr>
          <w:rFonts w:eastAsiaTheme="minorEastAsia"/>
          <w:snapToGrid w:val="0"/>
          <w:kern w:val="0"/>
          <w:sz w:val="24"/>
        </w:rPr>
        <w:t>在新能源汽车行业，公司下属公司江西宜春</w:t>
      </w:r>
      <w:proofErr w:type="gramStart"/>
      <w:r w:rsidR="00481C70">
        <w:rPr>
          <w:rFonts w:eastAsiaTheme="minorEastAsia" w:hint="eastAsia"/>
          <w:snapToGrid w:val="0"/>
          <w:kern w:val="0"/>
          <w:sz w:val="24"/>
        </w:rPr>
        <w:t>远东</w:t>
      </w:r>
      <w:r w:rsidRPr="0058590A">
        <w:rPr>
          <w:rFonts w:eastAsiaTheme="minorEastAsia"/>
          <w:snapToGrid w:val="0"/>
          <w:kern w:val="0"/>
          <w:sz w:val="24"/>
        </w:rPr>
        <w:t>福</w:t>
      </w:r>
      <w:proofErr w:type="gramEnd"/>
      <w:r w:rsidRPr="0058590A">
        <w:rPr>
          <w:rFonts w:eastAsiaTheme="minorEastAsia"/>
          <w:snapToGrid w:val="0"/>
          <w:kern w:val="0"/>
          <w:sz w:val="24"/>
        </w:rPr>
        <w:t>斯特</w:t>
      </w:r>
      <w:r w:rsidR="0080473F">
        <w:rPr>
          <w:rFonts w:eastAsiaTheme="minorEastAsia" w:hint="eastAsia"/>
          <w:snapToGrid w:val="0"/>
          <w:kern w:val="0"/>
          <w:sz w:val="24"/>
        </w:rPr>
        <w:t>是</w:t>
      </w:r>
      <w:r w:rsidRPr="0058590A">
        <w:rPr>
          <w:rFonts w:eastAsiaTheme="minorEastAsia"/>
          <w:snapToGrid w:val="0"/>
          <w:kern w:val="0"/>
          <w:sz w:val="24"/>
        </w:rPr>
        <w:t>国内</w:t>
      </w:r>
      <w:r w:rsidRPr="0058590A">
        <w:rPr>
          <w:rFonts w:eastAsiaTheme="minorEastAsia"/>
          <w:snapToGrid w:val="0"/>
          <w:kern w:val="0"/>
          <w:sz w:val="24"/>
        </w:rPr>
        <w:t>18650/21700</w:t>
      </w:r>
      <w:r w:rsidR="004B55FD">
        <w:rPr>
          <w:rFonts w:eastAsiaTheme="minorEastAsia"/>
          <w:snapToGrid w:val="0"/>
          <w:kern w:val="0"/>
          <w:sz w:val="24"/>
        </w:rPr>
        <w:t>圆柱</w:t>
      </w:r>
      <w:r w:rsidR="004B55FD">
        <w:rPr>
          <w:rFonts w:eastAsiaTheme="minorEastAsia" w:hint="eastAsia"/>
          <w:snapToGrid w:val="0"/>
          <w:kern w:val="0"/>
          <w:sz w:val="24"/>
        </w:rPr>
        <w:t>形</w:t>
      </w:r>
      <w:r w:rsidRPr="0058590A">
        <w:rPr>
          <w:rFonts w:eastAsiaTheme="minorEastAsia"/>
          <w:snapToGrid w:val="0"/>
          <w:kern w:val="0"/>
          <w:sz w:val="24"/>
        </w:rPr>
        <w:t>电池龙头，</w:t>
      </w:r>
      <w:r w:rsidRPr="0058590A">
        <w:rPr>
          <w:rFonts w:eastAsiaTheme="minorEastAsia"/>
          <w:snapToGrid w:val="0"/>
          <w:kern w:val="0"/>
          <w:sz w:val="24"/>
        </w:rPr>
        <w:t>2017</w:t>
      </w:r>
      <w:r w:rsidRPr="0058590A">
        <w:rPr>
          <w:rFonts w:eastAsiaTheme="minorEastAsia"/>
          <w:snapToGrid w:val="0"/>
          <w:kern w:val="0"/>
          <w:sz w:val="24"/>
        </w:rPr>
        <w:t>年产能约</w:t>
      </w:r>
      <w:r w:rsidR="004B55FD">
        <w:rPr>
          <w:rFonts w:eastAsiaTheme="minorEastAsia"/>
          <w:snapToGrid w:val="0"/>
          <w:kern w:val="0"/>
          <w:sz w:val="24"/>
        </w:rPr>
        <w:t>3GWh</w:t>
      </w:r>
      <w:r w:rsidR="004B55FD">
        <w:rPr>
          <w:rFonts w:eastAsiaTheme="minorEastAsia" w:hint="eastAsia"/>
          <w:snapToGrid w:val="0"/>
          <w:kern w:val="0"/>
          <w:sz w:val="24"/>
        </w:rPr>
        <w:t>，</w:t>
      </w:r>
      <w:r w:rsidRPr="0058590A">
        <w:rPr>
          <w:rFonts w:eastAsiaTheme="minorEastAsia"/>
          <w:snapToGrid w:val="0"/>
          <w:kern w:val="0"/>
          <w:sz w:val="24"/>
        </w:rPr>
        <w:t>承诺利</w:t>
      </w:r>
      <w:r w:rsidRPr="008F60B4">
        <w:rPr>
          <w:rFonts w:eastAsiaTheme="minorEastAsia"/>
          <w:snapToGrid w:val="0"/>
          <w:kern w:val="0"/>
          <w:sz w:val="24"/>
        </w:rPr>
        <w:t>润为</w:t>
      </w:r>
      <w:r w:rsidRPr="008F60B4">
        <w:rPr>
          <w:rFonts w:eastAsiaTheme="minorEastAsia"/>
          <w:snapToGrid w:val="0"/>
          <w:kern w:val="0"/>
          <w:sz w:val="24"/>
        </w:rPr>
        <w:t>1.3</w:t>
      </w:r>
      <w:r w:rsidRPr="008F60B4">
        <w:rPr>
          <w:rFonts w:eastAsiaTheme="minorEastAsia"/>
          <w:snapToGrid w:val="0"/>
          <w:kern w:val="0"/>
          <w:sz w:val="24"/>
        </w:rPr>
        <w:t>亿元人民币</w:t>
      </w:r>
      <w:r w:rsidRPr="0058590A">
        <w:rPr>
          <w:rFonts w:eastAsiaTheme="minorEastAsia"/>
          <w:snapToGrid w:val="0"/>
          <w:kern w:val="0"/>
          <w:sz w:val="24"/>
        </w:rPr>
        <w:t>，</w:t>
      </w:r>
      <w:r w:rsidR="00481C70">
        <w:rPr>
          <w:rFonts w:eastAsiaTheme="minorEastAsia" w:hint="eastAsia"/>
          <w:snapToGrid w:val="0"/>
          <w:kern w:val="0"/>
          <w:sz w:val="24"/>
        </w:rPr>
        <w:t>并</w:t>
      </w:r>
      <w:r w:rsidRPr="0058590A">
        <w:rPr>
          <w:rFonts w:eastAsiaTheme="minorEastAsia"/>
          <w:snapToGrid w:val="0"/>
          <w:kern w:val="0"/>
          <w:sz w:val="24"/>
        </w:rPr>
        <w:t>进入众泰</w:t>
      </w:r>
      <w:r w:rsidR="003D7D86">
        <w:rPr>
          <w:rFonts w:eastAsiaTheme="minorEastAsia" w:hint="eastAsia"/>
          <w:snapToGrid w:val="0"/>
          <w:kern w:val="0"/>
          <w:sz w:val="24"/>
        </w:rPr>
        <w:t>、</w:t>
      </w:r>
      <w:r w:rsidRPr="0058590A">
        <w:rPr>
          <w:rFonts w:eastAsiaTheme="minorEastAsia"/>
          <w:snapToGrid w:val="0"/>
          <w:kern w:val="0"/>
          <w:sz w:val="24"/>
        </w:rPr>
        <w:t>江铃</w:t>
      </w:r>
      <w:r w:rsidR="003D7D86">
        <w:rPr>
          <w:rFonts w:eastAsiaTheme="minorEastAsia" w:hint="eastAsia"/>
          <w:snapToGrid w:val="0"/>
          <w:kern w:val="0"/>
          <w:sz w:val="24"/>
        </w:rPr>
        <w:t>、</w:t>
      </w:r>
      <w:r w:rsidRPr="0058590A">
        <w:rPr>
          <w:rFonts w:eastAsiaTheme="minorEastAsia"/>
          <w:snapToGrid w:val="0"/>
          <w:kern w:val="0"/>
          <w:sz w:val="24"/>
        </w:rPr>
        <w:t>奇瑞</w:t>
      </w:r>
      <w:r w:rsidR="003D7D86">
        <w:rPr>
          <w:rFonts w:eastAsiaTheme="minorEastAsia" w:hint="eastAsia"/>
          <w:snapToGrid w:val="0"/>
          <w:kern w:val="0"/>
          <w:sz w:val="24"/>
        </w:rPr>
        <w:t>、</w:t>
      </w:r>
      <w:proofErr w:type="gramStart"/>
      <w:r w:rsidRPr="0058590A">
        <w:rPr>
          <w:rFonts w:eastAsiaTheme="minorEastAsia"/>
          <w:snapToGrid w:val="0"/>
          <w:kern w:val="0"/>
          <w:sz w:val="24"/>
        </w:rPr>
        <w:t>一汽华</w:t>
      </w:r>
      <w:proofErr w:type="gramEnd"/>
      <w:r w:rsidRPr="0058590A">
        <w:rPr>
          <w:rFonts w:eastAsiaTheme="minorEastAsia"/>
          <w:snapToGrid w:val="0"/>
          <w:kern w:val="0"/>
          <w:sz w:val="24"/>
        </w:rPr>
        <w:t>晨等主流车厂。目前在乘用车电池厂家中排名第</w:t>
      </w:r>
      <w:r w:rsidR="00227239">
        <w:rPr>
          <w:rFonts w:eastAsiaTheme="minorEastAsia" w:hint="eastAsia"/>
          <w:snapToGrid w:val="0"/>
          <w:kern w:val="0"/>
          <w:sz w:val="24"/>
        </w:rPr>
        <w:t>六</w:t>
      </w:r>
      <w:r w:rsidRPr="0058590A">
        <w:rPr>
          <w:rFonts w:eastAsiaTheme="minorEastAsia"/>
          <w:snapToGrid w:val="0"/>
          <w:kern w:val="0"/>
          <w:sz w:val="24"/>
        </w:rPr>
        <w:t>，新能源汽车电</w:t>
      </w:r>
      <w:r w:rsidRPr="00EE6D82">
        <w:rPr>
          <w:rFonts w:eastAsiaTheme="minorEastAsia"/>
          <w:snapToGrid w:val="0"/>
          <w:kern w:val="0"/>
          <w:sz w:val="24"/>
        </w:rPr>
        <w:t>池总产能排名第十（高工锂电数据）。公司未来将在江西宜春</w:t>
      </w:r>
      <w:r w:rsidR="004B55FD" w:rsidRPr="00EE6D82">
        <w:rPr>
          <w:rFonts w:eastAsiaTheme="minorEastAsia"/>
          <w:snapToGrid w:val="0"/>
          <w:kern w:val="0"/>
          <w:sz w:val="24"/>
        </w:rPr>
        <w:t>和江苏宜兴两地打造包括圆柱</w:t>
      </w:r>
      <w:r w:rsidR="004B55FD" w:rsidRPr="00EE6D82">
        <w:rPr>
          <w:rFonts w:eastAsiaTheme="minorEastAsia" w:hint="eastAsia"/>
          <w:snapToGrid w:val="0"/>
          <w:kern w:val="0"/>
          <w:sz w:val="24"/>
        </w:rPr>
        <w:t>形</w:t>
      </w:r>
      <w:r w:rsidR="00EE6D82" w:rsidRPr="00EE6D82">
        <w:rPr>
          <w:rFonts w:eastAsiaTheme="minorEastAsia"/>
          <w:snapToGrid w:val="0"/>
          <w:kern w:val="0"/>
          <w:sz w:val="24"/>
        </w:rPr>
        <w:t>电池</w:t>
      </w:r>
      <w:r w:rsidR="00481C70">
        <w:rPr>
          <w:rFonts w:eastAsiaTheme="minorEastAsia" w:hint="eastAsia"/>
          <w:snapToGrid w:val="0"/>
          <w:kern w:val="0"/>
          <w:sz w:val="24"/>
        </w:rPr>
        <w:t>、</w:t>
      </w:r>
      <w:r w:rsidR="00EE6D82" w:rsidRPr="00EE6D82">
        <w:rPr>
          <w:rFonts w:eastAsiaTheme="minorEastAsia"/>
          <w:snapToGrid w:val="0"/>
          <w:kern w:val="0"/>
          <w:sz w:val="24"/>
        </w:rPr>
        <w:t>软包</w:t>
      </w:r>
      <w:r w:rsidR="00EE6D82" w:rsidRPr="00EE6D82">
        <w:rPr>
          <w:rFonts w:eastAsiaTheme="minorEastAsia" w:hint="eastAsia"/>
          <w:snapToGrid w:val="0"/>
          <w:kern w:val="0"/>
          <w:sz w:val="24"/>
        </w:rPr>
        <w:t>电芯</w:t>
      </w:r>
      <w:r w:rsidRPr="00EE6D82">
        <w:rPr>
          <w:rFonts w:eastAsiaTheme="minorEastAsia"/>
          <w:snapToGrid w:val="0"/>
          <w:kern w:val="0"/>
          <w:sz w:val="24"/>
        </w:rPr>
        <w:t>和方形</w:t>
      </w:r>
      <w:r w:rsidR="00EE6D82" w:rsidRPr="00EE6D82">
        <w:rPr>
          <w:rFonts w:eastAsiaTheme="minorEastAsia" w:hint="eastAsia"/>
          <w:snapToGrid w:val="0"/>
          <w:kern w:val="0"/>
          <w:sz w:val="24"/>
        </w:rPr>
        <w:t>铝壳锂</w:t>
      </w:r>
      <w:r w:rsidRPr="00EE6D82">
        <w:rPr>
          <w:rFonts w:eastAsiaTheme="minorEastAsia"/>
          <w:snapToGrid w:val="0"/>
          <w:kern w:val="0"/>
          <w:sz w:val="24"/>
        </w:rPr>
        <w:t>电池为主的总</w:t>
      </w:r>
      <w:r w:rsidRPr="0058590A">
        <w:rPr>
          <w:rFonts w:eastAsiaTheme="minorEastAsia"/>
          <w:snapToGrid w:val="0"/>
          <w:kern w:val="0"/>
          <w:sz w:val="24"/>
        </w:rPr>
        <w:t>产能超</w:t>
      </w:r>
      <w:r w:rsidR="00F27D67" w:rsidRPr="0058590A">
        <w:rPr>
          <w:rFonts w:eastAsiaTheme="minorEastAsia"/>
          <w:snapToGrid w:val="0"/>
          <w:kern w:val="0"/>
          <w:sz w:val="24"/>
        </w:rPr>
        <w:t>20GWh</w:t>
      </w:r>
      <w:r w:rsidRPr="0058590A">
        <w:rPr>
          <w:rFonts w:eastAsiaTheme="minorEastAsia"/>
          <w:snapToGrid w:val="0"/>
          <w:kern w:val="0"/>
          <w:sz w:val="24"/>
        </w:rPr>
        <w:t>的电池产业，并与在中国云母</w:t>
      </w:r>
      <w:proofErr w:type="gramStart"/>
      <w:r w:rsidRPr="0058590A">
        <w:rPr>
          <w:rFonts w:eastAsiaTheme="minorEastAsia"/>
          <w:snapToGrid w:val="0"/>
          <w:kern w:val="0"/>
          <w:sz w:val="24"/>
        </w:rPr>
        <w:t>锂</w:t>
      </w:r>
      <w:proofErr w:type="gramEnd"/>
      <w:r w:rsidRPr="0058590A">
        <w:rPr>
          <w:rFonts w:eastAsiaTheme="minorEastAsia"/>
          <w:snapToGrid w:val="0"/>
          <w:kern w:val="0"/>
          <w:sz w:val="24"/>
        </w:rPr>
        <w:t>储量最大的宜春设立的碳酸锂生产企业南氏达成战略入股协议，南氏规划</w:t>
      </w:r>
      <w:r w:rsidRPr="0058590A">
        <w:rPr>
          <w:rFonts w:eastAsiaTheme="minorEastAsia"/>
          <w:snapToGrid w:val="0"/>
          <w:kern w:val="0"/>
          <w:sz w:val="24"/>
        </w:rPr>
        <w:lastRenderedPageBreak/>
        <w:t>碳酸锂</w:t>
      </w:r>
      <w:r w:rsidR="00481C70">
        <w:rPr>
          <w:rFonts w:eastAsiaTheme="minorEastAsia" w:hint="eastAsia"/>
          <w:snapToGrid w:val="0"/>
          <w:kern w:val="0"/>
          <w:sz w:val="24"/>
        </w:rPr>
        <w:t>产能</w:t>
      </w:r>
      <w:r w:rsidRPr="0058590A">
        <w:rPr>
          <w:rFonts w:eastAsiaTheme="minorEastAsia"/>
          <w:snapToGrid w:val="0"/>
          <w:kern w:val="0"/>
          <w:sz w:val="24"/>
        </w:rPr>
        <w:t>4</w:t>
      </w:r>
      <w:r w:rsidR="004B55FD">
        <w:rPr>
          <w:rFonts w:eastAsiaTheme="minorEastAsia"/>
          <w:snapToGrid w:val="0"/>
          <w:kern w:val="0"/>
          <w:sz w:val="24"/>
        </w:rPr>
        <w:t>万吨，</w:t>
      </w:r>
      <w:r w:rsidR="0080473F">
        <w:rPr>
          <w:rFonts w:eastAsiaTheme="minorEastAsia" w:hint="eastAsia"/>
          <w:snapToGrid w:val="0"/>
          <w:kern w:val="0"/>
          <w:sz w:val="24"/>
        </w:rPr>
        <w:t>同时</w:t>
      </w:r>
      <w:r w:rsidR="004B55FD">
        <w:rPr>
          <w:rFonts w:eastAsiaTheme="minorEastAsia"/>
          <w:snapToGrid w:val="0"/>
          <w:kern w:val="0"/>
          <w:sz w:val="24"/>
        </w:rPr>
        <w:t>南氏将参股</w:t>
      </w:r>
      <w:proofErr w:type="gramStart"/>
      <w:r w:rsidR="004B55FD">
        <w:rPr>
          <w:rFonts w:eastAsiaTheme="minorEastAsia"/>
          <w:snapToGrid w:val="0"/>
          <w:kern w:val="0"/>
          <w:sz w:val="24"/>
        </w:rPr>
        <w:t>远东福</w:t>
      </w:r>
      <w:proofErr w:type="gramEnd"/>
      <w:r w:rsidR="004B55FD">
        <w:rPr>
          <w:rFonts w:eastAsiaTheme="minorEastAsia"/>
          <w:snapToGrid w:val="0"/>
          <w:kern w:val="0"/>
          <w:sz w:val="24"/>
        </w:rPr>
        <w:t>斯特成为股东，有效</w:t>
      </w:r>
      <w:r w:rsidRPr="0058590A">
        <w:rPr>
          <w:rFonts w:eastAsiaTheme="minorEastAsia"/>
          <w:snapToGrid w:val="0"/>
          <w:kern w:val="0"/>
          <w:sz w:val="24"/>
        </w:rPr>
        <w:t>保证了电池上游原材料的供</w:t>
      </w:r>
      <w:r w:rsidRPr="003755EC">
        <w:rPr>
          <w:rFonts w:eastAsiaTheme="minorEastAsia"/>
          <w:snapToGrid w:val="0"/>
          <w:color w:val="000000" w:themeColor="text1"/>
          <w:kern w:val="0"/>
          <w:sz w:val="24"/>
        </w:rPr>
        <w:t>应。</w:t>
      </w:r>
    </w:p>
    <w:p w14:paraId="6280F13C" w14:textId="2E31826D" w:rsidR="002F3AF8" w:rsidRDefault="00BA7A73" w:rsidP="0058590A">
      <w:pPr>
        <w:widowControl/>
        <w:snapToGrid w:val="0"/>
        <w:spacing w:line="360" w:lineRule="auto"/>
        <w:ind w:firstLineChars="200" w:firstLine="480"/>
        <w:rPr>
          <w:rFonts w:eastAsiaTheme="minorEastAsia"/>
          <w:snapToGrid w:val="0"/>
          <w:color w:val="000000" w:themeColor="text1"/>
          <w:kern w:val="0"/>
          <w:sz w:val="24"/>
        </w:rPr>
      </w:pPr>
      <w:r w:rsidRPr="003755EC">
        <w:rPr>
          <w:rFonts w:eastAsiaTheme="minorEastAsia"/>
          <w:snapToGrid w:val="0"/>
          <w:color w:val="000000" w:themeColor="text1"/>
          <w:kern w:val="0"/>
          <w:sz w:val="24"/>
        </w:rPr>
        <w:t>在电力</w:t>
      </w:r>
      <w:r w:rsidR="0080473F">
        <w:rPr>
          <w:rFonts w:eastAsiaTheme="minorEastAsia" w:hint="eastAsia"/>
          <w:snapToGrid w:val="0"/>
          <w:color w:val="000000" w:themeColor="text1"/>
          <w:kern w:val="0"/>
          <w:sz w:val="24"/>
        </w:rPr>
        <w:t>行业</w:t>
      </w:r>
      <w:r w:rsidRPr="003755EC">
        <w:rPr>
          <w:rFonts w:eastAsiaTheme="minorEastAsia"/>
          <w:snapToGrid w:val="0"/>
          <w:color w:val="000000" w:themeColor="text1"/>
          <w:kern w:val="0"/>
          <w:sz w:val="24"/>
        </w:rPr>
        <w:t>，公司电缆产业</w:t>
      </w:r>
      <w:r w:rsidR="00AC117B" w:rsidRPr="003755EC">
        <w:rPr>
          <w:rFonts w:eastAsiaTheme="minorEastAsia" w:hint="eastAsia"/>
          <w:snapToGrid w:val="0"/>
          <w:color w:val="000000" w:themeColor="text1"/>
          <w:kern w:val="0"/>
          <w:sz w:val="24"/>
        </w:rPr>
        <w:t>2017</w:t>
      </w:r>
      <w:r w:rsidR="00AC117B" w:rsidRPr="003755EC">
        <w:rPr>
          <w:rFonts w:eastAsiaTheme="minorEastAsia" w:hint="eastAsia"/>
          <w:snapToGrid w:val="0"/>
          <w:color w:val="000000" w:themeColor="text1"/>
          <w:kern w:val="0"/>
          <w:sz w:val="24"/>
        </w:rPr>
        <w:t>年前三季度</w:t>
      </w:r>
      <w:r w:rsidR="003E7F77" w:rsidRPr="003755EC">
        <w:rPr>
          <w:rFonts w:eastAsiaTheme="minorEastAsia"/>
          <w:snapToGrid w:val="0"/>
          <w:color w:val="000000" w:themeColor="text1"/>
          <w:kern w:val="0"/>
          <w:sz w:val="24"/>
        </w:rPr>
        <w:t>销售大幅超越去年同期，</w:t>
      </w:r>
      <w:r w:rsidR="00481C70">
        <w:rPr>
          <w:rFonts w:eastAsiaTheme="minorEastAsia" w:hint="eastAsia"/>
          <w:snapToGrid w:val="0"/>
          <w:color w:val="000000" w:themeColor="text1"/>
          <w:kern w:val="0"/>
          <w:sz w:val="24"/>
        </w:rPr>
        <w:t>创造了</w:t>
      </w:r>
      <w:r w:rsidR="003E7F77" w:rsidRPr="003755EC">
        <w:rPr>
          <w:rFonts w:eastAsiaTheme="minorEastAsia"/>
          <w:snapToGrid w:val="0"/>
          <w:color w:val="000000" w:themeColor="text1"/>
          <w:kern w:val="0"/>
          <w:sz w:val="24"/>
        </w:rPr>
        <w:t>公司历史最高的销售</w:t>
      </w:r>
      <w:r w:rsidR="00BC6C88" w:rsidRPr="003755EC">
        <w:rPr>
          <w:rFonts w:eastAsiaTheme="minorEastAsia"/>
          <w:snapToGrid w:val="0"/>
          <w:color w:val="000000" w:themeColor="text1"/>
          <w:kern w:val="0"/>
          <w:sz w:val="24"/>
        </w:rPr>
        <w:t>收入</w:t>
      </w:r>
      <w:r w:rsidR="00A52C89">
        <w:rPr>
          <w:rFonts w:eastAsiaTheme="minorEastAsia" w:hint="eastAsia"/>
          <w:snapToGrid w:val="0"/>
          <w:color w:val="000000" w:themeColor="text1"/>
          <w:kern w:val="0"/>
          <w:sz w:val="24"/>
        </w:rPr>
        <w:t>，</w:t>
      </w:r>
      <w:r w:rsidR="003E7F77" w:rsidRPr="003755EC">
        <w:rPr>
          <w:rFonts w:eastAsiaTheme="minorEastAsia"/>
          <w:snapToGrid w:val="0"/>
          <w:color w:val="000000" w:themeColor="text1"/>
          <w:kern w:val="0"/>
          <w:sz w:val="24"/>
        </w:rPr>
        <w:t>2018</w:t>
      </w:r>
      <w:r w:rsidR="00DC7FAB" w:rsidRPr="003755EC">
        <w:rPr>
          <w:rFonts w:eastAsiaTheme="minorEastAsia"/>
          <w:snapToGrid w:val="0"/>
          <w:color w:val="000000" w:themeColor="text1"/>
          <w:kern w:val="0"/>
          <w:sz w:val="24"/>
        </w:rPr>
        <w:t>年</w:t>
      </w:r>
      <w:r w:rsidR="00A52C89">
        <w:rPr>
          <w:rFonts w:eastAsiaTheme="minorEastAsia" w:hint="eastAsia"/>
          <w:snapToGrid w:val="0"/>
          <w:color w:val="000000" w:themeColor="text1"/>
          <w:kern w:val="0"/>
          <w:sz w:val="24"/>
        </w:rPr>
        <w:t>，在质量及品牌</w:t>
      </w:r>
      <w:r w:rsidR="002F3AF8">
        <w:rPr>
          <w:rFonts w:eastAsiaTheme="minorEastAsia" w:hint="eastAsia"/>
          <w:snapToGrid w:val="0"/>
          <w:color w:val="000000" w:themeColor="text1"/>
          <w:kern w:val="0"/>
          <w:sz w:val="24"/>
        </w:rPr>
        <w:t>成为当前市场的重要筛选标准</w:t>
      </w:r>
      <w:r w:rsidR="00481C70">
        <w:rPr>
          <w:rFonts w:eastAsiaTheme="minorEastAsia" w:hint="eastAsia"/>
          <w:snapToGrid w:val="0"/>
          <w:color w:val="000000" w:themeColor="text1"/>
          <w:kern w:val="0"/>
          <w:sz w:val="24"/>
        </w:rPr>
        <w:t>下</w:t>
      </w:r>
      <w:r w:rsidR="00A52C89">
        <w:rPr>
          <w:rFonts w:eastAsiaTheme="minorEastAsia" w:hint="eastAsia"/>
          <w:snapToGrid w:val="0"/>
          <w:color w:val="000000" w:themeColor="text1"/>
          <w:kern w:val="0"/>
          <w:sz w:val="24"/>
        </w:rPr>
        <w:t>，</w:t>
      </w:r>
      <w:r w:rsidR="00703634">
        <w:rPr>
          <w:rFonts w:eastAsiaTheme="minorEastAsia" w:hint="eastAsia"/>
          <w:snapToGrid w:val="0"/>
          <w:color w:val="000000" w:themeColor="text1"/>
          <w:kern w:val="0"/>
          <w:sz w:val="24"/>
        </w:rPr>
        <w:t>公司将继续推进战略客户合作，并</w:t>
      </w:r>
      <w:r w:rsidR="00703634" w:rsidRPr="00703634">
        <w:rPr>
          <w:rFonts w:eastAsiaTheme="minorEastAsia" w:hint="eastAsia"/>
          <w:snapToGrid w:val="0"/>
          <w:color w:val="000000" w:themeColor="text1"/>
          <w:kern w:val="0"/>
          <w:sz w:val="24"/>
        </w:rPr>
        <w:t>围绕清洁能源、数据中心、房地产等重点行业做重要突破</w:t>
      </w:r>
      <w:r w:rsidR="00703634">
        <w:rPr>
          <w:rFonts w:eastAsiaTheme="minorEastAsia" w:hint="eastAsia"/>
          <w:snapToGrid w:val="0"/>
          <w:color w:val="000000" w:themeColor="text1"/>
          <w:kern w:val="0"/>
          <w:sz w:val="24"/>
        </w:rPr>
        <w:t>，</w:t>
      </w:r>
      <w:r w:rsidR="002F3AF8">
        <w:rPr>
          <w:rFonts w:eastAsiaTheme="minorEastAsia" w:hint="eastAsia"/>
          <w:snapToGrid w:val="0"/>
          <w:color w:val="000000" w:themeColor="text1"/>
          <w:kern w:val="0"/>
          <w:sz w:val="24"/>
        </w:rPr>
        <w:t>公司预计将迎来新的增量市场；</w:t>
      </w:r>
      <w:r w:rsidR="003755EC" w:rsidRPr="003755EC">
        <w:rPr>
          <w:rFonts w:eastAsiaTheme="minorEastAsia" w:hint="eastAsia"/>
          <w:snapToGrid w:val="0"/>
          <w:color w:val="000000" w:themeColor="text1"/>
          <w:kern w:val="0"/>
          <w:sz w:val="24"/>
        </w:rPr>
        <w:t>另外，</w:t>
      </w:r>
      <w:r w:rsidR="00DC7FAB" w:rsidRPr="003755EC">
        <w:rPr>
          <w:rFonts w:eastAsiaTheme="minorEastAsia"/>
          <w:snapToGrid w:val="0"/>
          <w:color w:val="000000" w:themeColor="text1"/>
          <w:kern w:val="0"/>
          <w:sz w:val="24"/>
        </w:rPr>
        <w:t>公司电力设计</w:t>
      </w:r>
      <w:r w:rsidR="0080473F">
        <w:rPr>
          <w:rFonts w:eastAsiaTheme="minorEastAsia" w:hint="eastAsia"/>
          <w:snapToGrid w:val="0"/>
          <w:color w:val="000000" w:themeColor="text1"/>
          <w:kern w:val="0"/>
          <w:sz w:val="24"/>
        </w:rPr>
        <w:t>领域</w:t>
      </w:r>
      <w:r w:rsidR="00DC7FAB" w:rsidRPr="003755EC">
        <w:rPr>
          <w:rFonts w:eastAsiaTheme="minorEastAsia"/>
          <w:snapToGrid w:val="0"/>
          <w:color w:val="000000" w:themeColor="text1"/>
          <w:kern w:val="0"/>
          <w:sz w:val="24"/>
        </w:rPr>
        <w:t>龙头</w:t>
      </w:r>
      <w:r w:rsidR="0080473F">
        <w:rPr>
          <w:rFonts w:eastAsiaTheme="minorEastAsia" w:hint="eastAsia"/>
          <w:snapToGrid w:val="0"/>
          <w:color w:val="000000" w:themeColor="text1"/>
          <w:kern w:val="0"/>
          <w:sz w:val="24"/>
        </w:rPr>
        <w:t>企业</w:t>
      </w:r>
      <w:r w:rsidR="00DC7FAB" w:rsidRPr="003755EC">
        <w:rPr>
          <w:rFonts w:eastAsiaTheme="minorEastAsia"/>
          <w:snapToGrid w:val="0"/>
          <w:color w:val="000000" w:themeColor="text1"/>
          <w:kern w:val="0"/>
          <w:sz w:val="24"/>
        </w:rPr>
        <w:t>艾能</w:t>
      </w:r>
      <w:r w:rsidR="003755EC" w:rsidRPr="003755EC">
        <w:rPr>
          <w:rFonts w:eastAsiaTheme="minorEastAsia" w:hint="eastAsia"/>
          <w:snapToGrid w:val="0"/>
          <w:color w:val="000000" w:themeColor="text1"/>
          <w:kern w:val="0"/>
          <w:sz w:val="24"/>
        </w:rPr>
        <w:t>电力</w:t>
      </w:r>
      <w:r w:rsidR="00DC7FAB" w:rsidRPr="003755EC">
        <w:rPr>
          <w:rFonts w:eastAsiaTheme="minorEastAsia" w:hint="eastAsia"/>
          <w:snapToGrid w:val="0"/>
          <w:color w:val="000000" w:themeColor="text1"/>
          <w:kern w:val="0"/>
          <w:sz w:val="24"/>
        </w:rPr>
        <w:t>，</w:t>
      </w:r>
      <w:r w:rsidR="00DC7FAB" w:rsidRPr="003755EC">
        <w:rPr>
          <w:rFonts w:eastAsiaTheme="minorEastAsia"/>
          <w:snapToGrid w:val="0"/>
          <w:color w:val="000000" w:themeColor="text1"/>
          <w:kern w:val="0"/>
          <w:sz w:val="24"/>
        </w:rPr>
        <w:t>电网数据化龙头</w:t>
      </w:r>
      <w:r w:rsidR="0080473F">
        <w:rPr>
          <w:rFonts w:eastAsiaTheme="minorEastAsia" w:hint="eastAsia"/>
          <w:snapToGrid w:val="0"/>
          <w:color w:val="000000" w:themeColor="text1"/>
          <w:kern w:val="0"/>
          <w:sz w:val="24"/>
        </w:rPr>
        <w:t>企业</w:t>
      </w:r>
      <w:proofErr w:type="gramStart"/>
      <w:r w:rsidR="00DC7FAB" w:rsidRPr="003755EC">
        <w:rPr>
          <w:rFonts w:eastAsiaTheme="minorEastAsia"/>
          <w:snapToGrid w:val="0"/>
          <w:color w:val="000000" w:themeColor="text1"/>
          <w:kern w:val="0"/>
          <w:sz w:val="24"/>
        </w:rPr>
        <w:t>水木</w:t>
      </w:r>
      <w:r w:rsidR="003755EC" w:rsidRPr="003755EC">
        <w:rPr>
          <w:rFonts w:eastAsiaTheme="minorEastAsia" w:hint="eastAsia"/>
          <w:snapToGrid w:val="0"/>
          <w:color w:val="000000" w:themeColor="text1"/>
          <w:kern w:val="0"/>
          <w:sz w:val="24"/>
        </w:rPr>
        <w:t>源华</w:t>
      </w:r>
      <w:proofErr w:type="gramEnd"/>
      <w:r w:rsidR="00DC7FAB" w:rsidRPr="003755EC">
        <w:rPr>
          <w:rFonts w:eastAsiaTheme="minorEastAsia"/>
          <w:snapToGrid w:val="0"/>
          <w:color w:val="000000" w:themeColor="text1"/>
          <w:kern w:val="0"/>
          <w:sz w:val="24"/>
        </w:rPr>
        <w:t>，</w:t>
      </w:r>
      <w:r w:rsidR="00DC7FAB" w:rsidRPr="003755EC">
        <w:rPr>
          <w:rFonts w:eastAsiaTheme="minorEastAsia" w:hint="eastAsia"/>
          <w:snapToGrid w:val="0"/>
          <w:color w:val="000000" w:themeColor="text1"/>
          <w:kern w:val="0"/>
          <w:sz w:val="24"/>
        </w:rPr>
        <w:t>预计</w:t>
      </w:r>
      <w:r w:rsidR="00DC7FAB" w:rsidRPr="003755EC">
        <w:rPr>
          <w:rFonts w:eastAsiaTheme="minorEastAsia"/>
          <w:snapToGrid w:val="0"/>
          <w:color w:val="000000" w:themeColor="text1"/>
          <w:kern w:val="0"/>
          <w:sz w:val="24"/>
        </w:rPr>
        <w:t>将保持稳定增长</w:t>
      </w:r>
      <w:r w:rsidR="00DC7FAB" w:rsidRPr="003755EC">
        <w:rPr>
          <w:rFonts w:eastAsiaTheme="minorEastAsia" w:hint="eastAsia"/>
          <w:snapToGrid w:val="0"/>
          <w:color w:val="000000" w:themeColor="text1"/>
          <w:kern w:val="0"/>
          <w:sz w:val="24"/>
        </w:rPr>
        <w:t>。</w:t>
      </w:r>
    </w:p>
    <w:p w14:paraId="5D5E0D42" w14:textId="07B381DD" w:rsidR="003E7F77" w:rsidRPr="0058590A" w:rsidRDefault="003755EC" w:rsidP="0058590A">
      <w:pPr>
        <w:widowControl/>
        <w:snapToGrid w:val="0"/>
        <w:spacing w:line="360" w:lineRule="auto"/>
        <w:ind w:firstLineChars="200" w:firstLine="480"/>
        <w:rPr>
          <w:rFonts w:eastAsiaTheme="minorEastAsia"/>
          <w:snapToGrid w:val="0"/>
          <w:color w:val="FF0000"/>
          <w:kern w:val="0"/>
          <w:sz w:val="24"/>
        </w:rPr>
      </w:pPr>
      <w:r w:rsidRPr="003755EC">
        <w:rPr>
          <w:rFonts w:eastAsiaTheme="minorEastAsia" w:hint="eastAsia"/>
          <w:snapToGrid w:val="0"/>
          <w:color w:val="000000" w:themeColor="text1"/>
          <w:kern w:val="0"/>
          <w:sz w:val="24"/>
        </w:rPr>
        <w:t>综合上述情况，我们对公司</w:t>
      </w:r>
      <w:r w:rsidRPr="003755EC">
        <w:rPr>
          <w:rFonts w:eastAsiaTheme="minorEastAsia" w:hint="eastAsia"/>
          <w:snapToGrid w:val="0"/>
          <w:color w:val="000000" w:themeColor="text1"/>
          <w:kern w:val="0"/>
          <w:sz w:val="24"/>
        </w:rPr>
        <w:t>2018</w:t>
      </w:r>
      <w:r w:rsidRPr="003755EC">
        <w:rPr>
          <w:rFonts w:eastAsiaTheme="minorEastAsia" w:hint="eastAsia"/>
          <w:snapToGrid w:val="0"/>
          <w:color w:val="000000" w:themeColor="text1"/>
          <w:kern w:val="0"/>
          <w:sz w:val="24"/>
        </w:rPr>
        <w:t>年的业绩很有信心。</w:t>
      </w:r>
    </w:p>
    <w:p w14:paraId="7C2F81D4" w14:textId="77777777" w:rsidR="003E7F77" w:rsidRPr="0058590A" w:rsidRDefault="003E7F77" w:rsidP="0058590A">
      <w:pPr>
        <w:widowControl/>
        <w:snapToGrid w:val="0"/>
        <w:spacing w:line="360" w:lineRule="auto"/>
        <w:ind w:firstLineChars="200" w:firstLine="480"/>
        <w:rPr>
          <w:rFonts w:eastAsiaTheme="minorEastAsia"/>
          <w:bCs/>
          <w:snapToGrid w:val="0"/>
          <w:kern w:val="0"/>
          <w:sz w:val="24"/>
        </w:rPr>
      </w:pPr>
    </w:p>
    <w:p w14:paraId="45948E96" w14:textId="77777777"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2</w:t>
      </w:r>
      <w:r w:rsidRPr="0058590A">
        <w:rPr>
          <w:rFonts w:eastAsiaTheme="minorEastAsia"/>
          <w:snapToGrid w:val="0"/>
          <w:kern w:val="0"/>
          <w:sz w:val="24"/>
        </w:rPr>
        <w:t>、公司电缆</w:t>
      </w:r>
      <w:r w:rsidRPr="0058590A">
        <w:rPr>
          <w:rFonts w:eastAsiaTheme="minorEastAsia"/>
          <w:snapToGrid w:val="0"/>
          <w:kern w:val="0"/>
          <w:sz w:val="24"/>
        </w:rPr>
        <w:t>2017</w:t>
      </w:r>
      <w:r w:rsidRPr="0058590A">
        <w:rPr>
          <w:rFonts w:eastAsiaTheme="minorEastAsia"/>
          <w:snapToGrid w:val="0"/>
          <w:kern w:val="0"/>
          <w:sz w:val="24"/>
        </w:rPr>
        <w:t>年出现因成本上涨导致利润</w:t>
      </w:r>
      <w:proofErr w:type="gramStart"/>
      <w:r w:rsidRPr="0058590A">
        <w:rPr>
          <w:rFonts w:eastAsiaTheme="minorEastAsia"/>
          <w:snapToGrid w:val="0"/>
          <w:kern w:val="0"/>
          <w:sz w:val="24"/>
        </w:rPr>
        <w:t>大幅预减的</w:t>
      </w:r>
      <w:proofErr w:type="gramEnd"/>
      <w:r w:rsidRPr="0058590A">
        <w:rPr>
          <w:rFonts w:eastAsiaTheme="minorEastAsia"/>
          <w:snapToGrid w:val="0"/>
          <w:kern w:val="0"/>
          <w:sz w:val="24"/>
        </w:rPr>
        <w:t>原因？</w:t>
      </w:r>
      <w:r w:rsidRPr="0058590A">
        <w:rPr>
          <w:rFonts w:eastAsiaTheme="minorEastAsia"/>
          <w:snapToGrid w:val="0"/>
          <w:kern w:val="0"/>
          <w:sz w:val="24"/>
        </w:rPr>
        <w:t>2018</w:t>
      </w:r>
      <w:r w:rsidR="00F14A38">
        <w:rPr>
          <w:rFonts w:eastAsiaTheme="minorEastAsia" w:hint="eastAsia"/>
          <w:snapToGrid w:val="0"/>
          <w:kern w:val="0"/>
          <w:sz w:val="24"/>
        </w:rPr>
        <w:t>年</w:t>
      </w:r>
      <w:r w:rsidRPr="0058590A">
        <w:rPr>
          <w:rFonts w:eastAsiaTheme="minorEastAsia"/>
          <w:snapToGrid w:val="0"/>
          <w:kern w:val="0"/>
          <w:sz w:val="24"/>
        </w:rPr>
        <w:t>如何保证波动不再发生？</w:t>
      </w:r>
    </w:p>
    <w:p w14:paraId="6F2EF1F9" w14:textId="77777777" w:rsidR="00B83FEC" w:rsidRPr="0058590A" w:rsidRDefault="0059649F" w:rsidP="0058590A">
      <w:pPr>
        <w:snapToGrid w:val="0"/>
        <w:spacing w:line="360" w:lineRule="auto"/>
        <w:ind w:firstLineChars="200" w:firstLine="480"/>
        <w:rPr>
          <w:rFonts w:eastAsiaTheme="minorEastAsia"/>
          <w:snapToGrid w:val="0"/>
          <w:kern w:val="0"/>
          <w:sz w:val="24"/>
        </w:rPr>
      </w:pPr>
      <w:r>
        <w:rPr>
          <w:rFonts w:eastAsiaTheme="minorEastAsia" w:hint="eastAsia"/>
          <w:snapToGrid w:val="0"/>
          <w:kern w:val="0"/>
          <w:sz w:val="24"/>
        </w:rPr>
        <w:t>答：</w:t>
      </w:r>
      <w:r w:rsidR="00352E4A" w:rsidRPr="0058590A">
        <w:rPr>
          <w:rFonts w:eastAsiaTheme="minorEastAsia"/>
          <w:snapToGrid w:val="0"/>
          <w:kern w:val="0"/>
          <w:sz w:val="24"/>
        </w:rPr>
        <w:t>2017</w:t>
      </w:r>
      <w:r w:rsidR="00352E4A" w:rsidRPr="0058590A">
        <w:rPr>
          <w:rFonts w:eastAsiaTheme="minorEastAsia"/>
          <w:snapToGrid w:val="0"/>
          <w:kern w:val="0"/>
          <w:sz w:val="24"/>
        </w:rPr>
        <w:t>年铜价波动较大，拖累电缆业务盈利水平。受供需变化等因素影响</w:t>
      </w:r>
      <w:r w:rsidR="00AF4BF6">
        <w:rPr>
          <w:rFonts w:eastAsiaTheme="minorEastAsia" w:hint="eastAsia"/>
          <w:snapToGrid w:val="0"/>
          <w:kern w:val="0"/>
          <w:sz w:val="24"/>
        </w:rPr>
        <w:t>，</w:t>
      </w:r>
      <w:r w:rsidR="00352E4A" w:rsidRPr="0058590A">
        <w:rPr>
          <w:rFonts w:eastAsiaTheme="minorEastAsia"/>
          <w:snapToGrid w:val="0"/>
          <w:kern w:val="0"/>
          <w:sz w:val="24"/>
        </w:rPr>
        <w:t>铜价自</w:t>
      </w:r>
      <w:r w:rsidR="00352E4A" w:rsidRPr="0058590A">
        <w:rPr>
          <w:rFonts w:eastAsiaTheme="minorEastAsia"/>
          <w:snapToGrid w:val="0"/>
          <w:kern w:val="0"/>
          <w:sz w:val="24"/>
        </w:rPr>
        <w:t>2016</w:t>
      </w:r>
      <w:r w:rsidR="00352E4A" w:rsidRPr="0058590A">
        <w:rPr>
          <w:rFonts w:eastAsiaTheme="minorEastAsia"/>
          <w:snapToGrid w:val="0"/>
          <w:kern w:val="0"/>
          <w:sz w:val="24"/>
        </w:rPr>
        <w:t>年</w:t>
      </w:r>
      <w:r w:rsidR="00352E4A" w:rsidRPr="0058590A">
        <w:rPr>
          <w:rFonts w:eastAsiaTheme="minorEastAsia"/>
          <w:snapToGrid w:val="0"/>
          <w:kern w:val="0"/>
          <w:sz w:val="24"/>
        </w:rPr>
        <w:t>10</w:t>
      </w:r>
      <w:r w:rsidR="00352E4A" w:rsidRPr="0058590A">
        <w:rPr>
          <w:rFonts w:eastAsiaTheme="minorEastAsia"/>
          <w:snapToGrid w:val="0"/>
          <w:kern w:val="0"/>
          <w:sz w:val="24"/>
        </w:rPr>
        <w:t>月下旬显著上行，</w:t>
      </w:r>
      <w:r w:rsidR="00352E4A" w:rsidRPr="0058590A">
        <w:rPr>
          <w:rFonts w:eastAsiaTheme="minorEastAsia"/>
          <w:snapToGrid w:val="0"/>
          <w:kern w:val="0"/>
          <w:sz w:val="24"/>
        </w:rPr>
        <w:t>2017</w:t>
      </w:r>
      <w:r w:rsidR="00352E4A" w:rsidRPr="0058590A">
        <w:rPr>
          <w:rFonts w:eastAsiaTheme="minorEastAsia"/>
          <w:snapToGrid w:val="0"/>
          <w:kern w:val="0"/>
          <w:sz w:val="24"/>
        </w:rPr>
        <w:t>年总体呈震荡上行的走势。沪</w:t>
      </w:r>
      <w:proofErr w:type="gramStart"/>
      <w:r w:rsidR="00352E4A" w:rsidRPr="0058590A">
        <w:rPr>
          <w:rFonts w:eastAsiaTheme="minorEastAsia"/>
          <w:snapToGrid w:val="0"/>
          <w:kern w:val="0"/>
          <w:sz w:val="24"/>
        </w:rPr>
        <w:t>铜价格</w:t>
      </w:r>
      <w:proofErr w:type="gramEnd"/>
      <w:r w:rsidR="00352E4A" w:rsidRPr="0058590A">
        <w:rPr>
          <w:rFonts w:eastAsiaTheme="minorEastAsia"/>
          <w:snapToGrid w:val="0"/>
          <w:kern w:val="0"/>
          <w:sz w:val="24"/>
        </w:rPr>
        <w:t>在</w:t>
      </w:r>
      <w:r w:rsidR="00352E4A" w:rsidRPr="0058590A">
        <w:rPr>
          <w:rFonts w:eastAsiaTheme="minorEastAsia"/>
          <w:snapToGrid w:val="0"/>
          <w:kern w:val="0"/>
          <w:sz w:val="24"/>
        </w:rPr>
        <w:t>2017</w:t>
      </w:r>
      <w:r w:rsidR="00352E4A" w:rsidRPr="0058590A">
        <w:rPr>
          <w:rFonts w:eastAsiaTheme="minorEastAsia"/>
          <w:snapToGrid w:val="0"/>
          <w:kern w:val="0"/>
          <w:sz w:val="24"/>
        </w:rPr>
        <w:t>年最高涨幅达</w:t>
      </w:r>
      <w:r w:rsidR="00352E4A" w:rsidRPr="0058590A">
        <w:rPr>
          <w:rFonts w:eastAsiaTheme="minorEastAsia"/>
          <w:snapToGrid w:val="0"/>
          <w:kern w:val="0"/>
          <w:sz w:val="24"/>
        </w:rPr>
        <w:t>24.3%</w:t>
      </w:r>
      <w:r w:rsidR="00352E4A" w:rsidRPr="00301840">
        <w:rPr>
          <w:rFonts w:eastAsiaTheme="minorEastAsia"/>
          <w:snapToGrid w:val="0"/>
          <w:kern w:val="0"/>
          <w:sz w:val="24"/>
        </w:rPr>
        <w:t>。公司</w:t>
      </w:r>
      <w:r w:rsidR="00352E4A" w:rsidRPr="00301840">
        <w:rPr>
          <w:rFonts w:eastAsiaTheme="minorEastAsia"/>
          <w:snapToGrid w:val="0"/>
          <w:kern w:val="0"/>
          <w:sz w:val="24"/>
        </w:rPr>
        <w:t>2016</w:t>
      </w:r>
      <w:r w:rsidR="00352E4A" w:rsidRPr="00301840">
        <w:rPr>
          <w:rFonts w:eastAsiaTheme="minorEastAsia"/>
          <w:snapToGrid w:val="0"/>
          <w:kern w:val="0"/>
          <w:sz w:val="24"/>
        </w:rPr>
        <w:t>年线缆业务实现收入</w:t>
      </w:r>
      <w:r w:rsidR="00352E4A" w:rsidRPr="00301840">
        <w:rPr>
          <w:rFonts w:eastAsiaTheme="minorEastAsia"/>
          <w:snapToGrid w:val="0"/>
          <w:kern w:val="0"/>
          <w:sz w:val="24"/>
        </w:rPr>
        <w:t>102.46</w:t>
      </w:r>
      <w:r w:rsidR="00352E4A" w:rsidRPr="00301840">
        <w:rPr>
          <w:rFonts w:eastAsiaTheme="minorEastAsia"/>
          <w:snapToGrid w:val="0"/>
          <w:kern w:val="0"/>
          <w:sz w:val="24"/>
        </w:rPr>
        <w:t>亿元，占总收入的</w:t>
      </w:r>
      <w:r w:rsidR="00352E4A" w:rsidRPr="00301840">
        <w:rPr>
          <w:rFonts w:eastAsiaTheme="minorEastAsia"/>
          <w:snapToGrid w:val="0"/>
          <w:kern w:val="0"/>
          <w:sz w:val="24"/>
        </w:rPr>
        <w:t>83.7%</w:t>
      </w:r>
      <w:r w:rsidR="00352E4A" w:rsidRPr="00301840">
        <w:rPr>
          <w:rFonts w:eastAsiaTheme="minorEastAsia"/>
          <w:snapToGrid w:val="0"/>
          <w:kern w:val="0"/>
          <w:sz w:val="24"/>
        </w:rPr>
        <w:t>。</w:t>
      </w:r>
      <w:r w:rsidR="00352E4A" w:rsidRPr="0058590A">
        <w:rPr>
          <w:rFonts w:eastAsiaTheme="minorEastAsia"/>
          <w:snapToGrid w:val="0"/>
          <w:kern w:val="0"/>
          <w:sz w:val="24"/>
        </w:rPr>
        <w:t>而铜在电缆制造成本中的占比超过</w:t>
      </w:r>
      <w:r w:rsidR="00B83FEC" w:rsidRPr="0058590A">
        <w:rPr>
          <w:rFonts w:eastAsiaTheme="minorEastAsia"/>
          <w:snapToGrid w:val="0"/>
          <w:kern w:val="0"/>
          <w:sz w:val="24"/>
        </w:rPr>
        <w:t>80%</w:t>
      </w:r>
      <w:r w:rsidR="00B83FEC" w:rsidRPr="0058590A">
        <w:rPr>
          <w:rFonts w:eastAsiaTheme="minorEastAsia"/>
          <w:snapToGrid w:val="0"/>
          <w:kern w:val="0"/>
          <w:sz w:val="24"/>
        </w:rPr>
        <w:t>，</w:t>
      </w:r>
      <w:r w:rsidR="00352E4A" w:rsidRPr="0058590A">
        <w:rPr>
          <w:rFonts w:eastAsiaTheme="minorEastAsia"/>
          <w:snapToGrid w:val="0"/>
          <w:kern w:val="0"/>
          <w:sz w:val="24"/>
        </w:rPr>
        <w:t>铜价震荡上行对于制造商成本管</w:t>
      </w:r>
      <w:proofErr w:type="gramStart"/>
      <w:r w:rsidR="00352E4A" w:rsidRPr="0058590A">
        <w:rPr>
          <w:rFonts w:eastAsiaTheme="minorEastAsia"/>
          <w:snapToGrid w:val="0"/>
          <w:kern w:val="0"/>
          <w:sz w:val="24"/>
        </w:rPr>
        <w:t>控挑战</w:t>
      </w:r>
      <w:proofErr w:type="gramEnd"/>
      <w:r w:rsidR="00352E4A" w:rsidRPr="0058590A">
        <w:rPr>
          <w:rFonts w:eastAsiaTheme="minorEastAsia"/>
          <w:snapToGrid w:val="0"/>
          <w:kern w:val="0"/>
          <w:sz w:val="24"/>
        </w:rPr>
        <w:t>很大</w:t>
      </w:r>
      <w:r w:rsidR="00B83FEC" w:rsidRPr="0058590A">
        <w:rPr>
          <w:rFonts w:eastAsiaTheme="minorEastAsia"/>
          <w:snapToGrid w:val="0"/>
          <w:kern w:val="0"/>
          <w:sz w:val="24"/>
        </w:rPr>
        <w:t>，由于没有预见到如此大的涨幅，造成订单生产时的</w:t>
      </w:r>
      <w:r w:rsidR="00B96800">
        <w:rPr>
          <w:rFonts w:eastAsiaTheme="minorEastAsia" w:hint="eastAsia"/>
          <w:snapToGrid w:val="0"/>
          <w:kern w:val="0"/>
          <w:sz w:val="24"/>
        </w:rPr>
        <w:t>铜价</w:t>
      </w:r>
      <w:r w:rsidR="00B83FEC" w:rsidRPr="0058590A">
        <w:rPr>
          <w:rFonts w:eastAsiaTheme="minorEastAsia"/>
          <w:snapToGrid w:val="0"/>
          <w:kern w:val="0"/>
          <w:sz w:val="24"/>
        </w:rPr>
        <w:t>高于签订订单时</w:t>
      </w:r>
      <w:r w:rsidR="00352E4A" w:rsidRPr="0058590A">
        <w:rPr>
          <w:rFonts w:eastAsiaTheme="minorEastAsia"/>
          <w:snapToGrid w:val="0"/>
          <w:kern w:val="0"/>
          <w:sz w:val="24"/>
        </w:rPr>
        <w:t>的价格，公司从客户和诚信的角度出发，都给予了交货。</w:t>
      </w:r>
    </w:p>
    <w:p w14:paraId="7705C35B" w14:textId="57E54E05" w:rsidR="00352E4A" w:rsidRPr="0058590A" w:rsidRDefault="00481C70"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201</w:t>
      </w:r>
      <w:r>
        <w:rPr>
          <w:rFonts w:eastAsiaTheme="minorEastAsia" w:hint="eastAsia"/>
          <w:snapToGrid w:val="0"/>
          <w:kern w:val="0"/>
          <w:sz w:val="24"/>
        </w:rPr>
        <w:t>8</w:t>
      </w:r>
      <w:r w:rsidR="00352E4A" w:rsidRPr="0058590A">
        <w:rPr>
          <w:rFonts w:eastAsiaTheme="minorEastAsia"/>
          <w:snapToGrid w:val="0"/>
          <w:kern w:val="0"/>
          <w:sz w:val="24"/>
        </w:rPr>
        <w:t>年和</w:t>
      </w:r>
      <w:r w:rsidRPr="0058590A">
        <w:rPr>
          <w:rFonts w:eastAsiaTheme="minorEastAsia"/>
          <w:snapToGrid w:val="0"/>
          <w:kern w:val="0"/>
          <w:sz w:val="24"/>
        </w:rPr>
        <w:t>201</w:t>
      </w:r>
      <w:r>
        <w:rPr>
          <w:rFonts w:eastAsiaTheme="minorEastAsia" w:hint="eastAsia"/>
          <w:snapToGrid w:val="0"/>
          <w:kern w:val="0"/>
          <w:sz w:val="24"/>
        </w:rPr>
        <w:t>7</w:t>
      </w:r>
      <w:r w:rsidR="00352E4A" w:rsidRPr="0058590A">
        <w:rPr>
          <w:rFonts w:eastAsiaTheme="minorEastAsia"/>
          <w:snapToGrid w:val="0"/>
          <w:kern w:val="0"/>
          <w:sz w:val="24"/>
        </w:rPr>
        <w:t>年整个行业环境是不同的。</w:t>
      </w:r>
      <w:r w:rsidR="00B83FEC" w:rsidRPr="0058590A">
        <w:rPr>
          <w:rFonts w:eastAsiaTheme="minorEastAsia"/>
          <w:snapToGrid w:val="0"/>
          <w:kern w:val="0"/>
          <w:sz w:val="24"/>
        </w:rPr>
        <w:t>20</w:t>
      </w:r>
      <w:r w:rsidR="00352E4A" w:rsidRPr="0058590A">
        <w:rPr>
          <w:rFonts w:eastAsiaTheme="minorEastAsia"/>
          <w:snapToGrid w:val="0"/>
          <w:kern w:val="0"/>
          <w:sz w:val="24"/>
        </w:rPr>
        <w:t>17</w:t>
      </w:r>
      <w:r w:rsidR="00352E4A" w:rsidRPr="0058590A">
        <w:rPr>
          <w:rFonts w:eastAsiaTheme="minorEastAsia"/>
          <w:snapToGrid w:val="0"/>
          <w:kern w:val="0"/>
          <w:sz w:val="24"/>
        </w:rPr>
        <w:t>年对于行业内的企业来说都是一个特殊的时间点。</w:t>
      </w:r>
      <w:r w:rsidR="00B83FEC" w:rsidRPr="0058590A">
        <w:rPr>
          <w:rFonts w:eastAsiaTheme="minorEastAsia"/>
          <w:snapToGrid w:val="0"/>
          <w:kern w:val="0"/>
          <w:sz w:val="24"/>
        </w:rPr>
        <w:t>20</w:t>
      </w:r>
      <w:r w:rsidR="00352E4A" w:rsidRPr="0058590A">
        <w:rPr>
          <w:rFonts w:eastAsiaTheme="minorEastAsia"/>
          <w:snapToGrid w:val="0"/>
          <w:kern w:val="0"/>
          <w:sz w:val="24"/>
        </w:rPr>
        <w:t>17</w:t>
      </w:r>
      <w:r w:rsidR="00352E4A" w:rsidRPr="0058590A">
        <w:rPr>
          <w:rFonts w:eastAsiaTheme="minorEastAsia"/>
          <w:snapToGrid w:val="0"/>
          <w:kern w:val="0"/>
          <w:sz w:val="24"/>
        </w:rPr>
        <w:t>年国家供给</w:t>
      </w:r>
      <w:proofErr w:type="gramStart"/>
      <w:r w:rsidR="00352E4A" w:rsidRPr="0058590A">
        <w:rPr>
          <w:rFonts w:eastAsiaTheme="minorEastAsia"/>
          <w:snapToGrid w:val="0"/>
          <w:kern w:val="0"/>
          <w:sz w:val="24"/>
        </w:rPr>
        <w:t>侧改革</w:t>
      </w:r>
      <w:proofErr w:type="gramEnd"/>
      <w:r w:rsidR="00352E4A" w:rsidRPr="0058590A">
        <w:rPr>
          <w:rFonts w:eastAsiaTheme="minorEastAsia"/>
          <w:snapToGrid w:val="0"/>
          <w:kern w:val="0"/>
          <w:sz w:val="24"/>
        </w:rPr>
        <w:t>对所有大宗商品来说都是一个结构性调整，</w:t>
      </w:r>
      <w:proofErr w:type="gramStart"/>
      <w:r w:rsidR="00352E4A" w:rsidRPr="0058590A">
        <w:rPr>
          <w:rFonts w:eastAsiaTheme="minorEastAsia"/>
          <w:snapToGrid w:val="0"/>
          <w:kern w:val="0"/>
          <w:sz w:val="24"/>
        </w:rPr>
        <w:t>不</w:t>
      </w:r>
      <w:proofErr w:type="gramEnd"/>
      <w:r w:rsidR="00352E4A" w:rsidRPr="0058590A">
        <w:rPr>
          <w:rFonts w:eastAsiaTheme="minorEastAsia"/>
          <w:snapToGrid w:val="0"/>
          <w:kern w:val="0"/>
          <w:sz w:val="24"/>
        </w:rPr>
        <w:t>光是铜还包括其他原材料。从</w:t>
      </w:r>
      <w:r w:rsidR="00B83FEC" w:rsidRPr="0058590A">
        <w:rPr>
          <w:rFonts w:eastAsiaTheme="minorEastAsia"/>
          <w:snapToGrid w:val="0"/>
          <w:kern w:val="0"/>
          <w:sz w:val="24"/>
        </w:rPr>
        <w:t>20</w:t>
      </w:r>
      <w:r w:rsidR="00352E4A" w:rsidRPr="0058590A">
        <w:rPr>
          <w:rFonts w:eastAsiaTheme="minorEastAsia"/>
          <w:snapToGrid w:val="0"/>
          <w:kern w:val="0"/>
          <w:sz w:val="24"/>
        </w:rPr>
        <w:t>17</w:t>
      </w:r>
      <w:r w:rsidR="00352E4A" w:rsidRPr="0058590A">
        <w:rPr>
          <w:rFonts w:eastAsiaTheme="minorEastAsia"/>
          <w:snapToGrid w:val="0"/>
          <w:kern w:val="0"/>
          <w:sz w:val="24"/>
        </w:rPr>
        <w:t>年向前看</w:t>
      </w:r>
      <w:r w:rsidR="00352E4A" w:rsidRPr="0058590A">
        <w:rPr>
          <w:rFonts w:eastAsiaTheme="minorEastAsia"/>
          <w:snapToGrid w:val="0"/>
          <w:kern w:val="0"/>
          <w:sz w:val="24"/>
        </w:rPr>
        <w:t>6</w:t>
      </w:r>
      <w:r w:rsidR="00352E4A" w:rsidRPr="0058590A">
        <w:rPr>
          <w:rFonts w:eastAsiaTheme="minorEastAsia"/>
          <w:snapToGrid w:val="0"/>
          <w:kern w:val="0"/>
          <w:sz w:val="24"/>
        </w:rPr>
        <w:t>年，原材料价格都是在持续下降的，</w:t>
      </w:r>
      <w:r w:rsidR="00B83FEC" w:rsidRPr="0058590A">
        <w:rPr>
          <w:rFonts w:eastAsiaTheme="minorEastAsia"/>
          <w:snapToGrid w:val="0"/>
          <w:kern w:val="0"/>
          <w:sz w:val="24"/>
        </w:rPr>
        <w:t>20</w:t>
      </w:r>
      <w:r w:rsidR="00352E4A" w:rsidRPr="0058590A">
        <w:rPr>
          <w:rFonts w:eastAsiaTheme="minorEastAsia"/>
          <w:snapToGrid w:val="0"/>
          <w:kern w:val="0"/>
          <w:sz w:val="24"/>
        </w:rPr>
        <w:t>17</w:t>
      </w:r>
      <w:r w:rsidR="00352E4A" w:rsidRPr="0058590A">
        <w:rPr>
          <w:rFonts w:eastAsiaTheme="minorEastAsia"/>
          <w:snapToGrid w:val="0"/>
          <w:kern w:val="0"/>
          <w:sz w:val="24"/>
        </w:rPr>
        <w:t>年相对来说是大宗商品价格的拐点。客观来说，公司在这个时间点上还是犹豫了。我们判断</w:t>
      </w:r>
      <w:r w:rsidR="00B83FEC" w:rsidRPr="0058590A">
        <w:rPr>
          <w:rFonts w:eastAsiaTheme="minorEastAsia"/>
          <w:snapToGrid w:val="0"/>
          <w:kern w:val="0"/>
          <w:sz w:val="24"/>
        </w:rPr>
        <w:t>20</w:t>
      </w:r>
      <w:r w:rsidR="00352E4A" w:rsidRPr="0058590A">
        <w:rPr>
          <w:rFonts w:eastAsiaTheme="minorEastAsia"/>
          <w:snapToGrid w:val="0"/>
          <w:kern w:val="0"/>
          <w:sz w:val="24"/>
        </w:rPr>
        <w:t>18</w:t>
      </w:r>
      <w:r w:rsidR="00352E4A" w:rsidRPr="0058590A">
        <w:rPr>
          <w:rFonts w:eastAsiaTheme="minorEastAsia"/>
          <w:snapToGrid w:val="0"/>
          <w:kern w:val="0"/>
          <w:sz w:val="24"/>
        </w:rPr>
        <w:t>年商品价格不会再出现</w:t>
      </w:r>
      <w:r w:rsidR="00B83FEC" w:rsidRPr="0058590A">
        <w:rPr>
          <w:rFonts w:eastAsiaTheme="minorEastAsia"/>
          <w:snapToGrid w:val="0"/>
          <w:kern w:val="0"/>
          <w:sz w:val="24"/>
        </w:rPr>
        <w:t>20</w:t>
      </w:r>
      <w:r w:rsidR="00352E4A" w:rsidRPr="0058590A">
        <w:rPr>
          <w:rFonts w:eastAsiaTheme="minorEastAsia"/>
          <w:snapToGrid w:val="0"/>
          <w:kern w:val="0"/>
          <w:sz w:val="24"/>
        </w:rPr>
        <w:t>17</w:t>
      </w:r>
      <w:r w:rsidR="00352E4A" w:rsidRPr="0058590A">
        <w:rPr>
          <w:rFonts w:eastAsiaTheme="minorEastAsia"/>
          <w:snapToGrid w:val="0"/>
          <w:kern w:val="0"/>
          <w:sz w:val="24"/>
        </w:rPr>
        <w:t>年由于政策性因素导致结构性调整的情况。同时，公司在实际操作上也做了风险防控，我们对相对比较长期的</w:t>
      </w:r>
      <w:r w:rsidR="00B83FEC" w:rsidRPr="0058590A">
        <w:rPr>
          <w:rFonts w:eastAsiaTheme="minorEastAsia"/>
          <w:snapToGrid w:val="0"/>
          <w:kern w:val="0"/>
          <w:sz w:val="24"/>
        </w:rPr>
        <w:t>闭口</w:t>
      </w:r>
      <w:r w:rsidR="00352E4A" w:rsidRPr="0058590A">
        <w:rPr>
          <w:rFonts w:eastAsiaTheme="minorEastAsia"/>
          <w:snapToGrid w:val="0"/>
          <w:kern w:val="0"/>
          <w:sz w:val="24"/>
        </w:rPr>
        <w:t>合同，将进行成本的锁定，降低价格波动的影响。</w:t>
      </w:r>
    </w:p>
    <w:p w14:paraId="33247B76" w14:textId="77777777" w:rsidR="00352E4A" w:rsidRPr="0058590A" w:rsidRDefault="00352E4A" w:rsidP="0058590A">
      <w:pPr>
        <w:snapToGrid w:val="0"/>
        <w:spacing w:line="360" w:lineRule="auto"/>
        <w:ind w:firstLineChars="200" w:firstLine="480"/>
        <w:rPr>
          <w:rFonts w:eastAsiaTheme="minorEastAsia"/>
          <w:snapToGrid w:val="0"/>
          <w:kern w:val="0"/>
          <w:sz w:val="24"/>
        </w:rPr>
      </w:pPr>
    </w:p>
    <w:p w14:paraId="19A12C05" w14:textId="77777777"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3</w:t>
      </w:r>
      <w:r w:rsidR="00B83FEC" w:rsidRPr="0058590A">
        <w:rPr>
          <w:rFonts w:eastAsiaTheme="minorEastAsia"/>
          <w:snapToGrid w:val="0"/>
          <w:kern w:val="0"/>
          <w:sz w:val="24"/>
        </w:rPr>
        <w:t>、</w:t>
      </w:r>
      <w:r w:rsidRPr="0058590A">
        <w:rPr>
          <w:rFonts w:eastAsiaTheme="minorEastAsia"/>
          <w:snapToGrid w:val="0"/>
          <w:kern w:val="0"/>
          <w:sz w:val="24"/>
        </w:rPr>
        <w:t>去年听说已经开始锁定合同成本了，为何今年还是出现大量未能锁定成本的合同</w:t>
      </w:r>
      <w:r w:rsidR="00EE6D82">
        <w:rPr>
          <w:rFonts w:eastAsiaTheme="minorEastAsia" w:hint="eastAsia"/>
          <w:snapToGrid w:val="0"/>
          <w:kern w:val="0"/>
          <w:sz w:val="24"/>
        </w:rPr>
        <w:t>？</w:t>
      </w:r>
    </w:p>
    <w:p w14:paraId="57228099" w14:textId="31FFE5F8"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答：</w:t>
      </w:r>
      <w:r w:rsidR="00B83FEC" w:rsidRPr="0058590A">
        <w:rPr>
          <w:rFonts w:eastAsiaTheme="minorEastAsia"/>
          <w:snapToGrid w:val="0"/>
          <w:kern w:val="0"/>
          <w:sz w:val="24"/>
        </w:rPr>
        <w:t>一方面，</w:t>
      </w:r>
      <w:r w:rsidR="00B83FEC" w:rsidRPr="0058590A">
        <w:rPr>
          <w:rFonts w:eastAsiaTheme="minorEastAsia"/>
          <w:snapToGrid w:val="0"/>
          <w:kern w:val="0"/>
          <w:sz w:val="24"/>
        </w:rPr>
        <w:t>20</w:t>
      </w:r>
      <w:r w:rsidRPr="0058590A">
        <w:rPr>
          <w:rFonts w:eastAsiaTheme="minorEastAsia"/>
          <w:snapToGrid w:val="0"/>
          <w:kern w:val="0"/>
          <w:sz w:val="24"/>
        </w:rPr>
        <w:t>17</w:t>
      </w:r>
      <w:r w:rsidRPr="0058590A">
        <w:rPr>
          <w:rFonts w:eastAsiaTheme="minorEastAsia"/>
          <w:snapToGrid w:val="0"/>
          <w:kern w:val="0"/>
          <w:sz w:val="24"/>
        </w:rPr>
        <w:t>年新接订单价格未锁定而且整个商务条款还在逐步优化，比如预付款、开口合同比例还是较低的。</w:t>
      </w:r>
      <w:r w:rsidRPr="00CE3C5F">
        <w:rPr>
          <w:rFonts w:eastAsiaTheme="minorEastAsia"/>
          <w:snapToGrid w:val="0"/>
          <w:kern w:val="0"/>
          <w:sz w:val="24"/>
        </w:rPr>
        <w:t>另一方面重要原因是</w:t>
      </w:r>
      <w:r w:rsidR="004C4217" w:rsidRPr="00CE3C5F">
        <w:rPr>
          <w:rFonts w:eastAsiaTheme="minorEastAsia"/>
          <w:snapToGrid w:val="0"/>
          <w:kern w:val="0"/>
          <w:sz w:val="24"/>
        </w:rPr>
        <w:t>20</w:t>
      </w:r>
      <w:r w:rsidRPr="00CE3C5F">
        <w:rPr>
          <w:rFonts w:eastAsiaTheme="minorEastAsia"/>
          <w:snapToGrid w:val="0"/>
          <w:kern w:val="0"/>
          <w:sz w:val="24"/>
        </w:rPr>
        <w:t>17</w:t>
      </w:r>
      <w:r w:rsidR="004C4217" w:rsidRPr="00CE3C5F">
        <w:rPr>
          <w:rFonts w:eastAsiaTheme="minorEastAsia"/>
          <w:snapToGrid w:val="0"/>
          <w:kern w:val="0"/>
          <w:sz w:val="24"/>
        </w:rPr>
        <w:t>年我们执行的</w:t>
      </w:r>
      <w:r w:rsidRPr="0080473F">
        <w:rPr>
          <w:rFonts w:eastAsiaTheme="minorEastAsia"/>
          <w:snapToGrid w:val="0"/>
          <w:kern w:val="0"/>
          <w:sz w:val="24"/>
        </w:rPr>
        <w:t>低铜价时的订单数量是非常大的，</w:t>
      </w:r>
      <w:r w:rsidR="00C9350A" w:rsidRPr="00703634">
        <w:rPr>
          <w:rFonts w:eastAsiaTheme="minorEastAsia" w:hint="eastAsia"/>
          <w:snapToGrid w:val="0"/>
          <w:kern w:val="0"/>
          <w:sz w:val="24"/>
        </w:rPr>
        <w:t>涉及的订单金额</w:t>
      </w:r>
      <w:r w:rsidRPr="00CE3C5F">
        <w:rPr>
          <w:rFonts w:eastAsiaTheme="minorEastAsia" w:hint="eastAsia"/>
          <w:snapToGrid w:val="0"/>
          <w:kern w:val="0"/>
          <w:sz w:val="24"/>
        </w:rPr>
        <w:t>约</w:t>
      </w:r>
      <w:r w:rsidRPr="00CE3C5F">
        <w:rPr>
          <w:rFonts w:eastAsiaTheme="minorEastAsia"/>
          <w:snapToGrid w:val="0"/>
          <w:kern w:val="0"/>
          <w:sz w:val="24"/>
        </w:rPr>
        <w:t>40</w:t>
      </w:r>
      <w:r w:rsidRPr="00CE3C5F">
        <w:rPr>
          <w:rFonts w:eastAsiaTheme="minorEastAsia" w:hint="eastAsia"/>
          <w:snapToGrid w:val="0"/>
          <w:kern w:val="0"/>
          <w:sz w:val="24"/>
        </w:rPr>
        <w:t>亿。</w:t>
      </w:r>
      <w:r w:rsidRPr="0058590A">
        <w:rPr>
          <w:rFonts w:eastAsiaTheme="minorEastAsia"/>
          <w:snapToGrid w:val="0"/>
          <w:kern w:val="0"/>
          <w:sz w:val="24"/>
        </w:rPr>
        <w:t>对这部分已经签订的战略合同，</w:t>
      </w:r>
      <w:r w:rsidRPr="0058590A">
        <w:rPr>
          <w:rFonts w:eastAsiaTheme="minorEastAsia"/>
          <w:snapToGrid w:val="0"/>
          <w:kern w:val="0"/>
          <w:sz w:val="24"/>
        </w:rPr>
        <w:lastRenderedPageBreak/>
        <w:t>公司秉持契约精神继续执行，但这部分成本价差就超过一万了。目前，我们都与这些战略客户进行了洽谈，客户</w:t>
      </w:r>
      <w:r w:rsidR="001213BA">
        <w:rPr>
          <w:rFonts w:eastAsiaTheme="minorEastAsia"/>
          <w:snapToGrid w:val="0"/>
          <w:kern w:val="0"/>
          <w:sz w:val="24"/>
        </w:rPr>
        <w:t>大多</w:t>
      </w:r>
      <w:r w:rsidRPr="0058590A">
        <w:rPr>
          <w:rFonts w:eastAsiaTheme="minorEastAsia"/>
          <w:snapToGrid w:val="0"/>
          <w:kern w:val="0"/>
          <w:sz w:val="24"/>
        </w:rPr>
        <w:t>表示愿意支持公司经营策略的调整，进行开口合同的签订。</w:t>
      </w:r>
    </w:p>
    <w:p w14:paraId="61AC640B" w14:textId="77777777" w:rsidR="00352E4A" w:rsidRPr="0058590A" w:rsidRDefault="00352E4A" w:rsidP="0058590A">
      <w:pPr>
        <w:snapToGrid w:val="0"/>
        <w:spacing w:line="360" w:lineRule="auto"/>
        <w:ind w:firstLineChars="200" w:firstLine="480"/>
        <w:rPr>
          <w:rFonts w:eastAsiaTheme="minorEastAsia"/>
          <w:snapToGrid w:val="0"/>
          <w:kern w:val="0"/>
          <w:sz w:val="24"/>
        </w:rPr>
      </w:pPr>
    </w:p>
    <w:p w14:paraId="2D86DA81" w14:textId="77777777"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4</w:t>
      </w:r>
      <w:r w:rsidR="00AF4BF6">
        <w:rPr>
          <w:rFonts w:eastAsiaTheme="minorEastAsia" w:hint="eastAsia"/>
          <w:snapToGrid w:val="0"/>
          <w:kern w:val="0"/>
          <w:sz w:val="24"/>
        </w:rPr>
        <w:t>、</w:t>
      </w:r>
      <w:r w:rsidRPr="0058590A">
        <w:rPr>
          <w:rFonts w:eastAsiaTheme="minorEastAsia"/>
          <w:snapToGrid w:val="0"/>
          <w:kern w:val="0"/>
          <w:sz w:val="24"/>
        </w:rPr>
        <w:t>公司对铜价的预判是怎样的？</w:t>
      </w:r>
    </w:p>
    <w:p w14:paraId="29795EE8" w14:textId="25E02881"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答：行业内都会面对这个问题，我们公司目前原材料占比还是比较高，未来主要</w:t>
      </w:r>
      <w:r w:rsidR="004C4217" w:rsidRPr="0058590A">
        <w:rPr>
          <w:rFonts w:eastAsiaTheme="minorEastAsia"/>
          <w:snapToGrid w:val="0"/>
          <w:kern w:val="0"/>
          <w:sz w:val="24"/>
        </w:rPr>
        <w:t>需</w:t>
      </w:r>
      <w:r w:rsidRPr="0058590A">
        <w:rPr>
          <w:rFonts w:eastAsiaTheme="minorEastAsia"/>
          <w:snapToGrid w:val="0"/>
          <w:kern w:val="0"/>
          <w:sz w:val="24"/>
        </w:rPr>
        <w:t>要解决的问题是提升毛利水平，降低原材料带来的影响，这是一个长期的结构性调整工作。从经营层角度来说，我们并不希望通过对于铜价的判断或投机来</w:t>
      </w:r>
      <w:proofErr w:type="gramStart"/>
      <w:r w:rsidRPr="0058590A">
        <w:rPr>
          <w:rFonts w:eastAsiaTheme="minorEastAsia"/>
          <w:snapToGrid w:val="0"/>
          <w:kern w:val="0"/>
          <w:sz w:val="24"/>
        </w:rPr>
        <w:t>赚材料</w:t>
      </w:r>
      <w:proofErr w:type="gramEnd"/>
      <w:r w:rsidRPr="0058590A">
        <w:rPr>
          <w:rFonts w:eastAsiaTheme="minorEastAsia"/>
          <w:snapToGrid w:val="0"/>
          <w:kern w:val="0"/>
          <w:sz w:val="24"/>
        </w:rPr>
        <w:t>上的收益，这不是经营角度的重点。</w:t>
      </w:r>
      <w:r w:rsidR="00EA0BF4" w:rsidRPr="00EA0BF4">
        <w:rPr>
          <w:rFonts w:eastAsiaTheme="minorEastAsia" w:hint="eastAsia"/>
          <w:snapToGrid w:val="0"/>
          <w:kern w:val="0"/>
          <w:sz w:val="24"/>
        </w:rPr>
        <w:t>公司希望通过套保、预付款、开口合同、技术创新、工艺优化等方式提升经营质量，保证合理的毛利水平。</w:t>
      </w:r>
    </w:p>
    <w:p w14:paraId="303AAE2B" w14:textId="77777777" w:rsidR="00352E4A" w:rsidRPr="0058590A" w:rsidRDefault="00352E4A" w:rsidP="0058590A">
      <w:pPr>
        <w:snapToGrid w:val="0"/>
        <w:spacing w:line="360" w:lineRule="auto"/>
        <w:ind w:firstLineChars="200" w:firstLine="480"/>
        <w:rPr>
          <w:rFonts w:eastAsiaTheme="minorEastAsia"/>
          <w:snapToGrid w:val="0"/>
          <w:kern w:val="0"/>
          <w:sz w:val="24"/>
        </w:rPr>
      </w:pPr>
    </w:p>
    <w:p w14:paraId="563870D3" w14:textId="77777777"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5</w:t>
      </w:r>
      <w:r w:rsidR="00AF4BF6">
        <w:rPr>
          <w:rFonts w:eastAsiaTheme="minorEastAsia" w:hint="eastAsia"/>
          <w:snapToGrid w:val="0"/>
          <w:kern w:val="0"/>
          <w:sz w:val="24"/>
        </w:rPr>
        <w:t>、</w:t>
      </w:r>
      <w:r w:rsidRPr="0058590A">
        <w:rPr>
          <w:rFonts w:eastAsiaTheme="minorEastAsia"/>
          <w:snapToGrid w:val="0"/>
          <w:kern w:val="0"/>
          <w:sz w:val="24"/>
        </w:rPr>
        <w:t>公司在新能源领域锂矿、正负极材料、整车等领域的规划如何？</w:t>
      </w:r>
    </w:p>
    <w:p w14:paraId="4E4D3A40" w14:textId="412619BC"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答：公司与南氏实业、南氏锂电新材料拟进行合作，在宜春经济技术开发区投资建设智慧能源产业链，实现从正极材料、电芯（软包、方形</w:t>
      </w:r>
      <w:r w:rsidR="00F16574">
        <w:rPr>
          <w:rFonts w:eastAsiaTheme="minorEastAsia" w:hint="eastAsia"/>
          <w:snapToGrid w:val="0"/>
          <w:kern w:val="0"/>
          <w:sz w:val="24"/>
        </w:rPr>
        <w:t>铝壳</w:t>
      </w:r>
      <w:r w:rsidRPr="0058590A">
        <w:rPr>
          <w:rFonts w:eastAsiaTheme="minorEastAsia"/>
          <w:snapToGrid w:val="0"/>
          <w:kern w:val="0"/>
          <w:sz w:val="24"/>
        </w:rPr>
        <w:t>）和动力电池组完整产业链条。南氏锂电新材料规划成为国内技术和规模领先的碳酸锂研发和生产制造商，此次合作将进一步加强智慧能源对锂电池上游原材料的战略合作，满足公司对锂资源、技术和成本领先的需求，加强公司在锂电行业的综合竞争力，为</w:t>
      </w:r>
      <w:proofErr w:type="gramStart"/>
      <w:r w:rsidRPr="0058590A">
        <w:rPr>
          <w:rFonts w:eastAsiaTheme="minorEastAsia"/>
          <w:snapToGrid w:val="0"/>
          <w:kern w:val="0"/>
          <w:sz w:val="24"/>
        </w:rPr>
        <w:t>远东福</w:t>
      </w:r>
      <w:proofErr w:type="gramEnd"/>
      <w:r w:rsidRPr="0058590A">
        <w:rPr>
          <w:rFonts w:eastAsiaTheme="minorEastAsia"/>
          <w:snapToGrid w:val="0"/>
          <w:kern w:val="0"/>
          <w:sz w:val="24"/>
        </w:rPr>
        <w:t>斯特成为全球领先的新能源汽车动力电池及储能系统服务商奠定坚实的基础，进一步促进公司成为</w:t>
      </w:r>
      <w:r w:rsidR="0004431C">
        <w:rPr>
          <w:rFonts w:eastAsiaTheme="minorEastAsia" w:hint="eastAsia"/>
          <w:snapToGrid w:val="0"/>
          <w:kern w:val="0"/>
          <w:sz w:val="24"/>
        </w:rPr>
        <w:t>“</w:t>
      </w:r>
      <w:r w:rsidRPr="0058590A">
        <w:rPr>
          <w:rFonts w:eastAsiaTheme="minorEastAsia"/>
          <w:snapToGrid w:val="0"/>
          <w:kern w:val="0"/>
          <w:sz w:val="24"/>
        </w:rPr>
        <w:t>全球领先的智慧能源、智慧城市服务商</w:t>
      </w:r>
      <w:r w:rsidR="0004431C">
        <w:rPr>
          <w:rFonts w:eastAsiaTheme="minorEastAsia" w:hint="eastAsia"/>
          <w:snapToGrid w:val="0"/>
          <w:kern w:val="0"/>
          <w:sz w:val="24"/>
        </w:rPr>
        <w:t>”</w:t>
      </w:r>
      <w:r w:rsidRPr="0058590A">
        <w:rPr>
          <w:rFonts w:eastAsiaTheme="minorEastAsia"/>
          <w:snapToGrid w:val="0"/>
          <w:kern w:val="0"/>
          <w:sz w:val="24"/>
        </w:rPr>
        <w:t>。此外，公司将加强与国内有资源和技术成熟的生产商全面合作，向正极、负极、隔膜、电解液、铜箔等</w:t>
      </w:r>
      <w:proofErr w:type="gramStart"/>
      <w:r w:rsidRPr="0058590A">
        <w:rPr>
          <w:rFonts w:eastAsiaTheme="minorEastAsia"/>
          <w:snapToGrid w:val="0"/>
          <w:kern w:val="0"/>
          <w:sz w:val="24"/>
        </w:rPr>
        <w:t>供应链延深</w:t>
      </w:r>
      <w:proofErr w:type="gramEnd"/>
      <w:r w:rsidRPr="0058590A">
        <w:rPr>
          <w:rFonts w:eastAsiaTheme="minorEastAsia"/>
          <w:snapToGrid w:val="0"/>
          <w:kern w:val="0"/>
          <w:sz w:val="24"/>
        </w:rPr>
        <w:t>，如湖南中科星城石墨有限公司、深圳市贝特瑞新能源材料股份有限公司、江西优锂新材股份有限公司、天津东</w:t>
      </w:r>
      <w:proofErr w:type="gramStart"/>
      <w:r w:rsidRPr="0058590A">
        <w:rPr>
          <w:rFonts w:eastAsiaTheme="minorEastAsia"/>
          <w:snapToGrid w:val="0"/>
          <w:kern w:val="0"/>
          <w:sz w:val="24"/>
        </w:rPr>
        <w:t>皋</w:t>
      </w:r>
      <w:proofErr w:type="gramEnd"/>
      <w:r w:rsidRPr="0058590A">
        <w:rPr>
          <w:rFonts w:eastAsiaTheme="minorEastAsia"/>
          <w:snapToGrid w:val="0"/>
          <w:kern w:val="0"/>
          <w:sz w:val="24"/>
        </w:rPr>
        <w:t>膜技术有限公司等主要原材料供应商签订战略长单。通过合资</w:t>
      </w:r>
      <w:r w:rsidRPr="0058590A">
        <w:rPr>
          <w:rFonts w:eastAsiaTheme="minorEastAsia"/>
          <w:snapToGrid w:val="0"/>
          <w:kern w:val="0"/>
          <w:sz w:val="24"/>
        </w:rPr>
        <w:t>/</w:t>
      </w:r>
      <w:r w:rsidRPr="0058590A">
        <w:rPr>
          <w:rFonts w:eastAsiaTheme="minorEastAsia"/>
          <w:snapToGrid w:val="0"/>
          <w:kern w:val="0"/>
          <w:sz w:val="24"/>
        </w:rPr>
        <w:t>合作，获得上游锂矿资源并与下游整车厂重点客户在</w:t>
      </w:r>
      <w:r w:rsidRPr="0058590A">
        <w:rPr>
          <w:rFonts w:eastAsiaTheme="minorEastAsia"/>
          <w:snapToGrid w:val="0"/>
          <w:kern w:val="0"/>
          <w:sz w:val="24"/>
        </w:rPr>
        <w:t>PACK</w:t>
      </w:r>
      <w:r w:rsidRPr="0058590A">
        <w:rPr>
          <w:rFonts w:eastAsiaTheme="minorEastAsia"/>
          <w:snapToGrid w:val="0"/>
          <w:kern w:val="0"/>
          <w:sz w:val="24"/>
        </w:rPr>
        <w:t>、电池回收等领域结成战略联盟合作伙伴关系；探索动力电池新的商业模式创新，积极切入整车厂和终端市场</w:t>
      </w:r>
      <w:r w:rsidR="00F94B1B">
        <w:rPr>
          <w:rFonts w:eastAsiaTheme="minorEastAsia" w:hint="eastAsia"/>
          <w:snapToGrid w:val="0"/>
          <w:kern w:val="0"/>
          <w:sz w:val="24"/>
        </w:rPr>
        <w:t>，</w:t>
      </w:r>
      <w:r w:rsidR="001213BA" w:rsidRPr="001213BA">
        <w:rPr>
          <w:rFonts w:eastAsiaTheme="minorEastAsia" w:hint="eastAsia"/>
          <w:snapToGrid w:val="0"/>
          <w:kern w:val="0"/>
          <w:sz w:val="24"/>
        </w:rPr>
        <w:t>探索动力电池新的商业模式创新，针对智能出行等领域未来重点布局，深化合作。</w:t>
      </w:r>
    </w:p>
    <w:p w14:paraId="03C07CCD" w14:textId="77777777" w:rsidR="00352E4A" w:rsidRPr="0058590A" w:rsidRDefault="00352E4A" w:rsidP="0058590A">
      <w:pPr>
        <w:snapToGrid w:val="0"/>
        <w:spacing w:line="360" w:lineRule="auto"/>
        <w:ind w:firstLineChars="200" w:firstLine="480"/>
        <w:rPr>
          <w:rFonts w:eastAsiaTheme="minorEastAsia"/>
          <w:snapToGrid w:val="0"/>
          <w:kern w:val="0"/>
          <w:sz w:val="24"/>
        </w:rPr>
      </w:pPr>
    </w:p>
    <w:p w14:paraId="0A8065E5" w14:textId="77777777" w:rsidR="00352E4A" w:rsidRPr="0058590A" w:rsidRDefault="00AF4BF6" w:rsidP="0058590A">
      <w:pPr>
        <w:snapToGrid w:val="0"/>
        <w:spacing w:line="360" w:lineRule="auto"/>
        <w:ind w:firstLineChars="200" w:firstLine="480"/>
        <w:rPr>
          <w:rFonts w:eastAsiaTheme="minorEastAsia"/>
          <w:snapToGrid w:val="0"/>
          <w:kern w:val="0"/>
          <w:sz w:val="24"/>
        </w:rPr>
      </w:pPr>
      <w:r>
        <w:rPr>
          <w:rFonts w:eastAsiaTheme="minorEastAsia"/>
          <w:snapToGrid w:val="0"/>
          <w:kern w:val="0"/>
          <w:sz w:val="24"/>
        </w:rPr>
        <w:t>6</w:t>
      </w:r>
      <w:r>
        <w:rPr>
          <w:rFonts w:eastAsiaTheme="minorEastAsia" w:hint="eastAsia"/>
          <w:snapToGrid w:val="0"/>
          <w:kern w:val="0"/>
          <w:sz w:val="24"/>
        </w:rPr>
        <w:t>、</w:t>
      </w:r>
      <w:r w:rsidR="004C4217" w:rsidRPr="0058590A">
        <w:rPr>
          <w:rFonts w:eastAsiaTheme="minorEastAsia"/>
          <w:snapToGrid w:val="0"/>
          <w:kern w:val="0"/>
          <w:sz w:val="24"/>
        </w:rPr>
        <w:t>公司锂电</w:t>
      </w:r>
      <w:r w:rsidR="00352E4A" w:rsidRPr="0058590A">
        <w:rPr>
          <w:rFonts w:eastAsiaTheme="minorEastAsia"/>
          <w:snapToGrid w:val="0"/>
          <w:kern w:val="0"/>
          <w:sz w:val="24"/>
        </w:rPr>
        <w:t>在技术上与市场上其他企业相比是处于何种水平？</w:t>
      </w:r>
    </w:p>
    <w:p w14:paraId="5A447204" w14:textId="47204BF3"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答；公司深耕</w:t>
      </w:r>
      <w:r w:rsidRPr="0058590A">
        <w:rPr>
          <w:rFonts w:eastAsiaTheme="minorEastAsia"/>
          <w:snapToGrid w:val="0"/>
          <w:kern w:val="0"/>
          <w:sz w:val="24"/>
        </w:rPr>
        <w:t>18650</w:t>
      </w:r>
      <w:proofErr w:type="gramStart"/>
      <w:r w:rsidRPr="0058590A">
        <w:rPr>
          <w:rFonts w:eastAsiaTheme="minorEastAsia"/>
          <w:snapToGrid w:val="0"/>
          <w:kern w:val="0"/>
          <w:sz w:val="24"/>
        </w:rPr>
        <w:t>三</w:t>
      </w:r>
      <w:proofErr w:type="gramEnd"/>
      <w:r w:rsidRPr="0058590A">
        <w:rPr>
          <w:rFonts w:eastAsiaTheme="minorEastAsia"/>
          <w:snapToGrid w:val="0"/>
          <w:kern w:val="0"/>
          <w:sz w:val="24"/>
        </w:rPr>
        <w:t>元锂电池多年，拥有</w:t>
      </w:r>
      <w:r w:rsidRPr="0058590A">
        <w:rPr>
          <w:rFonts w:eastAsiaTheme="minorEastAsia"/>
          <w:snapToGrid w:val="0"/>
          <w:kern w:val="0"/>
          <w:sz w:val="24"/>
        </w:rPr>
        <w:t>18650-2400mAh</w:t>
      </w:r>
      <w:r w:rsidRPr="0058590A">
        <w:rPr>
          <w:rFonts w:eastAsiaTheme="minorEastAsia"/>
          <w:snapToGrid w:val="0"/>
          <w:kern w:val="0"/>
          <w:sz w:val="24"/>
        </w:rPr>
        <w:t>、</w:t>
      </w:r>
      <w:r w:rsidRPr="0058590A">
        <w:rPr>
          <w:rFonts w:eastAsiaTheme="minorEastAsia"/>
          <w:snapToGrid w:val="0"/>
          <w:kern w:val="0"/>
          <w:sz w:val="24"/>
        </w:rPr>
        <w:t>2600mAh</w:t>
      </w:r>
      <w:r w:rsidRPr="0058590A">
        <w:rPr>
          <w:rFonts w:eastAsiaTheme="minorEastAsia"/>
          <w:snapToGrid w:val="0"/>
          <w:kern w:val="0"/>
          <w:sz w:val="24"/>
        </w:rPr>
        <w:t>、</w:t>
      </w:r>
      <w:r w:rsidRPr="0058590A">
        <w:rPr>
          <w:rFonts w:eastAsiaTheme="minorEastAsia"/>
          <w:snapToGrid w:val="0"/>
          <w:kern w:val="0"/>
          <w:sz w:val="24"/>
        </w:rPr>
        <w:t>2900mAh</w:t>
      </w:r>
      <w:r w:rsidRPr="0058590A">
        <w:rPr>
          <w:rFonts w:eastAsiaTheme="minorEastAsia"/>
          <w:snapToGrid w:val="0"/>
          <w:kern w:val="0"/>
          <w:sz w:val="24"/>
        </w:rPr>
        <w:t>、</w:t>
      </w:r>
      <w:r w:rsidRPr="0058590A">
        <w:rPr>
          <w:rFonts w:eastAsiaTheme="minorEastAsia"/>
          <w:snapToGrid w:val="0"/>
          <w:kern w:val="0"/>
          <w:sz w:val="24"/>
        </w:rPr>
        <w:t>3100mAh</w:t>
      </w:r>
      <w:r w:rsidRPr="0058590A">
        <w:rPr>
          <w:rFonts w:eastAsiaTheme="minorEastAsia"/>
          <w:snapToGrid w:val="0"/>
          <w:kern w:val="0"/>
          <w:sz w:val="24"/>
        </w:rPr>
        <w:t>等多种型</w:t>
      </w:r>
      <w:r w:rsidRPr="00F94B1B">
        <w:rPr>
          <w:rFonts w:eastAsiaTheme="minorEastAsia"/>
          <w:snapToGrid w:val="0"/>
          <w:kern w:val="0"/>
          <w:sz w:val="24"/>
        </w:rPr>
        <w:t>号的产品，分别应用于电动汽车和数码领域。在圆柱形锂电池领域是处在国内第一梯队水平的。在产能方面，目前公司产能</w:t>
      </w:r>
      <w:r w:rsidR="00B543A4" w:rsidRPr="00F94B1B">
        <w:rPr>
          <w:rFonts w:eastAsiaTheme="minorEastAsia"/>
          <w:snapToGrid w:val="0"/>
          <w:kern w:val="0"/>
          <w:sz w:val="24"/>
        </w:rPr>
        <w:t>3GW</w:t>
      </w:r>
      <w:r w:rsidR="00B543A4" w:rsidRPr="00F94B1B">
        <w:rPr>
          <w:rFonts w:eastAsiaTheme="minorEastAsia" w:hint="eastAsia"/>
          <w:snapToGrid w:val="0"/>
          <w:kern w:val="0"/>
          <w:sz w:val="24"/>
        </w:rPr>
        <w:t>h</w:t>
      </w:r>
      <w:r w:rsidRPr="00F94B1B">
        <w:rPr>
          <w:rFonts w:eastAsiaTheme="minorEastAsia"/>
          <w:snapToGrid w:val="0"/>
          <w:kern w:val="0"/>
          <w:sz w:val="24"/>
        </w:rPr>
        <w:t>，</w:t>
      </w:r>
      <w:r w:rsidR="0059649F" w:rsidRPr="00F94B1B">
        <w:rPr>
          <w:rFonts w:eastAsiaTheme="minorEastAsia" w:hint="eastAsia"/>
          <w:snapToGrid w:val="0"/>
          <w:kern w:val="0"/>
          <w:sz w:val="24"/>
        </w:rPr>
        <w:t>未来规划</w:t>
      </w:r>
      <w:r w:rsidR="0059649F" w:rsidRPr="00F94B1B">
        <w:rPr>
          <w:rFonts w:eastAsiaTheme="minorEastAsia"/>
          <w:snapToGrid w:val="0"/>
          <w:kern w:val="0"/>
          <w:sz w:val="24"/>
        </w:rPr>
        <w:t>产能将</w:t>
      </w:r>
      <w:r w:rsidR="00F94B1B" w:rsidRPr="00F94B1B">
        <w:rPr>
          <w:rFonts w:eastAsiaTheme="minorEastAsia" w:hint="eastAsia"/>
          <w:snapToGrid w:val="0"/>
          <w:kern w:val="0"/>
          <w:sz w:val="24"/>
        </w:rPr>
        <w:t>超</w:t>
      </w:r>
      <w:r w:rsidR="0059649F" w:rsidRPr="00F94B1B">
        <w:rPr>
          <w:rFonts w:eastAsiaTheme="minorEastAsia" w:hint="eastAsia"/>
          <w:snapToGrid w:val="0"/>
          <w:kern w:val="0"/>
          <w:sz w:val="24"/>
        </w:rPr>
        <w:lastRenderedPageBreak/>
        <w:t>20</w:t>
      </w:r>
      <w:r w:rsidR="004951C4" w:rsidRPr="00F94B1B">
        <w:rPr>
          <w:rFonts w:eastAsiaTheme="minorEastAsia"/>
          <w:snapToGrid w:val="0"/>
          <w:kern w:val="0"/>
          <w:sz w:val="24"/>
        </w:rPr>
        <w:t>GW</w:t>
      </w:r>
      <w:r w:rsidR="004951C4" w:rsidRPr="00F94B1B">
        <w:rPr>
          <w:rFonts w:eastAsiaTheme="minorEastAsia" w:hint="eastAsia"/>
          <w:snapToGrid w:val="0"/>
          <w:kern w:val="0"/>
          <w:sz w:val="24"/>
        </w:rPr>
        <w:t>h</w:t>
      </w:r>
      <w:r w:rsidRPr="00F94B1B">
        <w:rPr>
          <w:rFonts w:eastAsiaTheme="minorEastAsia"/>
          <w:snapToGrid w:val="0"/>
          <w:kern w:val="0"/>
          <w:sz w:val="24"/>
        </w:rPr>
        <w:t>。在技术上，公司通过</w:t>
      </w:r>
      <w:proofErr w:type="gramStart"/>
      <w:r w:rsidRPr="00F94B1B">
        <w:rPr>
          <w:rFonts w:eastAsiaTheme="minorEastAsia"/>
          <w:snapToGrid w:val="0"/>
          <w:kern w:val="0"/>
          <w:sz w:val="24"/>
        </w:rPr>
        <w:t>改进正</w:t>
      </w:r>
      <w:proofErr w:type="gramEnd"/>
      <w:r w:rsidRPr="00F94B1B">
        <w:rPr>
          <w:rFonts w:eastAsiaTheme="minorEastAsia"/>
          <w:snapToGrid w:val="0"/>
          <w:kern w:val="0"/>
          <w:sz w:val="24"/>
        </w:rPr>
        <w:t>负极材料性能、采用轻量化材料、结构优化等措施提高</w:t>
      </w:r>
      <w:proofErr w:type="gramStart"/>
      <w:r w:rsidRPr="00F94B1B">
        <w:rPr>
          <w:rFonts w:eastAsiaTheme="minorEastAsia"/>
          <w:snapToGrid w:val="0"/>
          <w:kern w:val="0"/>
          <w:sz w:val="24"/>
        </w:rPr>
        <w:t>单体电</w:t>
      </w:r>
      <w:proofErr w:type="gramEnd"/>
      <w:r w:rsidRPr="00F94B1B">
        <w:rPr>
          <w:rFonts w:eastAsiaTheme="minorEastAsia"/>
          <w:snapToGrid w:val="0"/>
          <w:kern w:val="0"/>
          <w:sz w:val="24"/>
        </w:rPr>
        <w:t>芯容量，使得单支电芯能量密度超过</w:t>
      </w:r>
      <w:r w:rsidRPr="00F94B1B">
        <w:rPr>
          <w:rFonts w:eastAsiaTheme="minorEastAsia"/>
          <w:snapToGrid w:val="0"/>
          <w:kern w:val="0"/>
          <w:sz w:val="24"/>
        </w:rPr>
        <w:t>220Wh/kg</w:t>
      </w:r>
      <w:r w:rsidRPr="00F94B1B">
        <w:rPr>
          <w:rFonts w:eastAsiaTheme="minorEastAsia"/>
          <w:snapToGrid w:val="0"/>
          <w:kern w:val="0"/>
          <w:sz w:val="24"/>
        </w:rPr>
        <w:t>。目前</w:t>
      </w:r>
      <w:r w:rsidR="00666A3D" w:rsidRPr="00F94B1B">
        <w:rPr>
          <w:rFonts w:eastAsiaTheme="minorEastAsia"/>
          <w:snapToGrid w:val="0"/>
          <w:kern w:val="0"/>
          <w:sz w:val="24"/>
        </w:rPr>
        <w:t>220</w:t>
      </w:r>
      <w:r w:rsidR="00666A3D" w:rsidRPr="00F94B1B">
        <w:rPr>
          <w:rFonts w:eastAsiaTheme="minorEastAsia" w:hint="eastAsia"/>
          <w:snapToGrid w:val="0"/>
          <w:kern w:val="0"/>
          <w:sz w:val="24"/>
        </w:rPr>
        <w:t>W</w:t>
      </w:r>
      <w:r w:rsidRPr="00F94B1B">
        <w:rPr>
          <w:rFonts w:eastAsiaTheme="minorEastAsia"/>
          <w:snapToGrid w:val="0"/>
          <w:kern w:val="0"/>
          <w:sz w:val="24"/>
        </w:rPr>
        <w:t>h/kg</w:t>
      </w:r>
      <w:r w:rsidRPr="00F94B1B">
        <w:rPr>
          <w:rFonts w:eastAsiaTheme="minorEastAsia"/>
          <w:snapToGrid w:val="0"/>
          <w:kern w:val="0"/>
          <w:sz w:val="24"/>
        </w:rPr>
        <w:t>的</w:t>
      </w:r>
      <w:r w:rsidRPr="00F94B1B">
        <w:rPr>
          <w:rFonts w:eastAsiaTheme="minorEastAsia"/>
          <w:snapToGrid w:val="0"/>
          <w:kern w:val="0"/>
          <w:sz w:val="24"/>
        </w:rPr>
        <w:t>18650</w:t>
      </w:r>
      <w:proofErr w:type="gramStart"/>
      <w:r w:rsidRPr="00F94B1B">
        <w:rPr>
          <w:rFonts w:eastAsiaTheme="minorEastAsia"/>
          <w:snapToGrid w:val="0"/>
          <w:kern w:val="0"/>
          <w:sz w:val="24"/>
        </w:rPr>
        <w:t>三</w:t>
      </w:r>
      <w:proofErr w:type="gramEnd"/>
      <w:r w:rsidRPr="00F94B1B">
        <w:rPr>
          <w:rFonts w:eastAsiaTheme="minorEastAsia"/>
          <w:snapToGrid w:val="0"/>
          <w:kern w:val="0"/>
          <w:sz w:val="24"/>
        </w:rPr>
        <w:t>元电池已经批量生产，通过轻量化设计系统能量密度已达到</w:t>
      </w:r>
      <w:r w:rsidR="00666A3D" w:rsidRPr="00F94B1B">
        <w:rPr>
          <w:rFonts w:eastAsiaTheme="minorEastAsia"/>
          <w:snapToGrid w:val="0"/>
          <w:kern w:val="0"/>
          <w:sz w:val="24"/>
        </w:rPr>
        <w:t>140</w:t>
      </w:r>
      <w:r w:rsidR="00666A3D" w:rsidRPr="00F94B1B">
        <w:rPr>
          <w:rFonts w:eastAsiaTheme="minorEastAsia" w:hint="eastAsia"/>
          <w:snapToGrid w:val="0"/>
          <w:kern w:val="0"/>
          <w:sz w:val="24"/>
        </w:rPr>
        <w:t>W</w:t>
      </w:r>
      <w:r w:rsidRPr="00F94B1B">
        <w:rPr>
          <w:rFonts w:eastAsiaTheme="minorEastAsia"/>
          <w:snapToGrid w:val="0"/>
          <w:kern w:val="0"/>
          <w:sz w:val="24"/>
        </w:rPr>
        <w:t>h/kg</w:t>
      </w:r>
      <w:r w:rsidRPr="00F94B1B">
        <w:rPr>
          <w:rFonts w:eastAsiaTheme="minorEastAsia"/>
          <w:snapToGrid w:val="0"/>
          <w:kern w:val="0"/>
          <w:sz w:val="24"/>
        </w:rPr>
        <w:t>。此外，公</w:t>
      </w:r>
      <w:r w:rsidRPr="0058590A">
        <w:rPr>
          <w:rFonts w:eastAsiaTheme="minorEastAsia"/>
          <w:snapToGrid w:val="0"/>
          <w:kern w:val="0"/>
          <w:sz w:val="24"/>
        </w:rPr>
        <w:t>司还积极匹配战略客户布局软包和方形铝壳电池，</w:t>
      </w:r>
      <w:r w:rsidR="001213BA">
        <w:rPr>
          <w:rFonts w:eastAsiaTheme="minorEastAsia"/>
          <w:snapToGrid w:val="0"/>
          <w:kern w:val="0"/>
          <w:sz w:val="24"/>
        </w:rPr>
        <w:t>并</w:t>
      </w:r>
      <w:r w:rsidR="001213BA" w:rsidRPr="001213BA">
        <w:rPr>
          <w:rFonts w:eastAsiaTheme="minorEastAsia" w:hint="eastAsia"/>
          <w:snapToGrid w:val="0"/>
          <w:kern w:val="0"/>
          <w:sz w:val="24"/>
        </w:rPr>
        <w:t>持续引进和培养高端人才，满足</w:t>
      </w:r>
      <w:r w:rsidR="001213BA">
        <w:rPr>
          <w:rFonts w:eastAsiaTheme="minorEastAsia" w:hint="eastAsia"/>
          <w:snapToGrid w:val="0"/>
          <w:kern w:val="0"/>
          <w:sz w:val="24"/>
        </w:rPr>
        <w:t>未来</w:t>
      </w:r>
      <w:r w:rsidR="001213BA">
        <w:rPr>
          <w:rFonts w:eastAsiaTheme="minorEastAsia" w:hint="eastAsia"/>
          <w:snapToGrid w:val="0"/>
          <w:kern w:val="0"/>
          <w:sz w:val="24"/>
        </w:rPr>
        <w:t>2-3</w:t>
      </w:r>
      <w:r w:rsidR="001213BA">
        <w:rPr>
          <w:rFonts w:eastAsiaTheme="minorEastAsia" w:hint="eastAsia"/>
          <w:snapToGrid w:val="0"/>
          <w:kern w:val="0"/>
          <w:sz w:val="24"/>
        </w:rPr>
        <w:t>年</w:t>
      </w:r>
      <w:r w:rsidR="001213BA" w:rsidRPr="001213BA">
        <w:rPr>
          <w:rFonts w:eastAsiaTheme="minorEastAsia" w:hint="eastAsia"/>
          <w:snapToGrid w:val="0"/>
          <w:kern w:val="0"/>
          <w:sz w:val="24"/>
        </w:rPr>
        <w:t>客户</w:t>
      </w:r>
      <w:r w:rsidR="001213BA">
        <w:rPr>
          <w:rFonts w:eastAsiaTheme="minorEastAsia" w:hint="eastAsia"/>
          <w:snapToGrid w:val="0"/>
          <w:kern w:val="0"/>
          <w:sz w:val="24"/>
        </w:rPr>
        <w:t>的</w:t>
      </w:r>
      <w:r w:rsidR="001213BA" w:rsidRPr="001213BA">
        <w:rPr>
          <w:rFonts w:eastAsiaTheme="minorEastAsia" w:hint="eastAsia"/>
          <w:snapToGrid w:val="0"/>
          <w:kern w:val="0"/>
          <w:sz w:val="24"/>
        </w:rPr>
        <w:t>需求，并力争进入锂电行业前三</w:t>
      </w:r>
      <w:r w:rsidRPr="0058590A">
        <w:rPr>
          <w:rFonts w:eastAsiaTheme="minorEastAsia"/>
          <w:snapToGrid w:val="0"/>
          <w:kern w:val="0"/>
          <w:sz w:val="24"/>
        </w:rPr>
        <w:t>。</w:t>
      </w:r>
    </w:p>
    <w:p w14:paraId="34C3F50C" w14:textId="77777777" w:rsidR="005A75FB" w:rsidRDefault="005A75FB" w:rsidP="0058590A">
      <w:pPr>
        <w:snapToGrid w:val="0"/>
        <w:spacing w:line="360" w:lineRule="auto"/>
        <w:ind w:firstLineChars="200" w:firstLine="480"/>
        <w:rPr>
          <w:rFonts w:eastAsiaTheme="minorEastAsia"/>
          <w:snapToGrid w:val="0"/>
          <w:kern w:val="0"/>
          <w:sz w:val="24"/>
        </w:rPr>
      </w:pPr>
    </w:p>
    <w:p w14:paraId="0ED6EA7C" w14:textId="77777777" w:rsidR="00352E4A" w:rsidRPr="0058590A" w:rsidRDefault="00AF4BF6" w:rsidP="0058590A">
      <w:pPr>
        <w:snapToGrid w:val="0"/>
        <w:spacing w:line="360" w:lineRule="auto"/>
        <w:ind w:firstLineChars="200" w:firstLine="480"/>
        <w:rPr>
          <w:rFonts w:eastAsiaTheme="minorEastAsia"/>
          <w:snapToGrid w:val="0"/>
          <w:kern w:val="0"/>
          <w:sz w:val="24"/>
        </w:rPr>
      </w:pPr>
      <w:r>
        <w:rPr>
          <w:rFonts w:eastAsiaTheme="minorEastAsia"/>
          <w:snapToGrid w:val="0"/>
          <w:kern w:val="0"/>
          <w:sz w:val="24"/>
        </w:rPr>
        <w:t>7</w:t>
      </w:r>
      <w:r>
        <w:rPr>
          <w:rFonts w:eastAsiaTheme="minorEastAsia" w:hint="eastAsia"/>
          <w:snapToGrid w:val="0"/>
          <w:kern w:val="0"/>
          <w:sz w:val="24"/>
        </w:rPr>
        <w:t>、</w:t>
      </w:r>
      <w:r w:rsidR="00352E4A" w:rsidRPr="0058590A">
        <w:rPr>
          <w:rFonts w:eastAsiaTheme="minorEastAsia"/>
          <w:snapToGrid w:val="0"/>
          <w:kern w:val="0"/>
          <w:sz w:val="24"/>
        </w:rPr>
        <w:t>明年战略并购的方向及领域？</w:t>
      </w:r>
    </w:p>
    <w:p w14:paraId="65EE4128" w14:textId="4EFA6321" w:rsidR="00352E4A" w:rsidRPr="0058590A" w:rsidRDefault="00352E4A" w:rsidP="0058590A">
      <w:pPr>
        <w:snapToGrid w:val="0"/>
        <w:spacing w:line="360" w:lineRule="auto"/>
        <w:ind w:firstLineChars="200" w:firstLine="480"/>
        <w:rPr>
          <w:rFonts w:eastAsiaTheme="minorEastAsia"/>
          <w:snapToGrid w:val="0"/>
          <w:kern w:val="0"/>
          <w:sz w:val="24"/>
        </w:rPr>
      </w:pPr>
      <w:r w:rsidRPr="0058590A">
        <w:rPr>
          <w:rFonts w:eastAsiaTheme="minorEastAsia"/>
          <w:snapToGrid w:val="0"/>
          <w:kern w:val="0"/>
          <w:sz w:val="24"/>
        </w:rPr>
        <w:t>答：公司已基本形成以智能电力产品、新能源汽车动力系统及储能设备、清洁</w:t>
      </w:r>
      <w:r w:rsidRPr="0058590A">
        <w:rPr>
          <w:rFonts w:eastAsiaTheme="minorEastAsia"/>
          <w:snapToGrid w:val="0"/>
          <w:kern w:val="0"/>
          <w:sz w:val="24"/>
        </w:rPr>
        <w:t>/</w:t>
      </w:r>
      <w:r w:rsidRPr="0058590A">
        <w:rPr>
          <w:rFonts w:eastAsiaTheme="minorEastAsia"/>
          <w:snapToGrid w:val="0"/>
          <w:kern w:val="0"/>
          <w:sz w:val="24"/>
        </w:rPr>
        <w:t>新能源系统、互联网电工电气平台为主的</w:t>
      </w:r>
      <w:r w:rsidR="005A4C5A">
        <w:rPr>
          <w:rFonts w:eastAsiaTheme="minorEastAsia" w:hint="eastAsia"/>
          <w:snapToGrid w:val="0"/>
          <w:kern w:val="0"/>
          <w:sz w:val="24"/>
        </w:rPr>
        <w:t>“</w:t>
      </w:r>
      <w:r w:rsidRPr="0058590A">
        <w:rPr>
          <w:rFonts w:eastAsiaTheme="minorEastAsia"/>
          <w:snapToGrid w:val="0"/>
          <w:kern w:val="0"/>
          <w:sz w:val="24"/>
        </w:rPr>
        <w:t>互联网</w:t>
      </w:r>
      <w:r w:rsidRPr="0058590A">
        <w:rPr>
          <w:rFonts w:eastAsiaTheme="minorEastAsia"/>
          <w:snapToGrid w:val="0"/>
          <w:kern w:val="0"/>
          <w:sz w:val="24"/>
        </w:rPr>
        <w:t>+</w:t>
      </w:r>
      <w:r w:rsidR="005A4C5A">
        <w:rPr>
          <w:rFonts w:eastAsiaTheme="minorEastAsia" w:hint="eastAsia"/>
          <w:snapToGrid w:val="0"/>
          <w:kern w:val="0"/>
          <w:sz w:val="24"/>
        </w:rPr>
        <w:t>”</w:t>
      </w:r>
      <w:r w:rsidRPr="0058590A">
        <w:rPr>
          <w:rFonts w:eastAsiaTheme="minorEastAsia"/>
          <w:snapToGrid w:val="0"/>
          <w:kern w:val="0"/>
          <w:sz w:val="24"/>
        </w:rPr>
        <w:t>智慧能源业务布局，为行业客户提供一体化的能源系统解决方案。公司将继续围绕全球领先的智慧能源、智慧城市服务商的战略定位，寻求潜在合作伙伴，拓宽智慧能源、智慧城市系统解决方案，实现产品运营与资本运营的有机结合，灵活面对新时代的市场需求，更快实现企业转型。</w:t>
      </w:r>
      <w:r w:rsidR="00F94B1B">
        <w:rPr>
          <w:rFonts w:eastAsiaTheme="minorEastAsia" w:hint="eastAsia"/>
          <w:snapToGrid w:val="0"/>
          <w:kern w:val="0"/>
          <w:sz w:val="24"/>
        </w:rPr>
        <w:t>并购</w:t>
      </w:r>
      <w:r w:rsidRPr="0058590A">
        <w:rPr>
          <w:rFonts w:eastAsiaTheme="minorEastAsia"/>
          <w:snapToGrid w:val="0"/>
          <w:kern w:val="0"/>
          <w:sz w:val="24"/>
        </w:rPr>
        <w:t>标的</w:t>
      </w:r>
      <w:proofErr w:type="gramStart"/>
      <w:r w:rsidRPr="0058590A">
        <w:rPr>
          <w:rFonts w:eastAsiaTheme="minorEastAsia"/>
          <w:snapToGrid w:val="0"/>
          <w:kern w:val="0"/>
          <w:sz w:val="24"/>
        </w:rPr>
        <w:t>的</w:t>
      </w:r>
      <w:proofErr w:type="gramEnd"/>
      <w:r w:rsidR="00C9350A">
        <w:rPr>
          <w:rFonts w:eastAsiaTheme="minorEastAsia" w:hint="eastAsia"/>
          <w:snapToGrid w:val="0"/>
          <w:kern w:val="0"/>
          <w:sz w:val="24"/>
        </w:rPr>
        <w:t>主要</w:t>
      </w:r>
      <w:r w:rsidRPr="0058590A">
        <w:rPr>
          <w:rFonts w:eastAsiaTheme="minorEastAsia"/>
          <w:snapToGrid w:val="0"/>
          <w:kern w:val="0"/>
          <w:sz w:val="24"/>
        </w:rPr>
        <w:t>选择标准是行业前三或者细分领域数一数二且</w:t>
      </w:r>
      <w:r w:rsidR="001213BA">
        <w:rPr>
          <w:rFonts w:eastAsiaTheme="minorEastAsia"/>
          <w:snapToGrid w:val="0"/>
          <w:kern w:val="0"/>
          <w:sz w:val="24"/>
        </w:rPr>
        <w:t>平均毛利率为</w:t>
      </w:r>
      <w:r w:rsidR="001213BA">
        <w:rPr>
          <w:rFonts w:eastAsiaTheme="minorEastAsia" w:hint="eastAsia"/>
          <w:snapToGrid w:val="0"/>
          <w:kern w:val="0"/>
          <w:sz w:val="24"/>
        </w:rPr>
        <w:t>25</w:t>
      </w:r>
      <w:r w:rsidRPr="0058590A">
        <w:rPr>
          <w:rFonts w:eastAsiaTheme="minorEastAsia"/>
          <w:snapToGrid w:val="0"/>
          <w:kern w:val="0"/>
          <w:sz w:val="24"/>
        </w:rPr>
        <w:t>%</w:t>
      </w:r>
      <w:r w:rsidR="001213BA">
        <w:rPr>
          <w:rFonts w:eastAsiaTheme="minorEastAsia"/>
          <w:snapToGrid w:val="0"/>
          <w:kern w:val="0"/>
          <w:sz w:val="24"/>
        </w:rPr>
        <w:t>左右</w:t>
      </w:r>
      <w:r w:rsidRPr="0058590A">
        <w:rPr>
          <w:rFonts w:eastAsiaTheme="minorEastAsia"/>
          <w:snapToGrid w:val="0"/>
          <w:kern w:val="0"/>
          <w:sz w:val="24"/>
        </w:rPr>
        <w:t>，净利率不低于</w:t>
      </w:r>
      <w:r w:rsidRPr="0058590A">
        <w:rPr>
          <w:rFonts w:eastAsiaTheme="minorEastAsia"/>
          <w:snapToGrid w:val="0"/>
          <w:kern w:val="0"/>
          <w:sz w:val="24"/>
        </w:rPr>
        <w:t>5%</w:t>
      </w:r>
      <w:r w:rsidRPr="0058590A">
        <w:rPr>
          <w:rFonts w:eastAsiaTheme="minorEastAsia"/>
          <w:snapToGrid w:val="0"/>
          <w:kern w:val="0"/>
          <w:sz w:val="24"/>
        </w:rPr>
        <w:t>的优质企业。</w:t>
      </w:r>
    </w:p>
    <w:p w14:paraId="00467885" w14:textId="77777777" w:rsidR="00655DEB" w:rsidRDefault="00655DEB" w:rsidP="0058590A">
      <w:pPr>
        <w:widowControl/>
        <w:snapToGrid w:val="0"/>
        <w:spacing w:line="360" w:lineRule="auto"/>
        <w:ind w:firstLineChars="200" w:firstLine="480"/>
        <w:rPr>
          <w:rFonts w:eastAsiaTheme="minorEastAsia"/>
          <w:snapToGrid w:val="0"/>
          <w:kern w:val="0"/>
          <w:sz w:val="24"/>
        </w:rPr>
      </w:pPr>
    </w:p>
    <w:p w14:paraId="5C9C8B40" w14:textId="2B3BD29D" w:rsidR="005A75FB" w:rsidRDefault="005A75FB" w:rsidP="0058590A">
      <w:pPr>
        <w:widowControl/>
        <w:snapToGrid w:val="0"/>
        <w:spacing w:line="360" w:lineRule="auto"/>
        <w:ind w:firstLineChars="200" w:firstLine="480"/>
        <w:rPr>
          <w:rFonts w:eastAsiaTheme="minorEastAsia"/>
          <w:snapToGrid w:val="0"/>
          <w:kern w:val="0"/>
          <w:sz w:val="24"/>
        </w:rPr>
      </w:pPr>
      <w:r>
        <w:rPr>
          <w:rFonts w:eastAsiaTheme="minorEastAsia" w:hint="eastAsia"/>
          <w:snapToGrid w:val="0"/>
          <w:kern w:val="0"/>
          <w:sz w:val="24"/>
        </w:rPr>
        <w:t>8</w:t>
      </w:r>
      <w:r>
        <w:rPr>
          <w:rFonts w:eastAsiaTheme="minorEastAsia" w:hint="eastAsia"/>
          <w:snapToGrid w:val="0"/>
          <w:kern w:val="0"/>
          <w:sz w:val="24"/>
        </w:rPr>
        <w:t>、</w:t>
      </w:r>
      <w:r w:rsidRPr="005A75FB">
        <w:rPr>
          <w:rFonts w:eastAsiaTheme="minorEastAsia" w:hint="eastAsia"/>
          <w:snapToGrid w:val="0"/>
          <w:kern w:val="0"/>
          <w:sz w:val="24"/>
        </w:rPr>
        <w:t>目前公司的管理</w:t>
      </w:r>
      <w:proofErr w:type="gramStart"/>
      <w:r w:rsidRPr="005A75FB">
        <w:rPr>
          <w:rFonts w:eastAsiaTheme="minorEastAsia" w:hint="eastAsia"/>
          <w:snapToGrid w:val="0"/>
          <w:kern w:val="0"/>
          <w:sz w:val="24"/>
        </w:rPr>
        <w:t>层参与</w:t>
      </w:r>
      <w:proofErr w:type="gramEnd"/>
      <w:r w:rsidRPr="005A75FB">
        <w:rPr>
          <w:rFonts w:eastAsiaTheme="minorEastAsia" w:hint="eastAsia"/>
          <w:snapToGrid w:val="0"/>
          <w:kern w:val="0"/>
          <w:sz w:val="24"/>
        </w:rPr>
        <w:t>股权激励计划的进展如何</w:t>
      </w:r>
      <w:r w:rsidRPr="005A75FB">
        <w:rPr>
          <w:rFonts w:eastAsiaTheme="minorEastAsia" w:hint="eastAsia"/>
          <w:snapToGrid w:val="0"/>
          <w:kern w:val="0"/>
          <w:sz w:val="24"/>
        </w:rPr>
        <w:t>?</w:t>
      </w:r>
    </w:p>
    <w:p w14:paraId="310BAD46" w14:textId="70D40BEB" w:rsidR="005A75FB" w:rsidRPr="0058590A" w:rsidRDefault="00BD6C68" w:rsidP="0058590A">
      <w:pPr>
        <w:widowControl/>
        <w:snapToGrid w:val="0"/>
        <w:spacing w:line="360" w:lineRule="auto"/>
        <w:ind w:firstLineChars="200" w:firstLine="480"/>
        <w:rPr>
          <w:rFonts w:eastAsiaTheme="minorEastAsia"/>
          <w:snapToGrid w:val="0"/>
          <w:kern w:val="0"/>
          <w:sz w:val="24"/>
        </w:rPr>
      </w:pPr>
      <w:r>
        <w:rPr>
          <w:rFonts w:eastAsiaTheme="minorEastAsia" w:hint="eastAsia"/>
          <w:snapToGrid w:val="0"/>
          <w:kern w:val="0"/>
          <w:sz w:val="24"/>
        </w:rPr>
        <w:t>答：</w:t>
      </w:r>
      <w:r w:rsidRPr="00BD6C68">
        <w:rPr>
          <w:rFonts w:eastAsiaTheme="minorEastAsia"/>
          <w:snapToGrid w:val="0"/>
          <w:kern w:val="0"/>
          <w:sz w:val="24"/>
        </w:rPr>
        <w:t>股权激励方面，控股股东远东控股集团基于对公司未来发展和持续盈利能力的信心，为提高员工凝聚力，激励远东控股集团核心员工长期增持智慧能源股票。该增</w:t>
      </w:r>
      <w:proofErr w:type="gramStart"/>
      <w:r w:rsidRPr="00BD6C68">
        <w:rPr>
          <w:rFonts w:eastAsiaTheme="minorEastAsia"/>
          <w:snapToGrid w:val="0"/>
          <w:kern w:val="0"/>
          <w:sz w:val="24"/>
        </w:rPr>
        <w:t>持计划</w:t>
      </w:r>
      <w:proofErr w:type="gramEnd"/>
      <w:r w:rsidRPr="00BD6C68">
        <w:rPr>
          <w:rFonts w:eastAsiaTheme="minorEastAsia"/>
          <w:snapToGrid w:val="0"/>
          <w:kern w:val="0"/>
          <w:sz w:val="24"/>
        </w:rPr>
        <w:t>囊括了远东控股集团所有全资及控股公司核心骨干人员，且控股股东对股票损益进行兜底，彰显了大股东对公司未来发展的坚定信心。该激励计划总人数不超过</w:t>
      </w:r>
      <w:r w:rsidRPr="00BD6C68">
        <w:rPr>
          <w:rFonts w:eastAsiaTheme="minorEastAsia"/>
          <w:snapToGrid w:val="0"/>
          <w:kern w:val="0"/>
          <w:sz w:val="24"/>
        </w:rPr>
        <w:t xml:space="preserve"> 3,000 </w:t>
      </w:r>
      <w:r w:rsidRPr="00BD6C68">
        <w:rPr>
          <w:rFonts w:eastAsiaTheme="minorEastAsia"/>
          <w:snapToGrid w:val="0"/>
          <w:kern w:val="0"/>
          <w:sz w:val="24"/>
        </w:rPr>
        <w:t>人，总规模不超过</w:t>
      </w:r>
      <w:r w:rsidRPr="00BD6C68">
        <w:rPr>
          <w:rFonts w:eastAsiaTheme="minorEastAsia"/>
          <w:snapToGrid w:val="0"/>
          <w:kern w:val="0"/>
          <w:sz w:val="24"/>
        </w:rPr>
        <w:t xml:space="preserve"> 30 </w:t>
      </w:r>
      <w:r w:rsidRPr="00BD6C68">
        <w:rPr>
          <w:rFonts w:eastAsiaTheme="minorEastAsia"/>
          <w:snapToGrid w:val="0"/>
          <w:kern w:val="0"/>
          <w:sz w:val="24"/>
        </w:rPr>
        <w:t>亿元</w:t>
      </w:r>
      <w:r w:rsidR="00E57CD7">
        <w:rPr>
          <w:rFonts w:eastAsiaTheme="minorEastAsia" w:hint="eastAsia"/>
          <w:snapToGrid w:val="0"/>
          <w:kern w:val="0"/>
          <w:sz w:val="24"/>
        </w:rPr>
        <w:t>。根据</w:t>
      </w:r>
      <w:r w:rsidR="00C12A87">
        <w:rPr>
          <w:rFonts w:eastAsiaTheme="minorEastAsia" w:hint="eastAsia"/>
          <w:snapToGrid w:val="0"/>
          <w:kern w:val="0"/>
          <w:sz w:val="24"/>
        </w:rPr>
        <w:t>半年报数据</w:t>
      </w:r>
      <w:r w:rsidRPr="00BD6C68">
        <w:rPr>
          <w:rFonts w:eastAsiaTheme="minorEastAsia"/>
          <w:snapToGrid w:val="0"/>
          <w:kern w:val="0"/>
          <w:sz w:val="24"/>
        </w:rPr>
        <w:t>，</w:t>
      </w:r>
      <w:r w:rsidR="00C12A87">
        <w:rPr>
          <w:rFonts w:eastAsiaTheme="minorEastAsia" w:hint="eastAsia"/>
          <w:snapToGrid w:val="0"/>
          <w:kern w:val="0"/>
          <w:sz w:val="24"/>
        </w:rPr>
        <w:t>1200</w:t>
      </w:r>
      <w:r w:rsidR="00C12A87">
        <w:rPr>
          <w:rFonts w:eastAsiaTheme="minorEastAsia" w:hint="eastAsia"/>
          <w:snapToGrid w:val="0"/>
          <w:kern w:val="0"/>
          <w:sz w:val="24"/>
        </w:rPr>
        <w:t>多</w:t>
      </w:r>
      <w:r w:rsidRPr="00BD6C68">
        <w:rPr>
          <w:rFonts w:eastAsiaTheme="minorEastAsia"/>
          <w:snapToGrid w:val="0"/>
          <w:kern w:val="0"/>
          <w:sz w:val="24"/>
        </w:rPr>
        <w:t>名核心员工参与</w:t>
      </w:r>
      <w:r w:rsidR="00645F74">
        <w:rPr>
          <w:rFonts w:eastAsiaTheme="minorEastAsia" w:hint="eastAsia"/>
          <w:snapToGrid w:val="0"/>
          <w:kern w:val="0"/>
          <w:sz w:val="24"/>
        </w:rPr>
        <w:t>了</w:t>
      </w:r>
      <w:r w:rsidRPr="00BD6C68">
        <w:rPr>
          <w:rFonts w:eastAsiaTheme="minorEastAsia"/>
          <w:snapToGrid w:val="0"/>
          <w:kern w:val="0"/>
          <w:sz w:val="24"/>
        </w:rPr>
        <w:t>激励计划，</w:t>
      </w:r>
      <w:r w:rsidR="00645F74">
        <w:rPr>
          <w:rFonts w:eastAsiaTheme="minorEastAsia" w:hint="eastAsia"/>
          <w:snapToGrid w:val="0"/>
          <w:kern w:val="0"/>
          <w:sz w:val="24"/>
        </w:rPr>
        <w:t>合</w:t>
      </w:r>
      <w:r w:rsidRPr="00BD6C68">
        <w:rPr>
          <w:rFonts w:eastAsiaTheme="minorEastAsia"/>
          <w:snapToGrid w:val="0"/>
          <w:kern w:val="0"/>
          <w:sz w:val="24"/>
        </w:rPr>
        <w:t>计持有</w:t>
      </w:r>
      <w:r w:rsidR="00C12A87">
        <w:rPr>
          <w:rFonts w:eastAsiaTheme="minorEastAsia" w:hint="eastAsia"/>
          <w:snapToGrid w:val="0"/>
          <w:kern w:val="0"/>
          <w:sz w:val="24"/>
        </w:rPr>
        <w:t>约</w:t>
      </w:r>
      <w:r w:rsidR="00C12A87">
        <w:rPr>
          <w:rFonts w:eastAsiaTheme="minorEastAsia" w:hint="eastAsia"/>
          <w:snapToGrid w:val="0"/>
          <w:kern w:val="0"/>
          <w:sz w:val="24"/>
        </w:rPr>
        <w:t>4500</w:t>
      </w:r>
      <w:r w:rsidR="00C12A87">
        <w:rPr>
          <w:rFonts w:eastAsiaTheme="minorEastAsia"/>
          <w:snapToGrid w:val="0"/>
          <w:kern w:val="0"/>
          <w:sz w:val="24"/>
        </w:rPr>
        <w:t>万股</w:t>
      </w:r>
      <w:r w:rsidR="00C12A87">
        <w:rPr>
          <w:rFonts w:eastAsiaTheme="minorEastAsia" w:hint="eastAsia"/>
          <w:snapToGrid w:val="0"/>
          <w:kern w:val="0"/>
          <w:sz w:val="24"/>
        </w:rPr>
        <w:t>，现在数据应该又增加了。</w:t>
      </w:r>
      <w:r w:rsidR="00452E6E">
        <w:rPr>
          <w:rFonts w:eastAsiaTheme="minorEastAsia" w:hint="eastAsia"/>
          <w:snapToGrid w:val="0"/>
          <w:kern w:val="0"/>
          <w:sz w:val="24"/>
        </w:rPr>
        <w:t>2017</w:t>
      </w:r>
      <w:r w:rsidR="00452E6E">
        <w:rPr>
          <w:rFonts w:eastAsiaTheme="minorEastAsia" w:hint="eastAsia"/>
          <w:snapToGrid w:val="0"/>
          <w:kern w:val="0"/>
          <w:sz w:val="24"/>
        </w:rPr>
        <w:t>年</w:t>
      </w:r>
      <w:r w:rsidR="00452E6E">
        <w:rPr>
          <w:rFonts w:eastAsiaTheme="minorEastAsia" w:hint="eastAsia"/>
          <w:snapToGrid w:val="0"/>
          <w:kern w:val="0"/>
          <w:sz w:val="24"/>
        </w:rPr>
        <w:t>12</w:t>
      </w:r>
      <w:r w:rsidR="00452E6E">
        <w:rPr>
          <w:rFonts w:eastAsiaTheme="minorEastAsia" w:hint="eastAsia"/>
          <w:snapToGrid w:val="0"/>
          <w:kern w:val="0"/>
          <w:sz w:val="24"/>
        </w:rPr>
        <w:t>月</w:t>
      </w:r>
      <w:r w:rsidR="00452E6E">
        <w:rPr>
          <w:rFonts w:eastAsiaTheme="minorEastAsia" w:hint="eastAsia"/>
          <w:snapToGrid w:val="0"/>
          <w:kern w:val="0"/>
          <w:sz w:val="24"/>
        </w:rPr>
        <w:t>1</w:t>
      </w:r>
      <w:r w:rsidR="00452E6E">
        <w:rPr>
          <w:rFonts w:eastAsiaTheme="minorEastAsia" w:hint="eastAsia"/>
          <w:snapToGrid w:val="0"/>
          <w:kern w:val="0"/>
          <w:sz w:val="24"/>
        </w:rPr>
        <w:t>日</w:t>
      </w:r>
      <w:r w:rsidR="00AE5D2B">
        <w:rPr>
          <w:rFonts w:eastAsiaTheme="minorEastAsia" w:hint="eastAsia"/>
          <w:snapToGrid w:val="0"/>
          <w:kern w:val="0"/>
          <w:sz w:val="24"/>
        </w:rPr>
        <w:t>，公司高管蒋苏雯女士发布了增</w:t>
      </w:r>
      <w:proofErr w:type="gramStart"/>
      <w:r w:rsidR="00AE5D2B">
        <w:rPr>
          <w:rFonts w:eastAsiaTheme="minorEastAsia" w:hint="eastAsia"/>
          <w:snapToGrid w:val="0"/>
          <w:kern w:val="0"/>
          <w:sz w:val="24"/>
        </w:rPr>
        <w:t>持实施</w:t>
      </w:r>
      <w:proofErr w:type="gramEnd"/>
      <w:r w:rsidR="00AE5D2B">
        <w:rPr>
          <w:rFonts w:eastAsiaTheme="minorEastAsia" w:hint="eastAsia"/>
          <w:snapToGrid w:val="0"/>
          <w:kern w:val="0"/>
          <w:sz w:val="24"/>
        </w:rPr>
        <w:t>结果，增持了</w:t>
      </w:r>
      <w:r w:rsidR="00AE5D2B">
        <w:rPr>
          <w:rFonts w:eastAsiaTheme="minorEastAsia" w:hint="eastAsia"/>
          <w:snapToGrid w:val="0"/>
          <w:kern w:val="0"/>
          <w:sz w:val="24"/>
        </w:rPr>
        <w:t>20</w:t>
      </w:r>
      <w:r w:rsidR="00AE5D2B">
        <w:rPr>
          <w:rFonts w:eastAsiaTheme="minorEastAsia" w:hint="eastAsia"/>
          <w:snapToGrid w:val="0"/>
          <w:kern w:val="0"/>
          <w:sz w:val="24"/>
        </w:rPr>
        <w:t>多万股；</w:t>
      </w:r>
      <w:r w:rsidR="00452E6E">
        <w:rPr>
          <w:rFonts w:eastAsiaTheme="minorEastAsia" w:hint="eastAsia"/>
          <w:snapToGrid w:val="0"/>
          <w:kern w:val="0"/>
          <w:sz w:val="24"/>
        </w:rPr>
        <w:t>12</w:t>
      </w:r>
      <w:r w:rsidR="00452E6E">
        <w:rPr>
          <w:rFonts w:eastAsiaTheme="minorEastAsia" w:hint="eastAsia"/>
          <w:snapToGrid w:val="0"/>
          <w:kern w:val="0"/>
          <w:sz w:val="24"/>
        </w:rPr>
        <w:t>月</w:t>
      </w:r>
      <w:r w:rsidR="00452E6E">
        <w:rPr>
          <w:rFonts w:eastAsiaTheme="minorEastAsia" w:hint="eastAsia"/>
          <w:snapToGrid w:val="0"/>
          <w:kern w:val="0"/>
          <w:sz w:val="24"/>
        </w:rPr>
        <w:t>6</w:t>
      </w:r>
      <w:r w:rsidR="00452E6E">
        <w:rPr>
          <w:rFonts w:eastAsiaTheme="minorEastAsia" w:hint="eastAsia"/>
          <w:snapToGrid w:val="0"/>
          <w:kern w:val="0"/>
          <w:sz w:val="24"/>
        </w:rPr>
        <w:t>日，</w:t>
      </w:r>
      <w:r w:rsidR="00AE5D2B">
        <w:rPr>
          <w:rFonts w:eastAsiaTheme="minorEastAsia" w:hint="eastAsia"/>
          <w:snapToGrid w:val="0"/>
          <w:kern w:val="0"/>
          <w:sz w:val="24"/>
        </w:rPr>
        <w:t>公司董事</w:t>
      </w:r>
      <w:r w:rsidR="00D035FD">
        <w:rPr>
          <w:rFonts w:eastAsiaTheme="minorEastAsia" w:hint="eastAsia"/>
          <w:snapToGrid w:val="0"/>
          <w:kern w:val="0"/>
          <w:sz w:val="24"/>
        </w:rPr>
        <w:t>王征先生</w:t>
      </w:r>
      <w:r w:rsidR="00AE5D2B">
        <w:rPr>
          <w:rFonts w:eastAsiaTheme="minorEastAsia" w:hint="eastAsia"/>
          <w:snapToGrid w:val="0"/>
          <w:kern w:val="0"/>
          <w:sz w:val="24"/>
        </w:rPr>
        <w:t>又发布了增持计划，目前已经</w:t>
      </w:r>
      <w:r w:rsidR="00AE5F83">
        <w:rPr>
          <w:rFonts w:eastAsiaTheme="minorEastAsia" w:hint="eastAsia"/>
          <w:snapToGrid w:val="0"/>
          <w:kern w:val="0"/>
          <w:sz w:val="24"/>
        </w:rPr>
        <w:t>利用</w:t>
      </w:r>
      <w:r w:rsidR="00AE5F83">
        <w:rPr>
          <w:rFonts w:eastAsiaTheme="minorEastAsia" w:hint="eastAsia"/>
          <w:snapToGrid w:val="0"/>
          <w:kern w:val="0"/>
          <w:sz w:val="24"/>
        </w:rPr>
        <w:t>280</w:t>
      </w:r>
      <w:r w:rsidR="00AE5F83">
        <w:rPr>
          <w:rFonts w:eastAsiaTheme="minorEastAsia" w:hint="eastAsia"/>
          <w:snapToGrid w:val="0"/>
          <w:kern w:val="0"/>
          <w:sz w:val="24"/>
        </w:rPr>
        <w:t>万元</w:t>
      </w:r>
      <w:r w:rsidR="00AE5D2B">
        <w:rPr>
          <w:rFonts w:eastAsiaTheme="minorEastAsia" w:hint="eastAsia"/>
          <w:snapToGrid w:val="0"/>
          <w:kern w:val="0"/>
          <w:sz w:val="24"/>
        </w:rPr>
        <w:t>增持约</w:t>
      </w:r>
      <w:r w:rsidR="00AE5D2B">
        <w:rPr>
          <w:rFonts w:eastAsiaTheme="minorEastAsia" w:hint="eastAsia"/>
          <w:snapToGrid w:val="0"/>
          <w:kern w:val="0"/>
          <w:sz w:val="24"/>
        </w:rPr>
        <w:t>48</w:t>
      </w:r>
      <w:r w:rsidR="00AE5D2B">
        <w:rPr>
          <w:rFonts w:eastAsiaTheme="minorEastAsia" w:hint="eastAsia"/>
          <w:snapToGrid w:val="0"/>
          <w:kern w:val="0"/>
          <w:sz w:val="24"/>
        </w:rPr>
        <w:t>万股。</w:t>
      </w:r>
      <w:r w:rsidR="00021D6D">
        <w:rPr>
          <w:rFonts w:eastAsiaTheme="minorEastAsia" w:hint="eastAsia"/>
          <w:snapToGrid w:val="0"/>
          <w:kern w:val="0"/>
          <w:sz w:val="24"/>
        </w:rPr>
        <w:t>未来公司</w:t>
      </w:r>
      <w:r w:rsidR="00AE5D2B">
        <w:rPr>
          <w:rFonts w:eastAsiaTheme="minorEastAsia" w:hint="eastAsia"/>
          <w:snapToGrid w:val="0"/>
          <w:kern w:val="0"/>
          <w:sz w:val="24"/>
        </w:rPr>
        <w:t>还</w:t>
      </w:r>
      <w:r w:rsidR="00021D6D">
        <w:rPr>
          <w:rFonts w:eastAsiaTheme="minorEastAsia" w:hint="eastAsia"/>
          <w:snapToGrid w:val="0"/>
          <w:kern w:val="0"/>
          <w:sz w:val="24"/>
        </w:rPr>
        <w:t>将持续推动增</w:t>
      </w:r>
      <w:proofErr w:type="gramStart"/>
      <w:r w:rsidR="00021D6D">
        <w:rPr>
          <w:rFonts w:eastAsiaTheme="minorEastAsia" w:hint="eastAsia"/>
          <w:snapToGrid w:val="0"/>
          <w:kern w:val="0"/>
          <w:sz w:val="24"/>
        </w:rPr>
        <w:t>持计划</w:t>
      </w:r>
      <w:proofErr w:type="gramEnd"/>
      <w:r w:rsidR="00021D6D">
        <w:rPr>
          <w:rFonts w:eastAsiaTheme="minorEastAsia" w:hint="eastAsia"/>
          <w:snapToGrid w:val="0"/>
          <w:kern w:val="0"/>
          <w:sz w:val="24"/>
        </w:rPr>
        <w:t>的</w:t>
      </w:r>
      <w:r w:rsidR="001F703E">
        <w:rPr>
          <w:rFonts w:eastAsiaTheme="minorEastAsia" w:hint="eastAsia"/>
          <w:snapToGrid w:val="0"/>
          <w:kern w:val="0"/>
          <w:sz w:val="24"/>
        </w:rPr>
        <w:t>实施</w:t>
      </w:r>
      <w:r w:rsidR="00021D6D">
        <w:rPr>
          <w:rFonts w:eastAsiaTheme="minorEastAsia" w:hint="eastAsia"/>
          <w:snapToGrid w:val="0"/>
          <w:kern w:val="0"/>
          <w:sz w:val="24"/>
        </w:rPr>
        <w:t>，</w:t>
      </w:r>
      <w:r w:rsidRPr="00BD6C68">
        <w:rPr>
          <w:rFonts w:eastAsiaTheme="minorEastAsia"/>
          <w:snapToGrid w:val="0"/>
          <w:kern w:val="0"/>
          <w:sz w:val="24"/>
        </w:rPr>
        <w:t>提振</w:t>
      </w:r>
      <w:r w:rsidR="00D02624">
        <w:rPr>
          <w:rFonts w:eastAsiaTheme="minorEastAsia" w:hint="eastAsia"/>
          <w:snapToGrid w:val="0"/>
          <w:kern w:val="0"/>
          <w:sz w:val="24"/>
        </w:rPr>
        <w:t>资本</w:t>
      </w:r>
      <w:r w:rsidRPr="00BD6C68">
        <w:rPr>
          <w:rFonts w:eastAsiaTheme="minorEastAsia"/>
          <w:snapToGrid w:val="0"/>
          <w:kern w:val="0"/>
          <w:sz w:val="24"/>
        </w:rPr>
        <w:t>市场对公司</w:t>
      </w:r>
      <w:r w:rsidR="003C3550">
        <w:rPr>
          <w:rFonts w:eastAsiaTheme="minorEastAsia" w:hint="eastAsia"/>
          <w:snapToGrid w:val="0"/>
          <w:kern w:val="0"/>
          <w:sz w:val="24"/>
        </w:rPr>
        <w:t>的</w:t>
      </w:r>
      <w:r w:rsidRPr="00BD6C68">
        <w:rPr>
          <w:rFonts w:eastAsiaTheme="minorEastAsia"/>
          <w:snapToGrid w:val="0"/>
          <w:kern w:val="0"/>
          <w:sz w:val="24"/>
        </w:rPr>
        <w:t>信心。</w:t>
      </w:r>
      <w:r w:rsidR="00B02F36">
        <w:rPr>
          <w:rFonts w:eastAsiaTheme="minorEastAsia" w:hint="eastAsia"/>
          <w:snapToGrid w:val="0"/>
          <w:kern w:val="0"/>
          <w:sz w:val="24"/>
        </w:rPr>
        <w:t>这两天</w:t>
      </w:r>
      <w:r w:rsidR="00AE5D2B">
        <w:rPr>
          <w:rFonts w:eastAsiaTheme="minorEastAsia" w:hint="eastAsia"/>
          <w:snapToGrid w:val="0"/>
          <w:kern w:val="0"/>
          <w:sz w:val="24"/>
        </w:rPr>
        <w:t>公司</w:t>
      </w:r>
      <w:r w:rsidR="00B02F36">
        <w:rPr>
          <w:rFonts w:eastAsiaTheme="minorEastAsia" w:hint="eastAsia"/>
          <w:snapToGrid w:val="0"/>
          <w:kern w:val="0"/>
          <w:sz w:val="24"/>
        </w:rPr>
        <w:t>有</w:t>
      </w:r>
      <w:r w:rsidR="000D0B81">
        <w:rPr>
          <w:rFonts w:eastAsiaTheme="minorEastAsia" w:hint="eastAsia"/>
          <w:snapToGrid w:val="0"/>
          <w:kern w:val="0"/>
          <w:sz w:val="24"/>
        </w:rPr>
        <w:t>部分</w:t>
      </w:r>
      <w:proofErr w:type="gramStart"/>
      <w:r w:rsidR="00AE5D2B">
        <w:rPr>
          <w:rFonts w:eastAsiaTheme="minorEastAsia" w:hint="eastAsia"/>
          <w:snapToGrid w:val="0"/>
          <w:kern w:val="0"/>
          <w:sz w:val="24"/>
        </w:rPr>
        <w:t>董监高</w:t>
      </w:r>
      <w:r w:rsidR="000D0B81">
        <w:rPr>
          <w:rFonts w:eastAsiaTheme="minorEastAsia" w:hint="eastAsia"/>
          <w:snapToGrid w:val="0"/>
          <w:kern w:val="0"/>
          <w:sz w:val="24"/>
        </w:rPr>
        <w:t>表示</w:t>
      </w:r>
      <w:proofErr w:type="gramEnd"/>
      <w:r w:rsidR="000D0B81">
        <w:rPr>
          <w:rFonts w:eastAsiaTheme="minorEastAsia" w:hint="eastAsia"/>
          <w:snapToGrid w:val="0"/>
          <w:kern w:val="0"/>
          <w:sz w:val="24"/>
        </w:rPr>
        <w:t>计划增持公司股份。我们正在征集</w:t>
      </w:r>
      <w:r w:rsidR="00B02F36">
        <w:rPr>
          <w:rFonts w:eastAsiaTheme="minorEastAsia" w:hint="eastAsia"/>
          <w:snapToGrid w:val="0"/>
          <w:kern w:val="0"/>
          <w:sz w:val="24"/>
        </w:rPr>
        <w:t>董监高的意向，目前</w:t>
      </w:r>
      <w:r w:rsidR="000D0B81">
        <w:rPr>
          <w:rFonts w:eastAsiaTheme="minorEastAsia" w:hint="eastAsia"/>
          <w:snapToGrid w:val="0"/>
          <w:kern w:val="0"/>
          <w:sz w:val="24"/>
        </w:rPr>
        <w:t>征集到如下计划：公司副董事长蒋华君先生计划</w:t>
      </w:r>
      <w:r w:rsidR="00172AB5">
        <w:rPr>
          <w:rFonts w:eastAsiaTheme="minorEastAsia" w:hint="eastAsia"/>
          <w:snapToGrid w:val="0"/>
          <w:kern w:val="0"/>
          <w:sz w:val="24"/>
        </w:rPr>
        <w:t>至少增持</w:t>
      </w:r>
      <w:r w:rsidR="00172AB5">
        <w:rPr>
          <w:rFonts w:eastAsiaTheme="minorEastAsia" w:hint="eastAsia"/>
          <w:snapToGrid w:val="0"/>
          <w:kern w:val="0"/>
          <w:sz w:val="24"/>
        </w:rPr>
        <w:t>1000</w:t>
      </w:r>
      <w:r w:rsidR="00172AB5">
        <w:rPr>
          <w:rFonts w:eastAsiaTheme="minorEastAsia" w:hint="eastAsia"/>
          <w:snapToGrid w:val="0"/>
          <w:kern w:val="0"/>
          <w:sz w:val="24"/>
        </w:rPr>
        <w:t>万元、董事</w:t>
      </w:r>
      <w:r w:rsidR="00B02F36">
        <w:rPr>
          <w:rFonts w:eastAsiaTheme="minorEastAsia" w:hint="eastAsia"/>
          <w:snapToGrid w:val="0"/>
          <w:kern w:val="0"/>
          <w:sz w:val="24"/>
        </w:rPr>
        <w:t>张希兰女士</w:t>
      </w:r>
      <w:r w:rsidR="00172AB5">
        <w:rPr>
          <w:rFonts w:eastAsiaTheme="minorEastAsia" w:hint="eastAsia"/>
          <w:snapToGrid w:val="0"/>
          <w:kern w:val="0"/>
          <w:sz w:val="24"/>
        </w:rPr>
        <w:t>至少</w:t>
      </w:r>
      <w:r w:rsidR="00B02F36">
        <w:rPr>
          <w:rFonts w:eastAsiaTheme="minorEastAsia" w:hint="eastAsia"/>
          <w:snapToGrid w:val="0"/>
          <w:kern w:val="0"/>
          <w:sz w:val="24"/>
        </w:rPr>
        <w:t>1600</w:t>
      </w:r>
      <w:r w:rsidR="000D0B81">
        <w:rPr>
          <w:rFonts w:eastAsiaTheme="minorEastAsia" w:hint="eastAsia"/>
          <w:snapToGrid w:val="0"/>
          <w:kern w:val="0"/>
          <w:sz w:val="24"/>
        </w:rPr>
        <w:t>万元、董事陈静女士、高管朱长彪先生、李太炎先生均</w:t>
      </w:r>
      <w:r w:rsidR="00172AB5">
        <w:rPr>
          <w:rFonts w:eastAsiaTheme="minorEastAsia" w:hint="eastAsia"/>
          <w:snapToGrid w:val="0"/>
          <w:kern w:val="0"/>
          <w:sz w:val="24"/>
        </w:rPr>
        <w:t>至少</w:t>
      </w:r>
      <w:r w:rsidR="00172AB5">
        <w:rPr>
          <w:rFonts w:eastAsiaTheme="minorEastAsia" w:hint="eastAsia"/>
          <w:snapToGrid w:val="0"/>
          <w:kern w:val="0"/>
          <w:sz w:val="24"/>
        </w:rPr>
        <w:t>500</w:t>
      </w:r>
      <w:r w:rsidR="00172AB5">
        <w:rPr>
          <w:rFonts w:eastAsiaTheme="minorEastAsia" w:hint="eastAsia"/>
          <w:snapToGrid w:val="0"/>
          <w:kern w:val="0"/>
          <w:sz w:val="24"/>
        </w:rPr>
        <w:t>万元，蒋苏雯女士至少</w:t>
      </w:r>
      <w:r w:rsidR="00172AB5">
        <w:rPr>
          <w:rFonts w:eastAsiaTheme="minorEastAsia" w:hint="eastAsia"/>
          <w:snapToGrid w:val="0"/>
          <w:kern w:val="0"/>
          <w:sz w:val="24"/>
        </w:rPr>
        <w:t>400</w:t>
      </w:r>
      <w:r w:rsidR="00172AB5">
        <w:rPr>
          <w:rFonts w:eastAsiaTheme="minorEastAsia" w:hint="eastAsia"/>
          <w:snapToGrid w:val="0"/>
          <w:kern w:val="0"/>
          <w:sz w:val="24"/>
        </w:rPr>
        <w:t>万元，再加上其他董监高、核心管理成员，预估金额会超过一亿元。</w:t>
      </w:r>
      <w:r w:rsidR="00452E6E">
        <w:rPr>
          <w:rFonts w:eastAsiaTheme="minorEastAsia" w:hint="eastAsia"/>
          <w:snapToGrid w:val="0"/>
          <w:kern w:val="0"/>
          <w:sz w:val="24"/>
        </w:rPr>
        <w:t>我们将在本周日（</w:t>
      </w:r>
      <w:r w:rsidR="00452E6E">
        <w:rPr>
          <w:rFonts w:eastAsiaTheme="minorEastAsia" w:hint="eastAsia"/>
          <w:snapToGrid w:val="0"/>
          <w:kern w:val="0"/>
          <w:sz w:val="24"/>
        </w:rPr>
        <w:t>1</w:t>
      </w:r>
      <w:r w:rsidR="00452E6E">
        <w:rPr>
          <w:rFonts w:eastAsiaTheme="minorEastAsia" w:hint="eastAsia"/>
          <w:snapToGrid w:val="0"/>
          <w:kern w:val="0"/>
          <w:sz w:val="24"/>
        </w:rPr>
        <w:t>月</w:t>
      </w:r>
      <w:r w:rsidR="00452E6E">
        <w:rPr>
          <w:rFonts w:eastAsiaTheme="minorEastAsia" w:hint="eastAsia"/>
          <w:snapToGrid w:val="0"/>
          <w:kern w:val="0"/>
          <w:sz w:val="24"/>
        </w:rPr>
        <w:t>21</w:t>
      </w:r>
      <w:r w:rsidR="00452E6E">
        <w:rPr>
          <w:rFonts w:eastAsiaTheme="minorEastAsia" w:hint="eastAsia"/>
          <w:snapToGrid w:val="0"/>
          <w:kern w:val="0"/>
          <w:sz w:val="24"/>
        </w:rPr>
        <w:t>日）公告该增持计划。</w:t>
      </w:r>
      <w:r w:rsidR="00172AB5">
        <w:rPr>
          <w:rFonts w:eastAsiaTheme="minorEastAsia" w:hint="eastAsia"/>
          <w:snapToGrid w:val="0"/>
          <w:kern w:val="0"/>
          <w:sz w:val="24"/>
        </w:rPr>
        <w:t>这也证明了我们的团队对公司信心十足，充分相信公司未来的发展前景。</w:t>
      </w:r>
    </w:p>
    <w:p w14:paraId="163C36E0" w14:textId="77777777" w:rsidR="00655DEB" w:rsidRPr="0058590A" w:rsidRDefault="00655DEB" w:rsidP="0007595F">
      <w:pPr>
        <w:adjustRightInd w:val="0"/>
        <w:snapToGrid w:val="0"/>
        <w:spacing w:line="360" w:lineRule="auto"/>
        <w:jc w:val="right"/>
        <w:rPr>
          <w:snapToGrid w:val="0"/>
          <w:kern w:val="0"/>
          <w:sz w:val="24"/>
        </w:rPr>
      </w:pPr>
    </w:p>
    <w:p w14:paraId="1F11F55C" w14:textId="77777777" w:rsidR="00D568FE" w:rsidRPr="0058590A" w:rsidRDefault="00B16382" w:rsidP="0007595F">
      <w:pPr>
        <w:adjustRightInd w:val="0"/>
        <w:snapToGrid w:val="0"/>
        <w:spacing w:line="360" w:lineRule="auto"/>
        <w:jc w:val="right"/>
        <w:rPr>
          <w:snapToGrid w:val="0"/>
          <w:kern w:val="0"/>
          <w:sz w:val="24"/>
        </w:rPr>
      </w:pPr>
      <w:r w:rsidRPr="0058590A">
        <w:rPr>
          <w:snapToGrid w:val="0"/>
          <w:kern w:val="0"/>
          <w:sz w:val="24"/>
        </w:rPr>
        <w:t>远东智慧能源</w:t>
      </w:r>
      <w:r w:rsidR="00D568FE" w:rsidRPr="0058590A">
        <w:rPr>
          <w:snapToGrid w:val="0"/>
          <w:kern w:val="0"/>
          <w:sz w:val="24"/>
        </w:rPr>
        <w:t>股份有限公司董事会</w:t>
      </w:r>
    </w:p>
    <w:p w14:paraId="298BA41C" w14:textId="50897F63" w:rsidR="004A4FC5" w:rsidRDefault="00D568FE" w:rsidP="004A4FC5">
      <w:pPr>
        <w:adjustRightInd w:val="0"/>
        <w:snapToGrid w:val="0"/>
        <w:spacing w:line="360" w:lineRule="auto"/>
        <w:jc w:val="right"/>
        <w:rPr>
          <w:rFonts w:asciiTheme="minorEastAsia" w:eastAsiaTheme="minorEastAsia" w:hAnsiTheme="minorEastAsia"/>
          <w:snapToGrid w:val="0"/>
          <w:kern w:val="0"/>
          <w:sz w:val="24"/>
        </w:rPr>
      </w:pPr>
      <w:r w:rsidRPr="00AF4BF6">
        <w:rPr>
          <w:rFonts w:asciiTheme="minorEastAsia" w:eastAsiaTheme="minorEastAsia" w:hAnsiTheme="minorEastAsia"/>
          <w:snapToGrid w:val="0"/>
          <w:kern w:val="0"/>
          <w:sz w:val="24"/>
        </w:rPr>
        <w:t>二○</w:t>
      </w:r>
      <w:r w:rsidR="00630E48" w:rsidRPr="00AF4BF6">
        <w:rPr>
          <w:rFonts w:asciiTheme="minorEastAsia" w:eastAsiaTheme="minorEastAsia" w:hAnsiTheme="minorEastAsia"/>
          <w:snapToGrid w:val="0"/>
          <w:kern w:val="0"/>
          <w:sz w:val="24"/>
        </w:rPr>
        <w:t>一八年一月</w:t>
      </w:r>
      <w:r w:rsidR="00630E48">
        <w:rPr>
          <w:rFonts w:asciiTheme="minorEastAsia" w:eastAsiaTheme="minorEastAsia" w:hAnsiTheme="minorEastAsia" w:hint="eastAsia"/>
          <w:snapToGrid w:val="0"/>
          <w:kern w:val="0"/>
          <w:sz w:val="24"/>
        </w:rPr>
        <w:t>十九</w:t>
      </w:r>
      <w:r w:rsidR="00630E48" w:rsidRPr="00AF4BF6">
        <w:rPr>
          <w:rFonts w:asciiTheme="minorEastAsia" w:eastAsiaTheme="minorEastAsia" w:hAnsiTheme="minorEastAsia"/>
          <w:snapToGrid w:val="0"/>
          <w:kern w:val="0"/>
          <w:sz w:val="24"/>
        </w:rPr>
        <w:t>日</w:t>
      </w:r>
    </w:p>
    <w:p w14:paraId="0A4B69F0" w14:textId="77777777" w:rsidR="004A4FC5" w:rsidRPr="00AF4BF6" w:rsidRDefault="004A4FC5" w:rsidP="0007595F">
      <w:pPr>
        <w:adjustRightInd w:val="0"/>
        <w:snapToGrid w:val="0"/>
        <w:spacing w:line="360" w:lineRule="auto"/>
        <w:jc w:val="right"/>
        <w:rPr>
          <w:rFonts w:asciiTheme="minorEastAsia" w:eastAsiaTheme="minorEastAsia" w:hAnsiTheme="minorEastAsia"/>
          <w:snapToGrid w:val="0"/>
          <w:kern w:val="0"/>
          <w:sz w:val="24"/>
        </w:rPr>
      </w:pPr>
    </w:p>
    <w:sectPr w:rsidR="004A4FC5" w:rsidRPr="00AF4BF6" w:rsidSect="002251AE">
      <w:footerReference w:type="default" r:id="rId9"/>
      <w:pgSz w:w="11906" w:h="16838"/>
      <w:pgMar w:top="1418" w:right="1531" w:bottom="1418"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05BF1" w15:done="0"/>
  <w15:commentEx w15:paraId="4DA404D1" w15:done="0"/>
  <w15:commentEx w15:paraId="28599EB8" w15:done="0"/>
  <w15:commentEx w15:paraId="45DBD15A" w15:done="0"/>
  <w15:commentEx w15:paraId="112AB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2124B" w14:textId="77777777" w:rsidR="00CF6868" w:rsidRDefault="00CF6868">
      <w:r>
        <w:separator/>
      </w:r>
    </w:p>
  </w:endnote>
  <w:endnote w:type="continuationSeparator" w:id="0">
    <w:p w14:paraId="46B35731" w14:textId="77777777" w:rsidR="00CF6868" w:rsidRDefault="00C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EF63" w14:textId="77777777" w:rsidR="00595E5D" w:rsidRPr="00BE01B1" w:rsidRDefault="00595E5D" w:rsidP="003518D9">
    <w:pPr>
      <w:pStyle w:val="a3"/>
      <w:jc w:val="center"/>
      <w:rPr>
        <w:kern w:val="0"/>
        <w:szCs w:val="21"/>
      </w:rPr>
    </w:pPr>
    <w:r w:rsidRPr="002D4669">
      <w:rPr>
        <w:kern w:val="0"/>
        <w:szCs w:val="21"/>
      </w:rPr>
      <w:t xml:space="preserve">- </w:t>
    </w:r>
    <w:r w:rsidR="004025F0" w:rsidRPr="002D4669">
      <w:rPr>
        <w:kern w:val="0"/>
        <w:szCs w:val="21"/>
      </w:rPr>
      <w:fldChar w:fldCharType="begin"/>
    </w:r>
    <w:r w:rsidRPr="002D4669">
      <w:rPr>
        <w:kern w:val="0"/>
        <w:szCs w:val="21"/>
      </w:rPr>
      <w:instrText xml:space="preserve"> PAGE </w:instrText>
    </w:r>
    <w:r w:rsidR="004025F0" w:rsidRPr="002D4669">
      <w:rPr>
        <w:kern w:val="0"/>
        <w:szCs w:val="21"/>
      </w:rPr>
      <w:fldChar w:fldCharType="separate"/>
    </w:r>
    <w:r w:rsidR="004A4FC5">
      <w:rPr>
        <w:noProof/>
        <w:kern w:val="0"/>
        <w:szCs w:val="21"/>
      </w:rPr>
      <w:t>4</w:t>
    </w:r>
    <w:r w:rsidR="004025F0" w:rsidRPr="002D4669">
      <w:rPr>
        <w:kern w:val="0"/>
        <w:szCs w:val="21"/>
      </w:rPr>
      <w:fldChar w:fldCharType="end"/>
    </w:r>
    <w:r w:rsidRPr="002D4669">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E32B8" w14:textId="77777777" w:rsidR="00CF6868" w:rsidRDefault="00CF6868">
      <w:r>
        <w:separator/>
      </w:r>
    </w:p>
  </w:footnote>
  <w:footnote w:type="continuationSeparator" w:id="0">
    <w:p w14:paraId="3478BE03" w14:textId="77777777" w:rsidR="00CF6868" w:rsidRDefault="00CF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2329"/>
    <w:multiLevelType w:val="hybridMultilevel"/>
    <w:tmpl w:val="5B96E7F2"/>
    <w:lvl w:ilvl="0" w:tplc="7B7EF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D37F28"/>
    <w:multiLevelType w:val="hybridMultilevel"/>
    <w:tmpl w:val="D1EAA8F6"/>
    <w:lvl w:ilvl="0" w:tplc="04090001">
      <w:start w:val="1"/>
      <w:numFmt w:val="bullet"/>
      <w:lvlText w:val=""/>
      <w:lvlJc w:val="left"/>
      <w:pPr>
        <w:ind w:left="90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CA08D5"/>
    <w:multiLevelType w:val="hybridMultilevel"/>
    <w:tmpl w:val="E9CE2A84"/>
    <w:lvl w:ilvl="0" w:tplc="D59A12D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6F4D3710"/>
    <w:multiLevelType w:val="hybridMultilevel"/>
    <w:tmpl w:val="C07261C2"/>
    <w:lvl w:ilvl="0" w:tplc="76EE01AE">
      <w:start w:val="2"/>
      <w:numFmt w:val="japaneseCounting"/>
      <w:lvlText w:val="%1、"/>
      <w:lvlJc w:val="left"/>
      <w:pPr>
        <w:ind w:left="1076" w:hanging="51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aith">
    <w15:presenceInfo w15:providerId="None" w15:userId="Infa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9C"/>
    <w:rsid w:val="00002B42"/>
    <w:rsid w:val="00002C24"/>
    <w:rsid w:val="00003B00"/>
    <w:rsid w:val="000050DC"/>
    <w:rsid w:val="00006380"/>
    <w:rsid w:val="00007E03"/>
    <w:rsid w:val="00010095"/>
    <w:rsid w:val="000118E7"/>
    <w:rsid w:val="000125F4"/>
    <w:rsid w:val="00014213"/>
    <w:rsid w:val="000145F3"/>
    <w:rsid w:val="00021637"/>
    <w:rsid w:val="00021D6D"/>
    <w:rsid w:val="00022C98"/>
    <w:rsid w:val="0002421F"/>
    <w:rsid w:val="000242D7"/>
    <w:rsid w:val="00024F30"/>
    <w:rsid w:val="00025E68"/>
    <w:rsid w:val="00026116"/>
    <w:rsid w:val="00027278"/>
    <w:rsid w:val="0002756F"/>
    <w:rsid w:val="00027B72"/>
    <w:rsid w:val="00030135"/>
    <w:rsid w:val="0003174B"/>
    <w:rsid w:val="00032749"/>
    <w:rsid w:val="00032EEC"/>
    <w:rsid w:val="00033142"/>
    <w:rsid w:val="000332F9"/>
    <w:rsid w:val="0003442F"/>
    <w:rsid w:val="00034629"/>
    <w:rsid w:val="000352E5"/>
    <w:rsid w:val="000357F0"/>
    <w:rsid w:val="000368DD"/>
    <w:rsid w:val="00037915"/>
    <w:rsid w:val="00040B59"/>
    <w:rsid w:val="00042AB0"/>
    <w:rsid w:val="00042DDE"/>
    <w:rsid w:val="00044102"/>
    <w:rsid w:val="0004431C"/>
    <w:rsid w:val="000446D6"/>
    <w:rsid w:val="00044F63"/>
    <w:rsid w:val="0004707C"/>
    <w:rsid w:val="00050D35"/>
    <w:rsid w:val="00051813"/>
    <w:rsid w:val="00053B96"/>
    <w:rsid w:val="00054029"/>
    <w:rsid w:val="0005638E"/>
    <w:rsid w:val="000566F5"/>
    <w:rsid w:val="0005681C"/>
    <w:rsid w:val="00056CCE"/>
    <w:rsid w:val="000573DF"/>
    <w:rsid w:val="00060CD9"/>
    <w:rsid w:val="00062A98"/>
    <w:rsid w:val="000630F9"/>
    <w:rsid w:val="00063215"/>
    <w:rsid w:val="00065585"/>
    <w:rsid w:val="00066542"/>
    <w:rsid w:val="00066662"/>
    <w:rsid w:val="000706CD"/>
    <w:rsid w:val="00070CBE"/>
    <w:rsid w:val="0007107E"/>
    <w:rsid w:val="00071288"/>
    <w:rsid w:val="00073864"/>
    <w:rsid w:val="0007401D"/>
    <w:rsid w:val="0007595F"/>
    <w:rsid w:val="000759B2"/>
    <w:rsid w:val="00076CAB"/>
    <w:rsid w:val="00077940"/>
    <w:rsid w:val="0008095F"/>
    <w:rsid w:val="00080DB1"/>
    <w:rsid w:val="00081CF5"/>
    <w:rsid w:val="00081FB6"/>
    <w:rsid w:val="0008264C"/>
    <w:rsid w:val="00083436"/>
    <w:rsid w:val="00085B02"/>
    <w:rsid w:val="00086369"/>
    <w:rsid w:val="0008712D"/>
    <w:rsid w:val="00087624"/>
    <w:rsid w:val="00091B66"/>
    <w:rsid w:val="00093835"/>
    <w:rsid w:val="00096665"/>
    <w:rsid w:val="000974B0"/>
    <w:rsid w:val="000A0B72"/>
    <w:rsid w:val="000A29CE"/>
    <w:rsid w:val="000A43A3"/>
    <w:rsid w:val="000A5C14"/>
    <w:rsid w:val="000A628C"/>
    <w:rsid w:val="000A6BB8"/>
    <w:rsid w:val="000A74C5"/>
    <w:rsid w:val="000B000A"/>
    <w:rsid w:val="000B0C9C"/>
    <w:rsid w:val="000B0CA0"/>
    <w:rsid w:val="000B0FAC"/>
    <w:rsid w:val="000B29A7"/>
    <w:rsid w:val="000B3BB3"/>
    <w:rsid w:val="000B4378"/>
    <w:rsid w:val="000B49B6"/>
    <w:rsid w:val="000B4CA9"/>
    <w:rsid w:val="000B53E0"/>
    <w:rsid w:val="000B54DD"/>
    <w:rsid w:val="000B5631"/>
    <w:rsid w:val="000B5EE5"/>
    <w:rsid w:val="000B6B8C"/>
    <w:rsid w:val="000C14B8"/>
    <w:rsid w:val="000C29B0"/>
    <w:rsid w:val="000C35BF"/>
    <w:rsid w:val="000C3847"/>
    <w:rsid w:val="000C38F2"/>
    <w:rsid w:val="000C41C1"/>
    <w:rsid w:val="000C427D"/>
    <w:rsid w:val="000C4A99"/>
    <w:rsid w:val="000C7E4B"/>
    <w:rsid w:val="000D0B81"/>
    <w:rsid w:val="000D0C3A"/>
    <w:rsid w:val="000D17A6"/>
    <w:rsid w:val="000D182C"/>
    <w:rsid w:val="000D42D0"/>
    <w:rsid w:val="000D4DE1"/>
    <w:rsid w:val="000D5156"/>
    <w:rsid w:val="000D5B93"/>
    <w:rsid w:val="000D6AA8"/>
    <w:rsid w:val="000D7AA0"/>
    <w:rsid w:val="000D7E66"/>
    <w:rsid w:val="000E008B"/>
    <w:rsid w:val="000E07F8"/>
    <w:rsid w:val="000E2583"/>
    <w:rsid w:val="000E2B7E"/>
    <w:rsid w:val="000E351C"/>
    <w:rsid w:val="000E4669"/>
    <w:rsid w:val="000E560F"/>
    <w:rsid w:val="000E5CC6"/>
    <w:rsid w:val="000E6791"/>
    <w:rsid w:val="000F1C93"/>
    <w:rsid w:val="000F1E8D"/>
    <w:rsid w:val="000F3F2E"/>
    <w:rsid w:val="000F5211"/>
    <w:rsid w:val="000F62B2"/>
    <w:rsid w:val="000F6C9A"/>
    <w:rsid w:val="000F7112"/>
    <w:rsid w:val="00100C4D"/>
    <w:rsid w:val="00101EFC"/>
    <w:rsid w:val="00104DDF"/>
    <w:rsid w:val="001053C7"/>
    <w:rsid w:val="00106767"/>
    <w:rsid w:val="00106966"/>
    <w:rsid w:val="00110527"/>
    <w:rsid w:val="00111A58"/>
    <w:rsid w:val="00111C12"/>
    <w:rsid w:val="00112844"/>
    <w:rsid w:val="001142F2"/>
    <w:rsid w:val="00114693"/>
    <w:rsid w:val="00114950"/>
    <w:rsid w:val="00115469"/>
    <w:rsid w:val="001210F5"/>
    <w:rsid w:val="001213BA"/>
    <w:rsid w:val="00122593"/>
    <w:rsid w:val="001243C5"/>
    <w:rsid w:val="00124C06"/>
    <w:rsid w:val="00124C5A"/>
    <w:rsid w:val="001277E6"/>
    <w:rsid w:val="001278E3"/>
    <w:rsid w:val="001324B7"/>
    <w:rsid w:val="0013255B"/>
    <w:rsid w:val="00133950"/>
    <w:rsid w:val="00134F72"/>
    <w:rsid w:val="0013728E"/>
    <w:rsid w:val="00141285"/>
    <w:rsid w:val="001435D3"/>
    <w:rsid w:val="00143717"/>
    <w:rsid w:val="001443CD"/>
    <w:rsid w:val="00146E2D"/>
    <w:rsid w:val="001479F5"/>
    <w:rsid w:val="00147D58"/>
    <w:rsid w:val="001511DA"/>
    <w:rsid w:val="00151C2B"/>
    <w:rsid w:val="00152792"/>
    <w:rsid w:val="00152858"/>
    <w:rsid w:val="00153D12"/>
    <w:rsid w:val="00154286"/>
    <w:rsid w:val="0015487C"/>
    <w:rsid w:val="0016463F"/>
    <w:rsid w:val="00165686"/>
    <w:rsid w:val="001701FB"/>
    <w:rsid w:val="00170754"/>
    <w:rsid w:val="0017215D"/>
    <w:rsid w:val="001724E5"/>
    <w:rsid w:val="00172AB5"/>
    <w:rsid w:val="00175521"/>
    <w:rsid w:val="00180165"/>
    <w:rsid w:val="00180B3E"/>
    <w:rsid w:val="00180C14"/>
    <w:rsid w:val="00180D8F"/>
    <w:rsid w:val="001812C2"/>
    <w:rsid w:val="00181586"/>
    <w:rsid w:val="00182893"/>
    <w:rsid w:val="00183E03"/>
    <w:rsid w:val="0018529C"/>
    <w:rsid w:val="00185829"/>
    <w:rsid w:val="00185B1A"/>
    <w:rsid w:val="00186793"/>
    <w:rsid w:val="00190A30"/>
    <w:rsid w:val="00191634"/>
    <w:rsid w:val="00192E5A"/>
    <w:rsid w:val="00193531"/>
    <w:rsid w:val="00193C71"/>
    <w:rsid w:val="00194223"/>
    <w:rsid w:val="001A0ED8"/>
    <w:rsid w:val="001A10A5"/>
    <w:rsid w:val="001A1408"/>
    <w:rsid w:val="001A1575"/>
    <w:rsid w:val="001A238B"/>
    <w:rsid w:val="001A2A77"/>
    <w:rsid w:val="001A360C"/>
    <w:rsid w:val="001A3F29"/>
    <w:rsid w:val="001A4C69"/>
    <w:rsid w:val="001A5931"/>
    <w:rsid w:val="001A59A9"/>
    <w:rsid w:val="001B01A2"/>
    <w:rsid w:val="001B32A2"/>
    <w:rsid w:val="001C03E3"/>
    <w:rsid w:val="001C0A28"/>
    <w:rsid w:val="001C1EC5"/>
    <w:rsid w:val="001C21EE"/>
    <w:rsid w:val="001C2C5A"/>
    <w:rsid w:val="001C39AC"/>
    <w:rsid w:val="001C55FF"/>
    <w:rsid w:val="001C6A5C"/>
    <w:rsid w:val="001C6BAB"/>
    <w:rsid w:val="001C7898"/>
    <w:rsid w:val="001D133B"/>
    <w:rsid w:val="001D18EF"/>
    <w:rsid w:val="001D1B6D"/>
    <w:rsid w:val="001D3B9B"/>
    <w:rsid w:val="001D5B72"/>
    <w:rsid w:val="001D5F1F"/>
    <w:rsid w:val="001D5FC8"/>
    <w:rsid w:val="001D6986"/>
    <w:rsid w:val="001D6CD4"/>
    <w:rsid w:val="001D6D9E"/>
    <w:rsid w:val="001D77B6"/>
    <w:rsid w:val="001D7A40"/>
    <w:rsid w:val="001D7D6F"/>
    <w:rsid w:val="001E0223"/>
    <w:rsid w:val="001E4969"/>
    <w:rsid w:val="001E5293"/>
    <w:rsid w:val="001E55F1"/>
    <w:rsid w:val="001E5C15"/>
    <w:rsid w:val="001E6DFD"/>
    <w:rsid w:val="001F0D3F"/>
    <w:rsid w:val="001F293E"/>
    <w:rsid w:val="001F3C1B"/>
    <w:rsid w:val="001F3DB9"/>
    <w:rsid w:val="001F449A"/>
    <w:rsid w:val="001F703E"/>
    <w:rsid w:val="002001E6"/>
    <w:rsid w:val="00200FED"/>
    <w:rsid w:val="00202077"/>
    <w:rsid w:val="002021FD"/>
    <w:rsid w:val="002025DF"/>
    <w:rsid w:val="00202A62"/>
    <w:rsid w:val="002035FB"/>
    <w:rsid w:val="002039AC"/>
    <w:rsid w:val="00203C48"/>
    <w:rsid w:val="00204278"/>
    <w:rsid w:val="00204E0C"/>
    <w:rsid w:val="0020509F"/>
    <w:rsid w:val="002053AA"/>
    <w:rsid w:val="00205F41"/>
    <w:rsid w:val="00206A59"/>
    <w:rsid w:val="00207DE9"/>
    <w:rsid w:val="00210F2F"/>
    <w:rsid w:val="00211EE5"/>
    <w:rsid w:val="00211F1A"/>
    <w:rsid w:val="002141A3"/>
    <w:rsid w:val="00216DFA"/>
    <w:rsid w:val="00217C35"/>
    <w:rsid w:val="00220330"/>
    <w:rsid w:val="002223D1"/>
    <w:rsid w:val="00223C88"/>
    <w:rsid w:val="002251AE"/>
    <w:rsid w:val="00225917"/>
    <w:rsid w:val="00225F9F"/>
    <w:rsid w:val="00227239"/>
    <w:rsid w:val="00230D36"/>
    <w:rsid w:val="00231F62"/>
    <w:rsid w:val="00232882"/>
    <w:rsid w:val="00232A36"/>
    <w:rsid w:val="002332CD"/>
    <w:rsid w:val="00233611"/>
    <w:rsid w:val="00236747"/>
    <w:rsid w:val="002379D4"/>
    <w:rsid w:val="0024106C"/>
    <w:rsid w:val="002418EA"/>
    <w:rsid w:val="00242DFB"/>
    <w:rsid w:val="00242FB3"/>
    <w:rsid w:val="002431F9"/>
    <w:rsid w:val="00243A77"/>
    <w:rsid w:val="00244756"/>
    <w:rsid w:val="00245D3B"/>
    <w:rsid w:val="0024762C"/>
    <w:rsid w:val="00247A56"/>
    <w:rsid w:val="00254B05"/>
    <w:rsid w:val="00254C9C"/>
    <w:rsid w:val="0025564A"/>
    <w:rsid w:val="00255FED"/>
    <w:rsid w:val="00257311"/>
    <w:rsid w:val="0025734A"/>
    <w:rsid w:val="00257796"/>
    <w:rsid w:val="00257B78"/>
    <w:rsid w:val="002600C5"/>
    <w:rsid w:val="002613CF"/>
    <w:rsid w:val="002614E5"/>
    <w:rsid w:val="00261F64"/>
    <w:rsid w:val="002624BF"/>
    <w:rsid w:val="00262622"/>
    <w:rsid w:val="00263653"/>
    <w:rsid w:val="00263A20"/>
    <w:rsid w:val="002640CF"/>
    <w:rsid w:val="00266251"/>
    <w:rsid w:val="00266A25"/>
    <w:rsid w:val="002703AC"/>
    <w:rsid w:val="00270E12"/>
    <w:rsid w:val="00270F31"/>
    <w:rsid w:val="00270F5E"/>
    <w:rsid w:val="0027238E"/>
    <w:rsid w:val="0027325E"/>
    <w:rsid w:val="00273629"/>
    <w:rsid w:val="0027370D"/>
    <w:rsid w:val="0027591E"/>
    <w:rsid w:val="00276E8A"/>
    <w:rsid w:val="00281654"/>
    <w:rsid w:val="00282256"/>
    <w:rsid w:val="002822D3"/>
    <w:rsid w:val="00282A2F"/>
    <w:rsid w:val="00283F34"/>
    <w:rsid w:val="00285E5D"/>
    <w:rsid w:val="00287115"/>
    <w:rsid w:val="002872C6"/>
    <w:rsid w:val="00287ED7"/>
    <w:rsid w:val="0029039F"/>
    <w:rsid w:val="002904B0"/>
    <w:rsid w:val="00290782"/>
    <w:rsid w:val="0029410C"/>
    <w:rsid w:val="00295F6B"/>
    <w:rsid w:val="002A09B6"/>
    <w:rsid w:val="002A1130"/>
    <w:rsid w:val="002A16C0"/>
    <w:rsid w:val="002A1DB8"/>
    <w:rsid w:val="002A312C"/>
    <w:rsid w:val="002A37A4"/>
    <w:rsid w:val="002A4503"/>
    <w:rsid w:val="002A46D5"/>
    <w:rsid w:val="002A59B3"/>
    <w:rsid w:val="002B0D76"/>
    <w:rsid w:val="002B1D89"/>
    <w:rsid w:val="002B2F62"/>
    <w:rsid w:val="002B4300"/>
    <w:rsid w:val="002B4DC2"/>
    <w:rsid w:val="002B538B"/>
    <w:rsid w:val="002B5749"/>
    <w:rsid w:val="002B649E"/>
    <w:rsid w:val="002B658E"/>
    <w:rsid w:val="002C1EA6"/>
    <w:rsid w:val="002C3F9B"/>
    <w:rsid w:val="002C79CD"/>
    <w:rsid w:val="002D19D5"/>
    <w:rsid w:val="002D2001"/>
    <w:rsid w:val="002D39CD"/>
    <w:rsid w:val="002D5DA0"/>
    <w:rsid w:val="002D5F27"/>
    <w:rsid w:val="002E032E"/>
    <w:rsid w:val="002E1143"/>
    <w:rsid w:val="002E169A"/>
    <w:rsid w:val="002E1A1F"/>
    <w:rsid w:val="002E1A7A"/>
    <w:rsid w:val="002E1A97"/>
    <w:rsid w:val="002E26E9"/>
    <w:rsid w:val="002E2FBE"/>
    <w:rsid w:val="002E363D"/>
    <w:rsid w:val="002E4375"/>
    <w:rsid w:val="002E48EB"/>
    <w:rsid w:val="002E6CBF"/>
    <w:rsid w:val="002E6F84"/>
    <w:rsid w:val="002F3A2B"/>
    <w:rsid w:val="002F3AF8"/>
    <w:rsid w:val="002F3F74"/>
    <w:rsid w:val="002F40C7"/>
    <w:rsid w:val="002F4F0E"/>
    <w:rsid w:val="002F6DB3"/>
    <w:rsid w:val="003013DA"/>
    <w:rsid w:val="00301840"/>
    <w:rsid w:val="00301AE6"/>
    <w:rsid w:val="0030331B"/>
    <w:rsid w:val="003045C8"/>
    <w:rsid w:val="00304690"/>
    <w:rsid w:val="00306EB8"/>
    <w:rsid w:val="00306F70"/>
    <w:rsid w:val="0031224F"/>
    <w:rsid w:val="003130C7"/>
    <w:rsid w:val="00315BD6"/>
    <w:rsid w:val="00316B54"/>
    <w:rsid w:val="003205E3"/>
    <w:rsid w:val="0032187E"/>
    <w:rsid w:val="003245B4"/>
    <w:rsid w:val="00324E10"/>
    <w:rsid w:val="00325094"/>
    <w:rsid w:val="00325E8C"/>
    <w:rsid w:val="0032721F"/>
    <w:rsid w:val="003302FF"/>
    <w:rsid w:val="00331872"/>
    <w:rsid w:val="003344C5"/>
    <w:rsid w:val="003372E7"/>
    <w:rsid w:val="003418B9"/>
    <w:rsid w:val="00341C36"/>
    <w:rsid w:val="00343289"/>
    <w:rsid w:val="003475DF"/>
    <w:rsid w:val="00347839"/>
    <w:rsid w:val="00350177"/>
    <w:rsid w:val="003503FB"/>
    <w:rsid w:val="0035173B"/>
    <w:rsid w:val="003518D9"/>
    <w:rsid w:val="003525AB"/>
    <w:rsid w:val="00352E4A"/>
    <w:rsid w:val="003536DA"/>
    <w:rsid w:val="00354A97"/>
    <w:rsid w:val="003550DA"/>
    <w:rsid w:val="00355E14"/>
    <w:rsid w:val="0035785C"/>
    <w:rsid w:val="00360780"/>
    <w:rsid w:val="003615A2"/>
    <w:rsid w:val="00363D95"/>
    <w:rsid w:val="0036459B"/>
    <w:rsid w:val="003664FC"/>
    <w:rsid w:val="003678A2"/>
    <w:rsid w:val="003741D4"/>
    <w:rsid w:val="00375086"/>
    <w:rsid w:val="003755EC"/>
    <w:rsid w:val="003769FE"/>
    <w:rsid w:val="00377274"/>
    <w:rsid w:val="00377A8B"/>
    <w:rsid w:val="00377EA4"/>
    <w:rsid w:val="003807B0"/>
    <w:rsid w:val="0038112E"/>
    <w:rsid w:val="00381536"/>
    <w:rsid w:val="00385539"/>
    <w:rsid w:val="003901F3"/>
    <w:rsid w:val="003926CB"/>
    <w:rsid w:val="003927E1"/>
    <w:rsid w:val="00392A6D"/>
    <w:rsid w:val="00394103"/>
    <w:rsid w:val="00395097"/>
    <w:rsid w:val="00395691"/>
    <w:rsid w:val="003A609F"/>
    <w:rsid w:val="003A70FC"/>
    <w:rsid w:val="003A7EC0"/>
    <w:rsid w:val="003B140C"/>
    <w:rsid w:val="003B1BE2"/>
    <w:rsid w:val="003B3E61"/>
    <w:rsid w:val="003B43F9"/>
    <w:rsid w:val="003B5289"/>
    <w:rsid w:val="003B5510"/>
    <w:rsid w:val="003B6ABE"/>
    <w:rsid w:val="003B7C2C"/>
    <w:rsid w:val="003C0888"/>
    <w:rsid w:val="003C08E6"/>
    <w:rsid w:val="003C2C1D"/>
    <w:rsid w:val="003C2D6E"/>
    <w:rsid w:val="003C3550"/>
    <w:rsid w:val="003C36B0"/>
    <w:rsid w:val="003C3B60"/>
    <w:rsid w:val="003C411B"/>
    <w:rsid w:val="003C4E2E"/>
    <w:rsid w:val="003C7252"/>
    <w:rsid w:val="003C76BB"/>
    <w:rsid w:val="003D12F7"/>
    <w:rsid w:val="003D2CD6"/>
    <w:rsid w:val="003D40FA"/>
    <w:rsid w:val="003D4E3C"/>
    <w:rsid w:val="003D69A3"/>
    <w:rsid w:val="003D7283"/>
    <w:rsid w:val="003D77FB"/>
    <w:rsid w:val="003D7D86"/>
    <w:rsid w:val="003E1B97"/>
    <w:rsid w:val="003E2E4A"/>
    <w:rsid w:val="003E55B1"/>
    <w:rsid w:val="003E5FB4"/>
    <w:rsid w:val="003E62A2"/>
    <w:rsid w:val="003E6A25"/>
    <w:rsid w:val="003E6A7E"/>
    <w:rsid w:val="003E6C32"/>
    <w:rsid w:val="003E7462"/>
    <w:rsid w:val="003E7F77"/>
    <w:rsid w:val="003F4CBB"/>
    <w:rsid w:val="003F5EE8"/>
    <w:rsid w:val="003F620A"/>
    <w:rsid w:val="003F63A4"/>
    <w:rsid w:val="0040081A"/>
    <w:rsid w:val="00401F1C"/>
    <w:rsid w:val="004025F0"/>
    <w:rsid w:val="00403BB3"/>
    <w:rsid w:val="00404AF1"/>
    <w:rsid w:val="00405621"/>
    <w:rsid w:val="00405CB8"/>
    <w:rsid w:val="00405F1F"/>
    <w:rsid w:val="00406E1F"/>
    <w:rsid w:val="00407F85"/>
    <w:rsid w:val="004103A8"/>
    <w:rsid w:val="00410C08"/>
    <w:rsid w:val="00410ED3"/>
    <w:rsid w:val="0041142D"/>
    <w:rsid w:val="0041284B"/>
    <w:rsid w:val="00412C5E"/>
    <w:rsid w:val="00412E1A"/>
    <w:rsid w:val="00413ADB"/>
    <w:rsid w:val="00414D4D"/>
    <w:rsid w:val="00416076"/>
    <w:rsid w:val="00417DD3"/>
    <w:rsid w:val="00420450"/>
    <w:rsid w:val="00420E86"/>
    <w:rsid w:val="00421A97"/>
    <w:rsid w:val="00422A01"/>
    <w:rsid w:val="004237AE"/>
    <w:rsid w:val="0042537B"/>
    <w:rsid w:val="00426703"/>
    <w:rsid w:val="00427BC8"/>
    <w:rsid w:val="00430329"/>
    <w:rsid w:val="0043255C"/>
    <w:rsid w:val="00432772"/>
    <w:rsid w:val="00432E51"/>
    <w:rsid w:val="00434111"/>
    <w:rsid w:val="00434EC1"/>
    <w:rsid w:val="00435887"/>
    <w:rsid w:val="004428AC"/>
    <w:rsid w:val="004432A8"/>
    <w:rsid w:val="00444A77"/>
    <w:rsid w:val="00446ACE"/>
    <w:rsid w:val="00446FAF"/>
    <w:rsid w:val="00447392"/>
    <w:rsid w:val="004478FE"/>
    <w:rsid w:val="004509F2"/>
    <w:rsid w:val="00452E6E"/>
    <w:rsid w:val="004541FA"/>
    <w:rsid w:val="00454E71"/>
    <w:rsid w:val="004552BE"/>
    <w:rsid w:val="00456A78"/>
    <w:rsid w:val="004578A8"/>
    <w:rsid w:val="004578DB"/>
    <w:rsid w:val="004614E9"/>
    <w:rsid w:val="00461A10"/>
    <w:rsid w:val="00461D25"/>
    <w:rsid w:val="00464F55"/>
    <w:rsid w:val="00465335"/>
    <w:rsid w:val="00465F71"/>
    <w:rsid w:val="0046730F"/>
    <w:rsid w:val="0046799E"/>
    <w:rsid w:val="00471866"/>
    <w:rsid w:val="004718CD"/>
    <w:rsid w:val="00471B95"/>
    <w:rsid w:val="00472C5A"/>
    <w:rsid w:val="0047338F"/>
    <w:rsid w:val="00473763"/>
    <w:rsid w:val="00477B2F"/>
    <w:rsid w:val="00481057"/>
    <w:rsid w:val="004818A4"/>
    <w:rsid w:val="00481C70"/>
    <w:rsid w:val="0048390F"/>
    <w:rsid w:val="00484267"/>
    <w:rsid w:val="004849F5"/>
    <w:rsid w:val="0048606F"/>
    <w:rsid w:val="00486439"/>
    <w:rsid w:val="00491038"/>
    <w:rsid w:val="00491F0D"/>
    <w:rsid w:val="00492BFF"/>
    <w:rsid w:val="00492FD6"/>
    <w:rsid w:val="00494671"/>
    <w:rsid w:val="004947A7"/>
    <w:rsid w:val="004951C4"/>
    <w:rsid w:val="00495E1F"/>
    <w:rsid w:val="00497917"/>
    <w:rsid w:val="00497F97"/>
    <w:rsid w:val="004A07F2"/>
    <w:rsid w:val="004A3116"/>
    <w:rsid w:val="004A4FC5"/>
    <w:rsid w:val="004A73B4"/>
    <w:rsid w:val="004A793B"/>
    <w:rsid w:val="004B1090"/>
    <w:rsid w:val="004B11A7"/>
    <w:rsid w:val="004B2801"/>
    <w:rsid w:val="004B304F"/>
    <w:rsid w:val="004B55FD"/>
    <w:rsid w:val="004B7DB2"/>
    <w:rsid w:val="004C0FDA"/>
    <w:rsid w:val="004C4217"/>
    <w:rsid w:val="004C4C73"/>
    <w:rsid w:val="004C4E5E"/>
    <w:rsid w:val="004D2553"/>
    <w:rsid w:val="004D29C2"/>
    <w:rsid w:val="004D2A85"/>
    <w:rsid w:val="004D2C6D"/>
    <w:rsid w:val="004E0C1C"/>
    <w:rsid w:val="004E13CF"/>
    <w:rsid w:val="004E2336"/>
    <w:rsid w:val="004E27AF"/>
    <w:rsid w:val="004E3436"/>
    <w:rsid w:val="004E3B95"/>
    <w:rsid w:val="004E46B2"/>
    <w:rsid w:val="004E594E"/>
    <w:rsid w:val="004E65B9"/>
    <w:rsid w:val="004E672E"/>
    <w:rsid w:val="004F0B0B"/>
    <w:rsid w:val="004F1F6D"/>
    <w:rsid w:val="0050090D"/>
    <w:rsid w:val="0050287B"/>
    <w:rsid w:val="0050500B"/>
    <w:rsid w:val="00511A6E"/>
    <w:rsid w:val="005126D3"/>
    <w:rsid w:val="005146B0"/>
    <w:rsid w:val="00514CF4"/>
    <w:rsid w:val="005151B1"/>
    <w:rsid w:val="0051771D"/>
    <w:rsid w:val="005208DB"/>
    <w:rsid w:val="00520AA6"/>
    <w:rsid w:val="00520F3C"/>
    <w:rsid w:val="005224B9"/>
    <w:rsid w:val="00522F57"/>
    <w:rsid w:val="00523005"/>
    <w:rsid w:val="00523EAC"/>
    <w:rsid w:val="00532426"/>
    <w:rsid w:val="00532E97"/>
    <w:rsid w:val="0053501A"/>
    <w:rsid w:val="00536366"/>
    <w:rsid w:val="00536A57"/>
    <w:rsid w:val="005374A8"/>
    <w:rsid w:val="005405A7"/>
    <w:rsid w:val="00543059"/>
    <w:rsid w:val="005432D5"/>
    <w:rsid w:val="00543A4B"/>
    <w:rsid w:val="00543E63"/>
    <w:rsid w:val="00544A1A"/>
    <w:rsid w:val="00547180"/>
    <w:rsid w:val="00547B63"/>
    <w:rsid w:val="005544BC"/>
    <w:rsid w:val="005561DD"/>
    <w:rsid w:val="00556F24"/>
    <w:rsid w:val="00557324"/>
    <w:rsid w:val="0056123E"/>
    <w:rsid w:val="00561942"/>
    <w:rsid w:val="00562A02"/>
    <w:rsid w:val="0056308E"/>
    <w:rsid w:val="00563101"/>
    <w:rsid w:val="005631C6"/>
    <w:rsid w:val="00564C4A"/>
    <w:rsid w:val="005654C4"/>
    <w:rsid w:val="0056585D"/>
    <w:rsid w:val="005660C2"/>
    <w:rsid w:val="005668F0"/>
    <w:rsid w:val="00566F02"/>
    <w:rsid w:val="00573B13"/>
    <w:rsid w:val="00575B4D"/>
    <w:rsid w:val="0057690F"/>
    <w:rsid w:val="00576FBD"/>
    <w:rsid w:val="00580E17"/>
    <w:rsid w:val="00583038"/>
    <w:rsid w:val="00583E93"/>
    <w:rsid w:val="005846D3"/>
    <w:rsid w:val="00584A10"/>
    <w:rsid w:val="005856CC"/>
    <w:rsid w:val="0058590A"/>
    <w:rsid w:val="005871D5"/>
    <w:rsid w:val="00587865"/>
    <w:rsid w:val="0059030B"/>
    <w:rsid w:val="0059100E"/>
    <w:rsid w:val="0059318B"/>
    <w:rsid w:val="005940D1"/>
    <w:rsid w:val="00595786"/>
    <w:rsid w:val="00595E5D"/>
    <w:rsid w:val="0059649F"/>
    <w:rsid w:val="00597F0A"/>
    <w:rsid w:val="005A10DD"/>
    <w:rsid w:val="005A22D2"/>
    <w:rsid w:val="005A380D"/>
    <w:rsid w:val="005A4C5A"/>
    <w:rsid w:val="005A5228"/>
    <w:rsid w:val="005A5A81"/>
    <w:rsid w:val="005A60C5"/>
    <w:rsid w:val="005A658D"/>
    <w:rsid w:val="005A71CC"/>
    <w:rsid w:val="005A75FB"/>
    <w:rsid w:val="005A7FD2"/>
    <w:rsid w:val="005B1678"/>
    <w:rsid w:val="005B1DD3"/>
    <w:rsid w:val="005B2F88"/>
    <w:rsid w:val="005B347E"/>
    <w:rsid w:val="005B41AA"/>
    <w:rsid w:val="005B5735"/>
    <w:rsid w:val="005B5CA8"/>
    <w:rsid w:val="005B6619"/>
    <w:rsid w:val="005B6F32"/>
    <w:rsid w:val="005B7E0F"/>
    <w:rsid w:val="005C059C"/>
    <w:rsid w:val="005C1331"/>
    <w:rsid w:val="005C13EA"/>
    <w:rsid w:val="005C3DDC"/>
    <w:rsid w:val="005C4E34"/>
    <w:rsid w:val="005C50A1"/>
    <w:rsid w:val="005C5294"/>
    <w:rsid w:val="005C5C22"/>
    <w:rsid w:val="005C6017"/>
    <w:rsid w:val="005C6807"/>
    <w:rsid w:val="005D047B"/>
    <w:rsid w:val="005D26B6"/>
    <w:rsid w:val="005D2F46"/>
    <w:rsid w:val="005D4496"/>
    <w:rsid w:val="005D644B"/>
    <w:rsid w:val="005D6C75"/>
    <w:rsid w:val="005D75DF"/>
    <w:rsid w:val="005E33D7"/>
    <w:rsid w:val="005E3842"/>
    <w:rsid w:val="005E5A7F"/>
    <w:rsid w:val="005F0C8D"/>
    <w:rsid w:val="005F185F"/>
    <w:rsid w:val="005F1E40"/>
    <w:rsid w:val="005F2F28"/>
    <w:rsid w:val="005F3229"/>
    <w:rsid w:val="005F3875"/>
    <w:rsid w:val="005F3D19"/>
    <w:rsid w:val="005F4571"/>
    <w:rsid w:val="005F51E2"/>
    <w:rsid w:val="005F54BB"/>
    <w:rsid w:val="005F7D72"/>
    <w:rsid w:val="00600894"/>
    <w:rsid w:val="006016AC"/>
    <w:rsid w:val="0060356A"/>
    <w:rsid w:val="006042B2"/>
    <w:rsid w:val="00605394"/>
    <w:rsid w:val="00605CFE"/>
    <w:rsid w:val="00611009"/>
    <w:rsid w:val="00611BF4"/>
    <w:rsid w:val="00612161"/>
    <w:rsid w:val="0061442F"/>
    <w:rsid w:val="00614703"/>
    <w:rsid w:val="006163E7"/>
    <w:rsid w:val="006164F5"/>
    <w:rsid w:val="00617663"/>
    <w:rsid w:val="006176BC"/>
    <w:rsid w:val="00617B3F"/>
    <w:rsid w:val="0062071F"/>
    <w:rsid w:val="00621A8C"/>
    <w:rsid w:val="00621DC3"/>
    <w:rsid w:val="00623399"/>
    <w:rsid w:val="00625F1C"/>
    <w:rsid w:val="00626B90"/>
    <w:rsid w:val="00626C0E"/>
    <w:rsid w:val="00627360"/>
    <w:rsid w:val="00627AE0"/>
    <w:rsid w:val="00630C96"/>
    <w:rsid w:val="00630CE0"/>
    <w:rsid w:val="00630E48"/>
    <w:rsid w:val="006321BD"/>
    <w:rsid w:val="00632980"/>
    <w:rsid w:val="00632BFB"/>
    <w:rsid w:val="006342D5"/>
    <w:rsid w:val="00637C0D"/>
    <w:rsid w:val="006401BB"/>
    <w:rsid w:val="0064189E"/>
    <w:rsid w:val="006424EE"/>
    <w:rsid w:val="00642C0C"/>
    <w:rsid w:val="00642FFD"/>
    <w:rsid w:val="00643519"/>
    <w:rsid w:val="00645F74"/>
    <w:rsid w:val="006472EC"/>
    <w:rsid w:val="006501EC"/>
    <w:rsid w:val="006507D1"/>
    <w:rsid w:val="006517AC"/>
    <w:rsid w:val="006525BC"/>
    <w:rsid w:val="00653F79"/>
    <w:rsid w:val="00655A97"/>
    <w:rsid w:val="00655DEB"/>
    <w:rsid w:val="006563BF"/>
    <w:rsid w:val="00656B14"/>
    <w:rsid w:val="006577BB"/>
    <w:rsid w:val="00660DB3"/>
    <w:rsid w:val="006620A2"/>
    <w:rsid w:val="00663E39"/>
    <w:rsid w:val="00664A55"/>
    <w:rsid w:val="006654C4"/>
    <w:rsid w:val="0066551D"/>
    <w:rsid w:val="006657EB"/>
    <w:rsid w:val="006665D2"/>
    <w:rsid w:val="00666A3D"/>
    <w:rsid w:val="0066741C"/>
    <w:rsid w:val="00667FE0"/>
    <w:rsid w:val="00671DC5"/>
    <w:rsid w:val="0067256F"/>
    <w:rsid w:val="0067330C"/>
    <w:rsid w:val="00675BC4"/>
    <w:rsid w:val="00675CAA"/>
    <w:rsid w:val="006764A1"/>
    <w:rsid w:val="00676B59"/>
    <w:rsid w:val="00677046"/>
    <w:rsid w:val="0067737A"/>
    <w:rsid w:val="00677BCA"/>
    <w:rsid w:val="00680D9A"/>
    <w:rsid w:val="00682737"/>
    <w:rsid w:val="00682DC0"/>
    <w:rsid w:val="006833E8"/>
    <w:rsid w:val="00684C90"/>
    <w:rsid w:val="006858AA"/>
    <w:rsid w:val="00686352"/>
    <w:rsid w:val="0068694F"/>
    <w:rsid w:val="006872EC"/>
    <w:rsid w:val="00690D78"/>
    <w:rsid w:val="00694EB4"/>
    <w:rsid w:val="00694FDD"/>
    <w:rsid w:val="006A0B63"/>
    <w:rsid w:val="006A1A54"/>
    <w:rsid w:val="006A1B41"/>
    <w:rsid w:val="006A1D89"/>
    <w:rsid w:val="006A27E6"/>
    <w:rsid w:val="006A3168"/>
    <w:rsid w:val="006A3326"/>
    <w:rsid w:val="006A5C08"/>
    <w:rsid w:val="006A654A"/>
    <w:rsid w:val="006A74AD"/>
    <w:rsid w:val="006A7F03"/>
    <w:rsid w:val="006B1C69"/>
    <w:rsid w:val="006B2162"/>
    <w:rsid w:val="006B219F"/>
    <w:rsid w:val="006B2AB7"/>
    <w:rsid w:val="006B4AF1"/>
    <w:rsid w:val="006B4E2F"/>
    <w:rsid w:val="006B6703"/>
    <w:rsid w:val="006B6E7B"/>
    <w:rsid w:val="006B71D3"/>
    <w:rsid w:val="006C2C17"/>
    <w:rsid w:val="006C3046"/>
    <w:rsid w:val="006C77C1"/>
    <w:rsid w:val="006D1DBF"/>
    <w:rsid w:val="006D1E9D"/>
    <w:rsid w:val="006D3B1D"/>
    <w:rsid w:val="006D6100"/>
    <w:rsid w:val="006D6C49"/>
    <w:rsid w:val="006D6C87"/>
    <w:rsid w:val="006E177C"/>
    <w:rsid w:val="006E1DA3"/>
    <w:rsid w:val="006E2F39"/>
    <w:rsid w:val="006E2F46"/>
    <w:rsid w:val="006E342B"/>
    <w:rsid w:val="006E3BD9"/>
    <w:rsid w:val="006E44C0"/>
    <w:rsid w:val="006E583E"/>
    <w:rsid w:val="006E5A8F"/>
    <w:rsid w:val="006E64A3"/>
    <w:rsid w:val="006E79CA"/>
    <w:rsid w:val="006F10BF"/>
    <w:rsid w:val="006F16CB"/>
    <w:rsid w:val="006F1940"/>
    <w:rsid w:val="006F29C2"/>
    <w:rsid w:val="006F724D"/>
    <w:rsid w:val="006F77A5"/>
    <w:rsid w:val="00700A4F"/>
    <w:rsid w:val="00700E21"/>
    <w:rsid w:val="00703634"/>
    <w:rsid w:val="00705046"/>
    <w:rsid w:val="00705986"/>
    <w:rsid w:val="00706023"/>
    <w:rsid w:val="00711B18"/>
    <w:rsid w:val="00712B3B"/>
    <w:rsid w:val="00712B48"/>
    <w:rsid w:val="00712BD1"/>
    <w:rsid w:val="0071452C"/>
    <w:rsid w:val="00717CEA"/>
    <w:rsid w:val="00720F6B"/>
    <w:rsid w:val="00722F1D"/>
    <w:rsid w:val="00723824"/>
    <w:rsid w:val="007307BE"/>
    <w:rsid w:val="00731265"/>
    <w:rsid w:val="0073565D"/>
    <w:rsid w:val="00736726"/>
    <w:rsid w:val="0073736E"/>
    <w:rsid w:val="0074090A"/>
    <w:rsid w:val="00740DD4"/>
    <w:rsid w:val="00741F55"/>
    <w:rsid w:val="007443FB"/>
    <w:rsid w:val="00744472"/>
    <w:rsid w:val="00745766"/>
    <w:rsid w:val="00745B20"/>
    <w:rsid w:val="00745E0D"/>
    <w:rsid w:val="0075183E"/>
    <w:rsid w:val="007521DA"/>
    <w:rsid w:val="00753053"/>
    <w:rsid w:val="007531A7"/>
    <w:rsid w:val="007536E0"/>
    <w:rsid w:val="00753EB2"/>
    <w:rsid w:val="00754288"/>
    <w:rsid w:val="00754BE3"/>
    <w:rsid w:val="00755D9D"/>
    <w:rsid w:val="0076026D"/>
    <w:rsid w:val="007628F9"/>
    <w:rsid w:val="0076660A"/>
    <w:rsid w:val="007701D6"/>
    <w:rsid w:val="007708C6"/>
    <w:rsid w:val="00771E76"/>
    <w:rsid w:val="00771F97"/>
    <w:rsid w:val="007730F3"/>
    <w:rsid w:val="007734BA"/>
    <w:rsid w:val="00774E87"/>
    <w:rsid w:val="007753AF"/>
    <w:rsid w:val="00780C1E"/>
    <w:rsid w:val="0078366B"/>
    <w:rsid w:val="007846A2"/>
    <w:rsid w:val="00787643"/>
    <w:rsid w:val="00787849"/>
    <w:rsid w:val="007929DE"/>
    <w:rsid w:val="00793183"/>
    <w:rsid w:val="007941CE"/>
    <w:rsid w:val="00795164"/>
    <w:rsid w:val="007957DB"/>
    <w:rsid w:val="0079680F"/>
    <w:rsid w:val="0079704F"/>
    <w:rsid w:val="0079747F"/>
    <w:rsid w:val="007A0001"/>
    <w:rsid w:val="007A0E1D"/>
    <w:rsid w:val="007A2033"/>
    <w:rsid w:val="007A30D0"/>
    <w:rsid w:val="007A495F"/>
    <w:rsid w:val="007A76F3"/>
    <w:rsid w:val="007A7F84"/>
    <w:rsid w:val="007B05F3"/>
    <w:rsid w:val="007B1390"/>
    <w:rsid w:val="007B2E78"/>
    <w:rsid w:val="007B3303"/>
    <w:rsid w:val="007B4445"/>
    <w:rsid w:val="007B47B0"/>
    <w:rsid w:val="007B4BC0"/>
    <w:rsid w:val="007B6EDB"/>
    <w:rsid w:val="007C0D97"/>
    <w:rsid w:val="007C27D1"/>
    <w:rsid w:val="007C2EBC"/>
    <w:rsid w:val="007C356A"/>
    <w:rsid w:val="007C3A4C"/>
    <w:rsid w:val="007C4CDC"/>
    <w:rsid w:val="007C4D24"/>
    <w:rsid w:val="007C51F4"/>
    <w:rsid w:val="007C61F0"/>
    <w:rsid w:val="007D01F9"/>
    <w:rsid w:val="007D30E8"/>
    <w:rsid w:val="007D423B"/>
    <w:rsid w:val="007D716D"/>
    <w:rsid w:val="007D7855"/>
    <w:rsid w:val="007E0D98"/>
    <w:rsid w:val="007E199A"/>
    <w:rsid w:val="007E1B56"/>
    <w:rsid w:val="007E1FCA"/>
    <w:rsid w:val="007E2008"/>
    <w:rsid w:val="007E3BC1"/>
    <w:rsid w:val="007E6ADE"/>
    <w:rsid w:val="007E77D5"/>
    <w:rsid w:val="007F1045"/>
    <w:rsid w:val="007F2D6F"/>
    <w:rsid w:val="007F305F"/>
    <w:rsid w:val="007F30CC"/>
    <w:rsid w:val="007F585D"/>
    <w:rsid w:val="007F74B4"/>
    <w:rsid w:val="00800537"/>
    <w:rsid w:val="00802E46"/>
    <w:rsid w:val="0080409C"/>
    <w:rsid w:val="00804734"/>
    <w:rsid w:val="0080473F"/>
    <w:rsid w:val="0080695C"/>
    <w:rsid w:val="00807149"/>
    <w:rsid w:val="0081247B"/>
    <w:rsid w:val="00813B2C"/>
    <w:rsid w:val="00813D66"/>
    <w:rsid w:val="00815181"/>
    <w:rsid w:val="00815EC7"/>
    <w:rsid w:val="008215F4"/>
    <w:rsid w:val="0082175A"/>
    <w:rsid w:val="00822828"/>
    <w:rsid w:val="00822D5F"/>
    <w:rsid w:val="0082359A"/>
    <w:rsid w:val="0082360B"/>
    <w:rsid w:val="00823DAA"/>
    <w:rsid w:val="0082510B"/>
    <w:rsid w:val="008271D2"/>
    <w:rsid w:val="00827BA3"/>
    <w:rsid w:val="008317EE"/>
    <w:rsid w:val="00831893"/>
    <w:rsid w:val="008326A8"/>
    <w:rsid w:val="00834B0A"/>
    <w:rsid w:val="00835DB1"/>
    <w:rsid w:val="008376B7"/>
    <w:rsid w:val="00840752"/>
    <w:rsid w:val="00840988"/>
    <w:rsid w:val="00840A55"/>
    <w:rsid w:val="00840D47"/>
    <w:rsid w:val="008416C9"/>
    <w:rsid w:val="00841B6F"/>
    <w:rsid w:val="00842335"/>
    <w:rsid w:val="00843254"/>
    <w:rsid w:val="00844CC1"/>
    <w:rsid w:val="00845B00"/>
    <w:rsid w:val="0084616F"/>
    <w:rsid w:val="00846661"/>
    <w:rsid w:val="008504B8"/>
    <w:rsid w:val="00850738"/>
    <w:rsid w:val="00853905"/>
    <w:rsid w:val="008540DA"/>
    <w:rsid w:val="00854314"/>
    <w:rsid w:val="008548EB"/>
    <w:rsid w:val="00855E29"/>
    <w:rsid w:val="0085648E"/>
    <w:rsid w:val="00863965"/>
    <w:rsid w:val="00863D53"/>
    <w:rsid w:val="00866B9E"/>
    <w:rsid w:val="00870136"/>
    <w:rsid w:val="008711EE"/>
    <w:rsid w:val="00872DDC"/>
    <w:rsid w:val="00872FCD"/>
    <w:rsid w:val="0087461D"/>
    <w:rsid w:val="00875FB5"/>
    <w:rsid w:val="00876F89"/>
    <w:rsid w:val="00877093"/>
    <w:rsid w:val="0087771F"/>
    <w:rsid w:val="00880456"/>
    <w:rsid w:val="008869FD"/>
    <w:rsid w:val="00886C95"/>
    <w:rsid w:val="00886DFE"/>
    <w:rsid w:val="008914F6"/>
    <w:rsid w:val="0089286D"/>
    <w:rsid w:val="00892C48"/>
    <w:rsid w:val="00895C89"/>
    <w:rsid w:val="008A1211"/>
    <w:rsid w:val="008A2319"/>
    <w:rsid w:val="008A32C5"/>
    <w:rsid w:val="008A3FB9"/>
    <w:rsid w:val="008A45C5"/>
    <w:rsid w:val="008A6F48"/>
    <w:rsid w:val="008B01A2"/>
    <w:rsid w:val="008B09D9"/>
    <w:rsid w:val="008B35A6"/>
    <w:rsid w:val="008B3F1C"/>
    <w:rsid w:val="008B43F9"/>
    <w:rsid w:val="008B4602"/>
    <w:rsid w:val="008B4EDA"/>
    <w:rsid w:val="008B57F8"/>
    <w:rsid w:val="008B5A37"/>
    <w:rsid w:val="008B5D31"/>
    <w:rsid w:val="008B6B3C"/>
    <w:rsid w:val="008B7A17"/>
    <w:rsid w:val="008C352C"/>
    <w:rsid w:val="008C41F9"/>
    <w:rsid w:val="008C42C3"/>
    <w:rsid w:val="008C441E"/>
    <w:rsid w:val="008C7289"/>
    <w:rsid w:val="008C7E0D"/>
    <w:rsid w:val="008C7E77"/>
    <w:rsid w:val="008D0161"/>
    <w:rsid w:val="008D0421"/>
    <w:rsid w:val="008D188F"/>
    <w:rsid w:val="008D3462"/>
    <w:rsid w:val="008D35CD"/>
    <w:rsid w:val="008D3E6C"/>
    <w:rsid w:val="008D4C65"/>
    <w:rsid w:val="008D4DE0"/>
    <w:rsid w:val="008D7EF3"/>
    <w:rsid w:val="008E6C68"/>
    <w:rsid w:val="008E6CE6"/>
    <w:rsid w:val="008F077F"/>
    <w:rsid w:val="008F0804"/>
    <w:rsid w:val="008F09D2"/>
    <w:rsid w:val="008F15CA"/>
    <w:rsid w:val="008F60B4"/>
    <w:rsid w:val="008F611A"/>
    <w:rsid w:val="008F7127"/>
    <w:rsid w:val="008F734D"/>
    <w:rsid w:val="009007F4"/>
    <w:rsid w:val="009010B7"/>
    <w:rsid w:val="009014CC"/>
    <w:rsid w:val="009040CC"/>
    <w:rsid w:val="00905190"/>
    <w:rsid w:val="0090634E"/>
    <w:rsid w:val="00906795"/>
    <w:rsid w:val="00907155"/>
    <w:rsid w:val="00907193"/>
    <w:rsid w:val="00907DED"/>
    <w:rsid w:val="0091044B"/>
    <w:rsid w:val="00913085"/>
    <w:rsid w:val="00913BA7"/>
    <w:rsid w:val="00914B08"/>
    <w:rsid w:val="0091643A"/>
    <w:rsid w:val="00916651"/>
    <w:rsid w:val="009173E5"/>
    <w:rsid w:val="00920075"/>
    <w:rsid w:val="0092185A"/>
    <w:rsid w:val="0092257A"/>
    <w:rsid w:val="009226D4"/>
    <w:rsid w:val="009237B6"/>
    <w:rsid w:val="00924B9D"/>
    <w:rsid w:val="00924E8B"/>
    <w:rsid w:val="0092722C"/>
    <w:rsid w:val="00927920"/>
    <w:rsid w:val="00927D40"/>
    <w:rsid w:val="00930885"/>
    <w:rsid w:val="00931320"/>
    <w:rsid w:val="009325A1"/>
    <w:rsid w:val="00932F98"/>
    <w:rsid w:val="00933E4B"/>
    <w:rsid w:val="00935C86"/>
    <w:rsid w:val="00940F4D"/>
    <w:rsid w:val="00942C51"/>
    <w:rsid w:val="00943908"/>
    <w:rsid w:val="00944676"/>
    <w:rsid w:val="0094522E"/>
    <w:rsid w:val="00950901"/>
    <w:rsid w:val="0095473D"/>
    <w:rsid w:val="0095506A"/>
    <w:rsid w:val="0095596D"/>
    <w:rsid w:val="00956067"/>
    <w:rsid w:val="009571BE"/>
    <w:rsid w:val="009575BE"/>
    <w:rsid w:val="00957EF2"/>
    <w:rsid w:val="00957FB4"/>
    <w:rsid w:val="00961126"/>
    <w:rsid w:val="00961DEA"/>
    <w:rsid w:val="009641FC"/>
    <w:rsid w:val="009645B6"/>
    <w:rsid w:val="00966B97"/>
    <w:rsid w:val="00966BB9"/>
    <w:rsid w:val="00970A96"/>
    <w:rsid w:val="009744B4"/>
    <w:rsid w:val="00975204"/>
    <w:rsid w:val="00977759"/>
    <w:rsid w:val="00980B0D"/>
    <w:rsid w:val="00980CD3"/>
    <w:rsid w:val="009816A5"/>
    <w:rsid w:val="009822E7"/>
    <w:rsid w:val="0098387C"/>
    <w:rsid w:val="00986FE2"/>
    <w:rsid w:val="0099086E"/>
    <w:rsid w:val="00992881"/>
    <w:rsid w:val="00992C99"/>
    <w:rsid w:val="00994534"/>
    <w:rsid w:val="00995BC4"/>
    <w:rsid w:val="00997EEB"/>
    <w:rsid w:val="009A24F0"/>
    <w:rsid w:val="009A37EE"/>
    <w:rsid w:val="009A457D"/>
    <w:rsid w:val="009A4D3B"/>
    <w:rsid w:val="009A5984"/>
    <w:rsid w:val="009A71CE"/>
    <w:rsid w:val="009A78B3"/>
    <w:rsid w:val="009B03E2"/>
    <w:rsid w:val="009B0FEA"/>
    <w:rsid w:val="009B2C42"/>
    <w:rsid w:val="009B466A"/>
    <w:rsid w:val="009B51F5"/>
    <w:rsid w:val="009B6760"/>
    <w:rsid w:val="009C0834"/>
    <w:rsid w:val="009C0D90"/>
    <w:rsid w:val="009C1E89"/>
    <w:rsid w:val="009C3B9E"/>
    <w:rsid w:val="009C40F4"/>
    <w:rsid w:val="009D4633"/>
    <w:rsid w:val="009D5EE9"/>
    <w:rsid w:val="009E015E"/>
    <w:rsid w:val="009E10D8"/>
    <w:rsid w:val="009E2C88"/>
    <w:rsid w:val="009E4066"/>
    <w:rsid w:val="009E4E33"/>
    <w:rsid w:val="009E51BF"/>
    <w:rsid w:val="009E65DD"/>
    <w:rsid w:val="009E662D"/>
    <w:rsid w:val="009F0A48"/>
    <w:rsid w:val="009F2B7C"/>
    <w:rsid w:val="009F3800"/>
    <w:rsid w:val="009F3DEE"/>
    <w:rsid w:val="009F43E0"/>
    <w:rsid w:val="009F5163"/>
    <w:rsid w:val="009F5E8A"/>
    <w:rsid w:val="009F6809"/>
    <w:rsid w:val="009F6A33"/>
    <w:rsid w:val="009F6EE4"/>
    <w:rsid w:val="009F74A7"/>
    <w:rsid w:val="00A0088B"/>
    <w:rsid w:val="00A00A9C"/>
    <w:rsid w:val="00A023FC"/>
    <w:rsid w:val="00A02A77"/>
    <w:rsid w:val="00A03089"/>
    <w:rsid w:val="00A04054"/>
    <w:rsid w:val="00A12CE0"/>
    <w:rsid w:val="00A13A79"/>
    <w:rsid w:val="00A2119A"/>
    <w:rsid w:val="00A21ACB"/>
    <w:rsid w:val="00A22477"/>
    <w:rsid w:val="00A24934"/>
    <w:rsid w:val="00A35938"/>
    <w:rsid w:val="00A35943"/>
    <w:rsid w:val="00A35EC6"/>
    <w:rsid w:val="00A400BA"/>
    <w:rsid w:val="00A4086B"/>
    <w:rsid w:val="00A42AD4"/>
    <w:rsid w:val="00A42F18"/>
    <w:rsid w:val="00A44494"/>
    <w:rsid w:val="00A44E35"/>
    <w:rsid w:val="00A44E9A"/>
    <w:rsid w:val="00A50426"/>
    <w:rsid w:val="00A50AB2"/>
    <w:rsid w:val="00A51865"/>
    <w:rsid w:val="00A51A13"/>
    <w:rsid w:val="00A51F8C"/>
    <w:rsid w:val="00A521A5"/>
    <w:rsid w:val="00A52578"/>
    <w:rsid w:val="00A52697"/>
    <w:rsid w:val="00A52C89"/>
    <w:rsid w:val="00A54EA4"/>
    <w:rsid w:val="00A5541D"/>
    <w:rsid w:val="00A57CDA"/>
    <w:rsid w:val="00A602A5"/>
    <w:rsid w:val="00A602A7"/>
    <w:rsid w:val="00A62601"/>
    <w:rsid w:val="00A62B36"/>
    <w:rsid w:val="00A62FA3"/>
    <w:rsid w:val="00A648AE"/>
    <w:rsid w:val="00A65443"/>
    <w:rsid w:val="00A654AD"/>
    <w:rsid w:val="00A66E42"/>
    <w:rsid w:val="00A6733D"/>
    <w:rsid w:val="00A72385"/>
    <w:rsid w:val="00A72566"/>
    <w:rsid w:val="00A7290B"/>
    <w:rsid w:val="00A81A92"/>
    <w:rsid w:val="00A81BF5"/>
    <w:rsid w:val="00A82309"/>
    <w:rsid w:val="00A82933"/>
    <w:rsid w:val="00A83AB2"/>
    <w:rsid w:val="00A84192"/>
    <w:rsid w:val="00A8594B"/>
    <w:rsid w:val="00A92DF8"/>
    <w:rsid w:val="00A92DFD"/>
    <w:rsid w:val="00A9446D"/>
    <w:rsid w:val="00A946E7"/>
    <w:rsid w:val="00A96F0E"/>
    <w:rsid w:val="00AA240B"/>
    <w:rsid w:val="00AA28F4"/>
    <w:rsid w:val="00AA3C94"/>
    <w:rsid w:val="00AA4C3A"/>
    <w:rsid w:val="00AA660C"/>
    <w:rsid w:val="00AA72CD"/>
    <w:rsid w:val="00AB13A5"/>
    <w:rsid w:val="00AB1B98"/>
    <w:rsid w:val="00AB4372"/>
    <w:rsid w:val="00AB4ADE"/>
    <w:rsid w:val="00AB4BF9"/>
    <w:rsid w:val="00AB63F8"/>
    <w:rsid w:val="00AB6BD4"/>
    <w:rsid w:val="00AB767F"/>
    <w:rsid w:val="00AC117B"/>
    <w:rsid w:val="00AC2320"/>
    <w:rsid w:val="00AC2D1F"/>
    <w:rsid w:val="00AC5257"/>
    <w:rsid w:val="00AC65D5"/>
    <w:rsid w:val="00AC690D"/>
    <w:rsid w:val="00AC6A21"/>
    <w:rsid w:val="00AC7FB2"/>
    <w:rsid w:val="00AD02E7"/>
    <w:rsid w:val="00AD05B8"/>
    <w:rsid w:val="00AD2038"/>
    <w:rsid w:val="00AD2363"/>
    <w:rsid w:val="00AD2FD0"/>
    <w:rsid w:val="00AD358F"/>
    <w:rsid w:val="00AD3851"/>
    <w:rsid w:val="00AD3B68"/>
    <w:rsid w:val="00AD3DB0"/>
    <w:rsid w:val="00AD4A19"/>
    <w:rsid w:val="00AD6C7E"/>
    <w:rsid w:val="00AD7213"/>
    <w:rsid w:val="00AE5449"/>
    <w:rsid w:val="00AE5D2B"/>
    <w:rsid w:val="00AE5F83"/>
    <w:rsid w:val="00AE606C"/>
    <w:rsid w:val="00AE781E"/>
    <w:rsid w:val="00AF1296"/>
    <w:rsid w:val="00AF1428"/>
    <w:rsid w:val="00AF3EA7"/>
    <w:rsid w:val="00AF4BF6"/>
    <w:rsid w:val="00AF4D0A"/>
    <w:rsid w:val="00AF4D4A"/>
    <w:rsid w:val="00AF4F7A"/>
    <w:rsid w:val="00AF5CF9"/>
    <w:rsid w:val="00AF6649"/>
    <w:rsid w:val="00B02F36"/>
    <w:rsid w:val="00B03085"/>
    <w:rsid w:val="00B0321E"/>
    <w:rsid w:val="00B03D1D"/>
    <w:rsid w:val="00B0487E"/>
    <w:rsid w:val="00B04E85"/>
    <w:rsid w:val="00B113DF"/>
    <w:rsid w:val="00B11EEA"/>
    <w:rsid w:val="00B1375C"/>
    <w:rsid w:val="00B16382"/>
    <w:rsid w:val="00B174A9"/>
    <w:rsid w:val="00B20C2A"/>
    <w:rsid w:val="00B23BCC"/>
    <w:rsid w:val="00B25A5F"/>
    <w:rsid w:val="00B26273"/>
    <w:rsid w:val="00B266FD"/>
    <w:rsid w:val="00B27482"/>
    <w:rsid w:val="00B30B87"/>
    <w:rsid w:val="00B30D81"/>
    <w:rsid w:val="00B30F00"/>
    <w:rsid w:val="00B33DDF"/>
    <w:rsid w:val="00B341CE"/>
    <w:rsid w:val="00B35ACB"/>
    <w:rsid w:val="00B3750C"/>
    <w:rsid w:val="00B412C5"/>
    <w:rsid w:val="00B413FC"/>
    <w:rsid w:val="00B43F57"/>
    <w:rsid w:val="00B44705"/>
    <w:rsid w:val="00B4507A"/>
    <w:rsid w:val="00B46465"/>
    <w:rsid w:val="00B47037"/>
    <w:rsid w:val="00B4749D"/>
    <w:rsid w:val="00B4788F"/>
    <w:rsid w:val="00B50FB9"/>
    <w:rsid w:val="00B520BA"/>
    <w:rsid w:val="00B526B7"/>
    <w:rsid w:val="00B52B64"/>
    <w:rsid w:val="00B533D3"/>
    <w:rsid w:val="00B53A3A"/>
    <w:rsid w:val="00B543A4"/>
    <w:rsid w:val="00B5676D"/>
    <w:rsid w:val="00B57714"/>
    <w:rsid w:val="00B605AC"/>
    <w:rsid w:val="00B61C51"/>
    <w:rsid w:val="00B61FB1"/>
    <w:rsid w:val="00B63B59"/>
    <w:rsid w:val="00B65006"/>
    <w:rsid w:val="00B710D6"/>
    <w:rsid w:val="00B75A77"/>
    <w:rsid w:val="00B7610F"/>
    <w:rsid w:val="00B764CD"/>
    <w:rsid w:val="00B767BC"/>
    <w:rsid w:val="00B77B9F"/>
    <w:rsid w:val="00B77D96"/>
    <w:rsid w:val="00B80AA9"/>
    <w:rsid w:val="00B80FF0"/>
    <w:rsid w:val="00B835D7"/>
    <w:rsid w:val="00B835EE"/>
    <w:rsid w:val="00B83FEC"/>
    <w:rsid w:val="00B84E82"/>
    <w:rsid w:val="00B850CE"/>
    <w:rsid w:val="00B87F66"/>
    <w:rsid w:val="00B904B9"/>
    <w:rsid w:val="00B91473"/>
    <w:rsid w:val="00B95203"/>
    <w:rsid w:val="00B96800"/>
    <w:rsid w:val="00B973C8"/>
    <w:rsid w:val="00BA1293"/>
    <w:rsid w:val="00BA1AE7"/>
    <w:rsid w:val="00BA1B73"/>
    <w:rsid w:val="00BA2F2D"/>
    <w:rsid w:val="00BA37BF"/>
    <w:rsid w:val="00BA42BD"/>
    <w:rsid w:val="00BA6028"/>
    <w:rsid w:val="00BA6467"/>
    <w:rsid w:val="00BA7A73"/>
    <w:rsid w:val="00BB0E6E"/>
    <w:rsid w:val="00BB2DEF"/>
    <w:rsid w:val="00BB3FEA"/>
    <w:rsid w:val="00BB4096"/>
    <w:rsid w:val="00BB4407"/>
    <w:rsid w:val="00BB48CA"/>
    <w:rsid w:val="00BB67D5"/>
    <w:rsid w:val="00BB69BE"/>
    <w:rsid w:val="00BC3152"/>
    <w:rsid w:val="00BC3818"/>
    <w:rsid w:val="00BC4162"/>
    <w:rsid w:val="00BC5B5A"/>
    <w:rsid w:val="00BC6C88"/>
    <w:rsid w:val="00BC7BB9"/>
    <w:rsid w:val="00BD0996"/>
    <w:rsid w:val="00BD1728"/>
    <w:rsid w:val="00BD32F4"/>
    <w:rsid w:val="00BD3683"/>
    <w:rsid w:val="00BD403B"/>
    <w:rsid w:val="00BD41BD"/>
    <w:rsid w:val="00BD56BD"/>
    <w:rsid w:val="00BD6327"/>
    <w:rsid w:val="00BD634D"/>
    <w:rsid w:val="00BD6C0F"/>
    <w:rsid w:val="00BD6C68"/>
    <w:rsid w:val="00BD7290"/>
    <w:rsid w:val="00BE01B1"/>
    <w:rsid w:val="00BE1E41"/>
    <w:rsid w:val="00BE2EBA"/>
    <w:rsid w:val="00BE3A07"/>
    <w:rsid w:val="00BE4A86"/>
    <w:rsid w:val="00BE5883"/>
    <w:rsid w:val="00BE6CC4"/>
    <w:rsid w:val="00BF01C4"/>
    <w:rsid w:val="00BF2439"/>
    <w:rsid w:val="00BF2483"/>
    <w:rsid w:val="00BF260B"/>
    <w:rsid w:val="00BF2647"/>
    <w:rsid w:val="00BF29BB"/>
    <w:rsid w:val="00BF45F1"/>
    <w:rsid w:val="00BF4C8C"/>
    <w:rsid w:val="00BF55DE"/>
    <w:rsid w:val="00BF693A"/>
    <w:rsid w:val="00BF6A51"/>
    <w:rsid w:val="00BF6B94"/>
    <w:rsid w:val="00BF723C"/>
    <w:rsid w:val="00BF7B55"/>
    <w:rsid w:val="00C00053"/>
    <w:rsid w:val="00C01AF4"/>
    <w:rsid w:val="00C0234E"/>
    <w:rsid w:val="00C040E2"/>
    <w:rsid w:val="00C04E20"/>
    <w:rsid w:val="00C06BBE"/>
    <w:rsid w:val="00C06E3A"/>
    <w:rsid w:val="00C1081A"/>
    <w:rsid w:val="00C1263F"/>
    <w:rsid w:val="00C12A87"/>
    <w:rsid w:val="00C21D4B"/>
    <w:rsid w:val="00C226FA"/>
    <w:rsid w:val="00C236D9"/>
    <w:rsid w:val="00C244A5"/>
    <w:rsid w:val="00C25F91"/>
    <w:rsid w:val="00C279EB"/>
    <w:rsid w:val="00C27C54"/>
    <w:rsid w:val="00C27EED"/>
    <w:rsid w:val="00C30CDB"/>
    <w:rsid w:val="00C3166C"/>
    <w:rsid w:val="00C31C5D"/>
    <w:rsid w:val="00C32303"/>
    <w:rsid w:val="00C33B80"/>
    <w:rsid w:val="00C353A3"/>
    <w:rsid w:val="00C35EA5"/>
    <w:rsid w:val="00C3611E"/>
    <w:rsid w:val="00C36A1C"/>
    <w:rsid w:val="00C36D76"/>
    <w:rsid w:val="00C40840"/>
    <w:rsid w:val="00C42E2A"/>
    <w:rsid w:val="00C4593B"/>
    <w:rsid w:val="00C473C6"/>
    <w:rsid w:val="00C53F9A"/>
    <w:rsid w:val="00C54FA0"/>
    <w:rsid w:val="00C55AD6"/>
    <w:rsid w:val="00C64997"/>
    <w:rsid w:val="00C653D8"/>
    <w:rsid w:val="00C660E1"/>
    <w:rsid w:val="00C678A7"/>
    <w:rsid w:val="00C712DB"/>
    <w:rsid w:val="00C7393E"/>
    <w:rsid w:val="00C80A28"/>
    <w:rsid w:val="00C81DCB"/>
    <w:rsid w:val="00C826BD"/>
    <w:rsid w:val="00C8280A"/>
    <w:rsid w:val="00C82B5B"/>
    <w:rsid w:val="00C83549"/>
    <w:rsid w:val="00C836CE"/>
    <w:rsid w:val="00C8374A"/>
    <w:rsid w:val="00C91BD5"/>
    <w:rsid w:val="00C91ED9"/>
    <w:rsid w:val="00C92E3F"/>
    <w:rsid w:val="00C9350A"/>
    <w:rsid w:val="00C93B53"/>
    <w:rsid w:val="00C965A8"/>
    <w:rsid w:val="00C96BCF"/>
    <w:rsid w:val="00C96E1C"/>
    <w:rsid w:val="00C97370"/>
    <w:rsid w:val="00CA02A6"/>
    <w:rsid w:val="00CA0915"/>
    <w:rsid w:val="00CA09A7"/>
    <w:rsid w:val="00CA2730"/>
    <w:rsid w:val="00CA3320"/>
    <w:rsid w:val="00CA4666"/>
    <w:rsid w:val="00CA47B8"/>
    <w:rsid w:val="00CA62F0"/>
    <w:rsid w:val="00CA7044"/>
    <w:rsid w:val="00CA7650"/>
    <w:rsid w:val="00CB298B"/>
    <w:rsid w:val="00CB3477"/>
    <w:rsid w:val="00CB4A74"/>
    <w:rsid w:val="00CB6B17"/>
    <w:rsid w:val="00CC0041"/>
    <w:rsid w:val="00CC1F9C"/>
    <w:rsid w:val="00CC30D6"/>
    <w:rsid w:val="00CC392F"/>
    <w:rsid w:val="00CC51D8"/>
    <w:rsid w:val="00CD0F60"/>
    <w:rsid w:val="00CD2614"/>
    <w:rsid w:val="00CD2959"/>
    <w:rsid w:val="00CD3273"/>
    <w:rsid w:val="00CD5149"/>
    <w:rsid w:val="00CD70CF"/>
    <w:rsid w:val="00CE1F34"/>
    <w:rsid w:val="00CE1F60"/>
    <w:rsid w:val="00CE2245"/>
    <w:rsid w:val="00CE347D"/>
    <w:rsid w:val="00CE3C5F"/>
    <w:rsid w:val="00CE534D"/>
    <w:rsid w:val="00CE77AE"/>
    <w:rsid w:val="00CF100D"/>
    <w:rsid w:val="00CF1B14"/>
    <w:rsid w:val="00CF2481"/>
    <w:rsid w:val="00CF3825"/>
    <w:rsid w:val="00CF4D89"/>
    <w:rsid w:val="00CF6868"/>
    <w:rsid w:val="00CF71D7"/>
    <w:rsid w:val="00D008AE"/>
    <w:rsid w:val="00D02624"/>
    <w:rsid w:val="00D035FD"/>
    <w:rsid w:val="00D03D17"/>
    <w:rsid w:val="00D049C3"/>
    <w:rsid w:val="00D04AF3"/>
    <w:rsid w:val="00D05EE0"/>
    <w:rsid w:val="00D06EB2"/>
    <w:rsid w:val="00D11F8A"/>
    <w:rsid w:val="00D12BBF"/>
    <w:rsid w:val="00D12D63"/>
    <w:rsid w:val="00D147D2"/>
    <w:rsid w:val="00D179FA"/>
    <w:rsid w:val="00D21B3F"/>
    <w:rsid w:val="00D22158"/>
    <w:rsid w:val="00D225AC"/>
    <w:rsid w:val="00D22775"/>
    <w:rsid w:val="00D22D69"/>
    <w:rsid w:val="00D256AB"/>
    <w:rsid w:val="00D25DFF"/>
    <w:rsid w:val="00D271C1"/>
    <w:rsid w:val="00D27908"/>
    <w:rsid w:val="00D30384"/>
    <w:rsid w:val="00D31331"/>
    <w:rsid w:val="00D313E2"/>
    <w:rsid w:val="00D3412C"/>
    <w:rsid w:val="00D34DC9"/>
    <w:rsid w:val="00D35E50"/>
    <w:rsid w:val="00D40BB2"/>
    <w:rsid w:val="00D40F70"/>
    <w:rsid w:val="00D41048"/>
    <w:rsid w:val="00D4119C"/>
    <w:rsid w:val="00D437B9"/>
    <w:rsid w:val="00D4416D"/>
    <w:rsid w:val="00D441CD"/>
    <w:rsid w:val="00D45CD6"/>
    <w:rsid w:val="00D468A7"/>
    <w:rsid w:val="00D475CB"/>
    <w:rsid w:val="00D529DF"/>
    <w:rsid w:val="00D52A46"/>
    <w:rsid w:val="00D53803"/>
    <w:rsid w:val="00D556E0"/>
    <w:rsid w:val="00D568FE"/>
    <w:rsid w:val="00D57AD5"/>
    <w:rsid w:val="00D610B9"/>
    <w:rsid w:val="00D616C4"/>
    <w:rsid w:val="00D61C75"/>
    <w:rsid w:val="00D6277A"/>
    <w:rsid w:val="00D649C4"/>
    <w:rsid w:val="00D649E3"/>
    <w:rsid w:val="00D64BB4"/>
    <w:rsid w:val="00D64D3B"/>
    <w:rsid w:val="00D65C8D"/>
    <w:rsid w:val="00D65FBC"/>
    <w:rsid w:val="00D67FB0"/>
    <w:rsid w:val="00D70347"/>
    <w:rsid w:val="00D71BAC"/>
    <w:rsid w:val="00D75837"/>
    <w:rsid w:val="00D758D8"/>
    <w:rsid w:val="00D7789C"/>
    <w:rsid w:val="00D778A9"/>
    <w:rsid w:val="00D80406"/>
    <w:rsid w:val="00D810B6"/>
    <w:rsid w:val="00D833B5"/>
    <w:rsid w:val="00D83878"/>
    <w:rsid w:val="00D848A1"/>
    <w:rsid w:val="00D855BE"/>
    <w:rsid w:val="00D8592C"/>
    <w:rsid w:val="00D873ED"/>
    <w:rsid w:val="00D87A4C"/>
    <w:rsid w:val="00D93140"/>
    <w:rsid w:val="00D9324B"/>
    <w:rsid w:val="00D94AC3"/>
    <w:rsid w:val="00D957B2"/>
    <w:rsid w:val="00D96603"/>
    <w:rsid w:val="00D97326"/>
    <w:rsid w:val="00DA0285"/>
    <w:rsid w:val="00DA15EC"/>
    <w:rsid w:val="00DA1D4A"/>
    <w:rsid w:val="00DA308A"/>
    <w:rsid w:val="00DA3634"/>
    <w:rsid w:val="00DA411A"/>
    <w:rsid w:val="00DA5AE0"/>
    <w:rsid w:val="00DA5E63"/>
    <w:rsid w:val="00DA6057"/>
    <w:rsid w:val="00DB037D"/>
    <w:rsid w:val="00DB2799"/>
    <w:rsid w:val="00DB36EA"/>
    <w:rsid w:val="00DB458C"/>
    <w:rsid w:val="00DB4D6B"/>
    <w:rsid w:val="00DB542F"/>
    <w:rsid w:val="00DB7C39"/>
    <w:rsid w:val="00DC0480"/>
    <w:rsid w:val="00DC08ED"/>
    <w:rsid w:val="00DC0A64"/>
    <w:rsid w:val="00DC0EF9"/>
    <w:rsid w:val="00DC0F9E"/>
    <w:rsid w:val="00DC1287"/>
    <w:rsid w:val="00DC1C83"/>
    <w:rsid w:val="00DC29D6"/>
    <w:rsid w:val="00DC6434"/>
    <w:rsid w:val="00DC7FAB"/>
    <w:rsid w:val="00DD087E"/>
    <w:rsid w:val="00DD0A98"/>
    <w:rsid w:val="00DD1C54"/>
    <w:rsid w:val="00DD57CE"/>
    <w:rsid w:val="00DD6A14"/>
    <w:rsid w:val="00DD7CF7"/>
    <w:rsid w:val="00DE107D"/>
    <w:rsid w:val="00DE14EC"/>
    <w:rsid w:val="00DE201A"/>
    <w:rsid w:val="00DE4364"/>
    <w:rsid w:val="00DE43D1"/>
    <w:rsid w:val="00DE4C36"/>
    <w:rsid w:val="00DE5CB4"/>
    <w:rsid w:val="00DE6191"/>
    <w:rsid w:val="00DE6523"/>
    <w:rsid w:val="00DE7D9E"/>
    <w:rsid w:val="00DF1EC9"/>
    <w:rsid w:val="00DF34D6"/>
    <w:rsid w:val="00DF4542"/>
    <w:rsid w:val="00DF4622"/>
    <w:rsid w:val="00DF47A2"/>
    <w:rsid w:val="00DF501E"/>
    <w:rsid w:val="00DF5073"/>
    <w:rsid w:val="00E00901"/>
    <w:rsid w:val="00E01D77"/>
    <w:rsid w:val="00E03116"/>
    <w:rsid w:val="00E032E5"/>
    <w:rsid w:val="00E03536"/>
    <w:rsid w:val="00E05212"/>
    <w:rsid w:val="00E053D4"/>
    <w:rsid w:val="00E05A84"/>
    <w:rsid w:val="00E12CF3"/>
    <w:rsid w:val="00E13448"/>
    <w:rsid w:val="00E14506"/>
    <w:rsid w:val="00E162ED"/>
    <w:rsid w:val="00E17772"/>
    <w:rsid w:val="00E17919"/>
    <w:rsid w:val="00E204E8"/>
    <w:rsid w:val="00E21864"/>
    <w:rsid w:val="00E23221"/>
    <w:rsid w:val="00E25A1C"/>
    <w:rsid w:val="00E267F7"/>
    <w:rsid w:val="00E26B8A"/>
    <w:rsid w:val="00E2738F"/>
    <w:rsid w:val="00E3027A"/>
    <w:rsid w:val="00E30EE6"/>
    <w:rsid w:val="00E31CEB"/>
    <w:rsid w:val="00E334AE"/>
    <w:rsid w:val="00E33B1F"/>
    <w:rsid w:val="00E34F23"/>
    <w:rsid w:val="00E3696A"/>
    <w:rsid w:val="00E3741B"/>
    <w:rsid w:val="00E414AB"/>
    <w:rsid w:val="00E439B0"/>
    <w:rsid w:val="00E44D10"/>
    <w:rsid w:val="00E458BF"/>
    <w:rsid w:val="00E45AD7"/>
    <w:rsid w:val="00E4643E"/>
    <w:rsid w:val="00E472B9"/>
    <w:rsid w:val="00E47B08"/>
    <w:rsid w:val="00E47D70"/>
    <w:rsid w:val="00E506A2"/>
    <w:rsid w:val="00E5080B"/>
    <w:rsid w:val="00E5304F"/>
    <w:rsid w:val="00E53F67"/>
    <w:rsid w:val="00E54133"/>
    <w:rsid w:val="00E55023"/>
    <w:rsid w:val="00E55E44"/>
    <w:rsid w:val="00E57CD7"/>
    <w:rsid w:val="00E60B1D"/>
    <w:rsid w:val="00E60C49"/>
    <w:rsid w:val="00E6109B"/>
    <w:rsid w:val="00E627F3"/>
    <w:rsid w:val="00E62D93"/>
    <w:rsid w:val="00E64CA3"/>
    <w:rsid w:val="00E64E61"/>
    <w:rsid w:val="00E65985"/>
    <w:rsid w:val="00E65EEF"/>
    <w:rsid w:val="00E6642F"/>
    <w:rsid w:val="00E67651"/>
    <w:rsid w:val="00E70DAE"/>
    <w:rsid w:val="00E739D1"/>
    <w:rsid w:val="00E73AD6"/>
    <w:rsid w:val="00E7570E"/>
    <w:rsid w:val="00E76A78"/>
    <w:rsid w:val="00E77D09"/>
    <w:rsid w:val="00E81833"/>
    <w:rsid w:val="00E81E63"/>
    <w:rsid w:val="00E81F05"/>
    <w:rsid w:val="00E81F3C"/>
    <w:rsid w:val="00E8263B"/>
    <w:rsid w:val="00E82E41"/>
    <w:rsid w:val="00E8465F"/>
    <w:rsid w:val="00E85C3A"/>
    <w:rsid w:val="00E875B8"/>
    <w:rsid w:val="00E90897"/>
    <w:rsid w:val="00E9112C"/>
    <w:rsid w:val="00E91BC6"/>
    <w:rsid w:val="00E920C7"/>
    <w:rsid w:val="00E93820"/>
    <w:rsid w:val="00E94123"/>
    <w:rsid w:val="00E94F40"/>
    <w:rsid w:val="00E95346"/>
    <w:rsid w:val="00EA0BF4"/>
    <w:rsid w:val="00EA1A38"/>
    <w:rsid w:val="00EA235D"/>
    <w:rsid w:val="00EA3D06"/>
    <w:rsid w:val="00EA48FE"/>
    <w:rsid w:val="00EA59CA"/>
    <w:rsid w:val="00EA5BF3"/>
    <w:rsid w:val="00EA6017"/>
    <w:rsid w:val="00EA7022"/>
    <w:rsid w:val="00EA7657"/>
    <w:rsid w:val="00EA7719"/>
    <w:rsid w:val="00EA77D4"/>
    <w:rsid w:val="00EA7A91"/>
    <w:rsid w:val="00EB0F0C"/>
    <w:rsid w:val="00EB107F"/>
    <w:rsid w:val="00EB3B6C"/>
    <w:rsid w:val="00EB4DA8"/>
    <w:rsid w:val="00EC03D8"/>
    <w:rsid w:val="00EC0B22"/>
    <w:rsid w:val="00EC1BC8"/>
    <w:rsid w:val="00EC266D"/>
    <w:rsid w:val="00EC2738"/>
    <w:rsid w:val="00EC46CB"/>
    <w:rsid w:val="00EC5737"/>
    <w:rsid w:val="00EC629C"/>
    <w:rsid w:val="00ED124D"/>
    <w:rsid w:val="00ED13F4"/>
    <w:rsid w:val="00ED1BA1"/>
    <w:rsid w:val="00ED6264"/>
    <w:rsid w:val="00ED62D5"/>
    <w:rsid w:val="00ED6DB2"/>
    <w:rsid w:val="00EE0C71"/>
    <w:rsid w:val="00EE0FE8"/>
    <w:rsid w:val="00EE10CA"/>
    <w:rsid w:val="00EE1270"/>
    <w:rsid w:val="00EE22AF"/>
    <w:rsid w:val="00EE650D"/>
    <w:rsid w:val="00EE6D82"/>
    <w:rsid w:val="00EE6E2A"/>
    <w:rsid w:val="00EE715F"/>
    <w:rsid w:val="00EF163D"/>
    <w:rsid w:val="00EF1C1F"/>
    <w:rsid w:val="00EF3920"/>
    <w:rsid w:val="00EF50A2"/>
    <w:rsid w:val="00EF5D2D"/>
    <w:rsid w:val="00EF690D"/>
    <w:rsid w:val="00F00190"/>
    <w:rsid w:val="00F01CCC"/>
    <w:rsid w:val="00F04C41"/>
    <w:rsid w:val="00F05277"/>
    <w:rsid w:val="00F070B6"/>
    <w:rsid w:val="00F07D49"/>
    <w:rsid w:val="00F10A32"/>
    <w:rsid w:val="00F11AA9"/>
    <w:rsid w:val="00F12E38"/>
    <w:rsid w:val="00F14A38"/>
    <w:rsid w:val="00F16574"/>
    <w:rsid w:val="00F20046"/>
    <w:rsid w:val="00F2037F"/>
    <w:rsid w:val="00F20A3B"/>
    <w:rsid w:val="00F20AC1"/>
    <w:rsid w:val="00F21B4D"/>
    <w:rsid w:val="00F21F35"/>
    <w:rsid w:val="00F25464"/>
    <w:rsid w:val="00F25CC2"/>
    <w:rsid w:val="00F25E36"/>
    <w:rsid w:val="00F25E81"/>
    <w:rsid w:val="00F26462"/>
    <w:rsid w:val="00F27652"/>
    <w:rsid w:val="00F27D67"/>
    <w:rsid w:val="00F303B4"/>
    <w:rsid w:val="00F30DB1"/>
    <w:rsid w:val="00F318D5"/>
    <w:rsid w:val="00F32866"/>
    <w:rsid w:val="00F34C0C"/>
    <w:rsid w:val="00F3559B"/>
    <w:rsid w:val="00F36189"/>
    <w:rsid w:val="00F37C27"/>
    <w:rsid w:val="00F41AAA"/>
    <w:rsid w:val="00F45D02"/>
    <w:rsid w:val="00F45F89"/>
    <w:rsid w:val="00F45F98"/>
    <w:rsid w:val="00F5206B"/>
    <w:rsid w:val="00F53B0B"/>
    <w:rsid w:val="00F54F37"/>
    <w:rsid w:val="00F57E4A"/>
    <w:rsid w:val="00F61477"/>
    <w:rsid w:val="00F62F73"/>
    <w:rsid w:val="00F63DAC"/>
    <w:rsid w:val="00F64E2F"/>
    <w:rsid w:val="00F64E7F"/>
    <w:rsid w:val="00F65354"/>
    <w:rsid w:val="00F65E0C"/>
    <w:rsid w:val="00F67088"/>
    <w:rsid w:val="00F72D6F"/>
    <w:rsid w:val="00F74CB7"/>
    <w:rsid w:val="00F7672C"/>
    <w:rsid w:val="00F7727A"/>
    <w:rsid w:val="00F77865"/>
    <w:rsid w:val="00F8303F"/>
    <w:rsid w:val="00F8493F"/>
    <w:rsid w:val="00F867E1"/>
    <w:rsid w:val="00F87AA3"/>
    <w:rsid w:val="00F90ADC"/>
    <w:rsid w:val="00F90C61"/>
    <w:rsid w:val="00F90C81"/>
    <w:rsid w:val="00F91D03"/>
    <w:rsid w:val="00F9244F"/>
    <w:rsid w:val="00F92B5C"/>
    <w:rsid w:val="00F94B1B"/>
    <w:rsid w:val="00F9600B"/>
    <w:rsid w:val="00FA0A71"/>
    <w:rsid w:val="00FA1101"/>
    <w:rsid w:val="00FA2F6A"/>
    <w:rsid w:val="00FA3B22"/>
    <w:rsid w:val="00FA4419"/>
    <w:rsid w:val="00FA46C6"/>
    <w:rsid w:val="00FA5611"/>
    <w:rsid w:val="00FA57E4"/>
    <w:rsid w:val="00FA5E41"/>
    <w:rsid w:val="00FB30F1"/>
    <w:rsid w:val="00FB38A1"/>
    <w:rsid w:val="00FB4537"/>
    <w:rsid w:val="00FB5B94"/>
    <w:rsid w:val="00FB63F3"/>
    <w:rsid w:val="00FC03C8"/>
    <w:rsid w:val="00FC3989"/>
    <w:rsid w:val="00FC3D7E"/>
    <w:rsid w:val="00FC3FED"/>
    <w:rsid w:val="00FC552D"/>
    <w:rsid w:val="00FC589A"/>
    <w:rsid w:val="00FD3182"/>
    <w:rsid w:val="00FD4777"/>
    <w:rsid w:val="00FD5A65"/>
    <w:rsid w:val="00FD61AC"/>
    <w:rsid w:val="00FE0100"/>
    <w:rsid w:val="00FE0A6B"/>
    <w:rsid w:val="00FE0E07"/>
    <w:rsid w:val="00FE3C1A"/>
    <w:rsid w:val="00FE5AEC"/>
    <w:rsid w:val="00FE73C3"/>
    <w:rsid w:val="00FE7E76"/>
    <w:rsid w:val="00FE7EB7"/>
    <w:rsid w:val="00FF2494"/>
    <w:rsid w:val="00FF3843"/>
    <w:rsid w:val="00FF6139"/>
    <w:rsid w:val="00FF6E9B"/>
    <w:rsid w:val="00FF7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2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D4119C"/>
    <w:pPr>
      <w:spacing w:line="360" w:lineRule="auto"/>
      <w:ind w:firstLineChars="200" w:firstLine="480"/>
    </w:pPr>
    <w:rPr>
      <w:sz w:val="24"/>
    </w:rPr>
  </w:style>
  <w:style w:type="paragraph" w:styleId="a3">
    <w:name w:val="footer"/>
    <w:basedOn w:val="a"/>
    <w:rsid w:val="00D4119C"/>
    <w:pPr>
      <w:tabs>
        <w:tab w:val="center" w:pos="4153"/>
        <w:tab w:val="right" w:pos="8306"/>
      </w:tabs>
      <w:snapToGrid w:val="0"/>
      <w:jc w:val="left"/>
    </w:pPr>
    <w:rPr>
      <w:sz w:val="18"/>
      <w:szCs w:val="18"/>
    </w:rPr>
  </w:style>
  <w:style w:type="paragraph" w:styleId="a4">
    <w:name w:val="List Paragraph"/>
    <w:basedOn w:val="a"/>
    <w:qFormat/>
    <w:rsid w:val="002E2FBE"/>
    <w:pPr>
      <w:ind w:firstLineChars="200" w:firstLine="420"/>
    </w:pPr>
    <w:rPr>
      <w:rFonts w:ascii="Calibri" w:hAnsi="Calibri"/>
      <w:szCs w:val="22"/>
    </w:rPr>
  </w:style>
  <w:style w:type="paragraph" w:styleId="a5">
    <w:name w:val="Balloon Text"/>
    <w:basedOn w:val="a"/>
    <w:semiHidden/>
    <w:rsid w:val="002E1A97"/>
    <w:rPr>
      <w:sz w:val="18"/>
      <w:szCs w:val="18"/>
    </w:rPr>
  </w:style>
  <w:style w:type="paragraph" w:styleId="a6">
    <w:name w:val="header"/>
    <w:basedOn w:val="a"/>
    <w:rsid w:val="00BE01B1"/>
    <w:pPr>
      <w:pBdr>
        <w:bottom w:val="single" w:sz="6" w:space="1" w:color="auto"/>
      </w:pBdr>
      <w:tabs>
        <w:tab w:val="center" w:pos="4153"/>
        <w:tab w:val="right" w:pos="8306"/>
      </w:tabs>
      <w:snapToGrid w:val="0"/>
      <w:jc w:val="center"/>
    </w:pPr>
    <w:rPr>
      <w:sz w:val="18"/>
      <w:szCs w:val="18"/>
    </w:rPr>
  </w:style>
  <w:style w:type="character" w:styleId="a7">
    <w:name w:val="Hyperlink"/>
    <w:rsid w:val="00BE01B1"/>
    <w:rPr>
      <w:color w:val="0000FF"/>
      <w:u w:val="single"/>
    </w:rPr>
  </w:style>
  <w:style w:type="paragraph" w:styleId="a8">
    <w:name w:val="Date"/>
    <w:basedOn w:val="a"/>
    <w:next w:val="a"/>
    <w:rsid w:val="00627AE0"/>
    <w:pPr>
      <w:ind w:leftChars="2500" w:left="100"/>
    </w:pPr>
  </w:style>
  <w:style w:type="paragraph" w:styleId="a9">
    <w:name w:val="Body Text"/>
    <w:basedOn w:val="a"/>
    <w:rsid w:val="00AD05B8"/>
    <w:pPr>
      <w:spacing w:after="120"/>
    </w:pPr>
  </w:style>
  <w:style w:type="character" w:customStyle="1" w:styleId="bfont">
    <w:name w:val="bfont"/>
    <w:basedOn w:val="a0"/>
    <w:rsid w:val="00492FD6"/>
  </w:style>
  <w:style w:type="paragraph" w:styleId="2">
    <w:name w:val="Body Text Indent 2"/>
    <w:basedOn w:val="a"/>
    <w:rsid w:val="00CB6B17"/>
    <w:pPr>
      <w:spacing w:after="120" w:line="480" w:lineRule="auto"/>
      <w:ind w:leftChars="200" w:left="420"/>
    </w:pPr>
  </w:style>
  <w:style w:type="paragraph" w:customStyle="1" w:styleId="c">
    <w:name w:val="c_"/>
    <w:rsid w:val="00A57CDA"/>
    <w:pPr>
      <w:widowControl w:val="0"/>
      <w:autoSpaceDE w:val="0"/>
      <w:autoSpaceDN w:val="0"/>
      <w:adjustRightInd w:val="0"/>
      <w:jc w:val="both"/>
    </w:pPr>
    <w:rPr>
      <w:rFonts w:ascii="五" w:eastAsia="五"/>
      <w:sz w:val="24"/>
      <w:szCs w:val="24"/>
    </w:rPr>
  </w:style>
  <w:style w:type="paragraph" w:styleId="aa">
    <w:name w:val="Body Text Indent"/>
    <w:basedOn w:val="a"/>
    <w:rsid w:val="00694EB4"/>
    <w:pPr>
      <w:spacing w:after="120"/>
      <w:ind w:leftChars="200" w:left="420"/>
    </w:pPr>
  </w:style>
  <w:style w:type="character" w:customStyle="1" w:styleId="read">
    <w:name w:val="read"/>
    <w:basedOn w:val="a0"/>
    <w:rsid w:val="00694EB4"/>
  </w:style>
  <w:style w:type="paragraph" w:customStyle="1" w:styleId="ParaCharCharCharChar">
    <w:name w:val="默认段落字体 Para Char Char Char Char"/>
    <w:basedOn w:val="a"/>
    <w:rsid w:val="001A10A5"/>
  </w:style>
  <w:style w:type="paragraph" w:styleId="ab">
    <w:name w:val="Document Map"/>
    <w:basedOn w:val="a"/>
    <w:semiHidden/>
    <w:rsid w:val="00B266FD"/>
    <w:pPr>
      <w:shd w:val="clear" w:color="auto" w:fill="000080"/>
    </w:pPr>
  </w:style>
  <w:style w:type="paragraph" w:customStyle="1" w:styleId="6Char">
    <w:name w:val="6 Char"/>
    <w:basedOn w:val="a"/>
    <w:rsid w:val="00471866"/>
    <w:pPr>
      <w:widowControl/>
      <w:spacing w:beforeLines="100" w:after="160" w:line="240" w:lineRule="exact"/>
      <w:jc w:val="left"/>
    </w:pPr>
    <w:rPr>
      <w:rFonts w:ascii="Verdana" w:hAnsi="Verdana"/>
      <w:kern w:val="0"/>
      <w:sz w:val="20"/>
      <w:szCs w:val="20"/>
      <w:lang w:eastAsia="en-US"/>
    </w:rPr>
  </w:style>
  <w:style w:type="paragraph" w:styleId="ac">
    <w:name w:val="Normal (Web)"/>
    <w:basedOn w:val="a"/>
    <w:uiPriority w:val="99"/>
    <w:rsid w:val="00D568FE"/>
    <w:pPr>
      <w:widowControl/>
      <w:spacing w:before="100" w:beforeAutospacing="1" w:after="100" w:afterAutospacing="1"/>
      <w:jc w:val="left"/>
    </w:pPr>
    <w:rPr>
      <w:rFonts w:ascii="宋体" w:hAnsi="宋体"/>
      <w:kern w:val="0"/>
      <w:sz w:val="30"/>
      <w:szCs w:val="30"/>
    </w:rPr>
  </w:style>
  <w:style w:type="paragraph" w:customStyle="1" w:styleId="Default">
    <w:name w:val="Default"/>
    <w:rsid w:val="00D57AD5"/>
    <w:pPr>
      <w:widowControl w:val="0"/>
      <w:autoSpaceDE w:val="0"/>
      <w:autoSpaceDN w:val="0"/>
      <w:adjustRightInd w:val="0"/>
    </w:pPr>
    <w:rPr>
      <w:rFonts w:ascii="宋体" w:cs="宋体"/>
      <w:color w:val="000000"/>
      <w:sz w:val="24"/>
      <w:szCs w:val="24"/>
    </w:rPr>
  </w:style>
  <w:style w:type="character" w:customStyle="1" w:styleId="txtcontent11">
    <w:name w:val="txtcontent11"/>
    <w:rsid w:val="005654C4"/>
    <w:rPr>
      <w:rFonts w:ascii="ˎ̥" w:hAnsi="ˎ̥" w:hint="default"/>
      <w:b w:val="0"/>
      <w:bCs w:val="0"/>
      <w:color w:val="000000"/>
      <w:sz w:val="21"/>
      <w:szCs w:val="21"/>
    </w:rPr>
  </w:style>
  <w:style w:type="character" w:styleId="ad">
    <w:name w:val="annotation reference"/>
    <w:basedOn w:val="a0"/>
    <w:semiHidden/>
    <w:unhideWhenUsed/>
    <w:rsid w:val="00F20AC1"/>
    <w:rPr>
      <w:sz w:val="21"/>
      <w:szCs w:val="21"/>
    </w:rPr>
  </w:style>
  <w:style w:type="paragraph" w:styleId="ae">
    <w:name w:val="annotation text"/>
    <w:basedOn w:val="a"/>
    <w:link w:val="Char"/>
    <w:semiHidden/>
    <w:unhideWhenUsed/>
    <w:rsid w:val="00F20AC1"/>
    <w:pPr>
      <w:jc w:val="left"/>
    </w:pPr>
  </w:style>
  <w:style w:type="character" w:customStyle="1" w:styleId="Char">
    <w:name w:val="批注文字 Char"/>
    <w:basedOn w:val="a0"/>
    <w:link w:val="ae"/>
    <w:semiHidden/>
    <w:rsid w:val="00F20AC1"/>
    <w:rPr>
      <w:kern w:val="2"/>
      <w:sz w:val="21"/>
      <w:szCs w:val="24"/>
    </w:rPr>
  </w:style>
  <w:style w:type="paragraph" w:styleId="af">
    <w:name w:val="annotation subject"/>
    <w:basedOn w:val="ae"/>
    <w:next w:val="ae"/>
    <w:link w:val="Char0"/>
    <w:semiHidden/>
    <w:unhideWhenUsed/>
    <w:rsid w:val="00F20AC1"/>
    <w:rPr>
      <w:b/>
      <w:bCs/>
    </w:rPr>
  </w:style>
  <w:style w:type="character" w:customStyle="1" w:styleId="Char0">
    <w:name w:val="批注主题 Char"/>
    <w:basedOn w:val="Char"/>
    <w:link w:val="af"/>
    <w:semiHidden/>
    <w:rsid w:val="00F20AC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D4119C"/>
    <w:pPr>
      <w:spacing w:line="360" w:lineRule="auto"/>
      <w:ind w:firstLineChars="200" w:firstLine="480"/>
    </w:pPr>
    <w:rPr>
      <w:sz w:val="24"/>
    </w:rPr>
  </w:style>
  <w:style w:type="paragraph" w:styleId="a3">
    <w:name w:val="footer"/>
    <w:basedOn w:val="a"/>
    <w:rsid w:val="00D4119C"/>
    <w:pPr>
      <w:tabs>
        <w:tab w:val="center" w:pos="4153"/>
        <w:tab w:val="right" w:pos="8306"/>
      </w:tabs>
      <w:snapToGrid w:val="0"/>
      <w:jc w:val="left"/>
    </w:pPr>
    <w:rPr>
      <w:sz w:val="18"/>
      <w:szCs w:val="18"/>
    </w:rPr>
  </w:style>
  <w:style w:type="paragraph" w:styleId="a4">
    <w:name w:val="List Paragraph"/>
    <w:basedOn w:val="a"/>
    <w:qFormat/>
    <w:rsid w:val="002E2FBE"/>
    <w:pPr>
      <w:ind w:firstLineChars="200" w:firstLine="420"/>
    </w:pPr>
    <w:rPr>
      <w:rFonts w:ascii="Calibri" w:hAnsi="Calibri"/>
      <w:szCs w:val="22"/>
    </w:rPr>
  </w:style>
  <w:style w:type="paragraph" w:styleId="a5">
    <w:name w:val="Balloon Text"/>
    <w:basedOn w:val="a"/>
    <w:semiHidden/>
    <w:rsid w:val="002E1A97"/>
    <w:rPr>
      <w:sz w:val="18"/>
      <w:szCs w:val="18"/>
    </w:rPr>
  </w:style>
  <w:style w:type="paragraph" w:styleId="a6">
    <w:name w:val="header"/>
    <w:basedOn w:val="a"/>
    <w:rsid w:val="00BE01B1"/>
    <w:pPr>
      <w:pBdr>
        <w:bottom w:val="single" w:sz="6" w:space="1" w:color="auto"/>
      </w:pBdr>
      <w:tabs>
        <w:tab w:val="center" w:pos="4153"/>
        <w:tab w:val="right" w:pos="8306"/>
      </w:tabs>
      <w:snapToGrid w:val="0"/>
      <w:jc w:val="center"/>
    </w:pPr>
    <w:rPr>
      <w:sz w:val="18"/>
      <w:szCs w:val="18"/>
    </w:rPr>
  </w:style>
  <w:style w:type="character" w:styleId="a7">
    <w:name w:val="Hyperlink"/>
    <w:rsid w:val="00BE01B1"/>
    <w:rPr>
      <w:color w:val="0000FF"/>
      <w:u w:val="single"/>
    </w:rPr>
  </w:style>
  <w:style w:type="paragraph" w:styleId="a8">
    <w:name w:val="Date"/>
    <w:basedOn w:val="a"/>
    <w:next w:val="a"/>
    <w:rsid w:val="00627AE0"/>
    <w:pPr>
      <w:ind w:leftChars="2500" w:left="100"/>
    </w:pPr>
  </w:style>
  <w:style w:type="paragraph" w:styleId="a9">
    <w:name w:val="Body Text"/>
    <w:basedOn w:val="a"/>
    <w:rsid w:val="00AD05B8"/>
    <w:pPr>
      <w:spacing w:after="120"/>
    </w:pPr>
  </w:style>
  <w:style w:type="character" w:customStyle="1" w:styleId="bfont">
    <w:name w:val="bfont"/>
    <w:basedOn w:val="a0"/>
    <w:rsid w:val="00492FD6"/>
  </w:style>
  <w:style w:type="paragraph" w:styleId="2">
    <w:name w:val="Body Text Indent 2"/>
    <w:basedOn w:val="a"/>
    <w:rsid w:val="00CB6B17"/>
    <w:pPr>
      <w:spacing w:after="120" w:line="480" w:lineRule="auto"/>
      <w:ind w:leftChars="200" w:left="420"/>
    </w:pPr>
  </w:style>
  <w:style w:type="paragraph" w:customStyle="1" w:styleId="c">
    <w:name w:val="c_"/>
    <w:rsid w:val="00A57CDA"/>
    <w:pPr>
      <w:widowControl w:val="0"/>
      <w:autoSpaceDE w:val="0"/>
      <w:autoSpaceDN w:val="0"/>
      <w:adjustRightInd w:val="0"/>
      <w:jc w:val="both"/>
    </w:pPr>
    <w:rPr>
      <w:rFonts w:ascii="五" w:eastAsia="五"/>
      <w:sz w:val="24"/>
      <w:szCs w:val="24"/>
    </w:rPr>
  </w:style>
  <w:style w:type="paragraph" w:styleId="aa">
    <w:name w:val="Body Text Indent"/>
    <w:basedOn w:val="a"/>
    <w:rsid w:val="00694EB4"/>
    <w:pPr>
      <w:spacing w:after="120"/>
      <w:ind w:leftChars="200" w:left="420"/>
    </w:pPr>
  </w:style>
  <w:style w:type="character" w:customStyle="1" w:styleId="read">
    <w:name w:val="read"/>
    <w:basedOn w:val="a0"/>
    <w:rsid w:val="00694EB4"/>
  </w:style>
  <w:style w:type="paragraph" w:customStyle="1" w:styleId="ParaCharCharCharChar">
    <w:name w:val="默认段落字体 Para Char Char Char Char"/>
    <w:basedOn w:val="a"/>
    <w:rsid w:val="001A10A5"/>
  </w:style>
  <w:style w:type="paragraph" w:styleId="ab">
    <w:name w:val="Document Map"/>
    <w:basedOn w:val="a"/>
    <w:semiHidden/>
    <w:rsid w:val="00B266FD"/>
    <w:pPr>
      <w:shd w:val="clear" w:color="auto" w:fill="000080"/>
    </w:pPr>
  </w:style>
  <w:style w:type="paragraph" w:customStyle="1" w:styleId="6Char">
    <w:name w:val="6 Char"/>
    <w:basedOn w:val="a"/>
    <w:rsid w:val="00471866"/>
    <w:pPr>
      <w:widowControl/>
      <w:spacing w:beforeLines="100" w:after="160" w:line="240" w:lineRule="exact"/>
      <w:jc w:val="left"/>
    </w:pPr>
    <w:rPr>
      <w:rFonts w:ascii="Verdana" w:hAnsi="Verdana"/>
      <w:kern w:val="0"/>
      <w:sz w:val="20"/>
      <w:szCs w:val="20"/>
      <w:lang w:eastAsia="en-US"/>
    </w:rPr>
  </w:style>
  <w:style w:type="paragraph" w:styleId="ac">
    <w:name w:val="Normal (Web)"/>
    <w:basedOn w:val="a"/>
    <w:uiPriority w:val="99"/>
    <w:rsid w:val="00D568FE"/>
    <w:pPr>
      <w:widowControl/>
      <w:spacing w:before="100" w:beforeAutospacing="1" w:after="100" w:afterAutospacing="1"/>
      <w:jc w:val="left"/>
    </w:pPr>
    <w:rPr>
      <w:rFonts w:ascii="宋体" w:hAnsi="宋体"/>
      <w:kern w:val="0"/>
      <w:sz w:val="30"/>
      <w:szCs w:val="30"/>
    </w:rPr>
  </w:style>
  <w:style w:type="paragraph" w:customStyle="1" w:styleId="Default">
    <w:name w:val="Default"/>
    <w:rsid w:val="00D57AD5"/>
    <w:pPr>
      <w:widowControl w:val="0"/>
      <w:autoSpaceDE w:val="0"/>
      <w:autoSpaceDN w:val="0"/>
      <w:adjustRightInd w:val="0"/>
    </w:pPr>
    <w:rPr>
      <w:rFonts w:ascii="宋体" w:cs="宋体"/>
      <w:color w:val="000000"/>
      <w:sz w:val="24"/>
      <w:szCs w:val="24"/>
    </w:rPr>
  </w:style>
  <w:style w:type="character" w:customStyle="1" w:styleId="txtcontent11">
    <w:name w:val="txtcontent11"/>
    <w:rsid w:val="005654C4"/>
    <w:rPr>
      <w:rFonts w:ascii="ˎ̥" w:hAnsi="ˎ̥" w:hint="default"/>
      <w:b w:val="0"/>
      <w:bCs w:val="0"/>
      <w:color w:val="000000"/>
      <w:sz w:val="21"/>
      <w:szCs w:val="21"/>
    </w:rPr>
  </w:style>
  <w:style w:type="character" w:styleId="ad">
    <w:name w:val="annotation reference"/>
    <w:basedOn w:val="a0"/>
    <w:semiHidden/>
    <w:unhideWhenUsed/>
    <w:rsid w:val="00F20AC1"/>
    <w:rPr>
      <w:sz w:val="21"/>
      <w:szCs w:val="21"/>
    </w:rPr>
  </w:style>
  <w:style w:type="paragraph" w:styleId="ae">
    <w:name w:val="annotation text"/>
    <w:basedOn w:val="a"/>
    <w:link w:val="Char"/>
    <w:semiHidden/>
    <w:unhideWhenUsed/>
    <w:rsid w:val="00F20AC1"/>
    <w:pPr>
      <w:jc w:val="left"/>
    </w:pPr>
  </w:style>
  <w:style w:type="character" w:customStyle="1" w:styleId="Char">
    <w:name w:val="批注文字 Char"/>
    <w:basedOn w:val="a0"/>
    <w:link w:val="ae"/>
    <w:semiHidden/>
    <w:rsid w:val="00F20AC1"/>
    <w:rPr>
      <w:kern w:val="2"/>
      <w:sz w:val="21"/>
      <w:szCs w:val="24"/>
    </w:rPr>
  </w:style>
  <w:style w:type="paragraph" w:styleId="af">
    <w:name w:val="annotation subject"/>
    <w:basedOn w:val="ae"/>
    <w:next w:val="ae"/>
    <w:link w:val="Char0"/>
    <w:semiHidden/>
    <w:unhideWhenUsed/>
    <w:rsid w:val="00F20AC1"/>
    <w:rPr>
      <w:b/>
      <w:bCs/>
    </w:rPr>
  </w:style>
  <w:style w:type="character" w:customStyle="1" w:styleId="Char0">
    <w:name w:val="批注主题 Char"/>
    <w:basedOn w:val="Char"/>
    <w:link w:val="af"/>
    <w:semiHidden/>
    <w:rsid w:val="00F20AC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290">
      <w:bodyDiv w:val="1"/>
      <w:marLeft w:val="0"/>
      <w:marRight w:val="0"/>
      <w:marTop w:val="0"/>
      <w:marBottom w:val="0"/>
      <w:divBdr>
        <w:top w:val="none" w:sz="0" w:space="0" w:color="auto"/>
        <w:left w:val="none" w:sz="0" w:space="0" w:color="auto"/>
        <w:bottom w:val="none" w:sz="0" w:space="0" w:color="auto"/>
        <w:right w:val="none" w:sz="0" w:space="0" w:color="auto"/>
      </w:divBdr>
    </w:div>
    <w:div w:id="32774033">
      <w:bodyDiv w:val="1"/>
      <w:marLeft w:val="0"/>
      <w:marRight w:val="0"/>
      <w:marTop w:val="0"/>
      <w:marBottom w:val="0"/>
      <w:divBdr>
        <w:top w:val="none" w:sz="0" w:space="0" w:color="auto"/>
        <w:left w:val="none" w:sz="0" w:space="0" w:color="auto"/>
        <w:bottom w:val="none" w:sz="0" w:space="0" w:color="auto"/>
        <w:right w:val="none" w:sz="0" w:space="0" w:color="auto"/>
      </w:divBdr>
    </w:div>
    <w:div w:id="553349341">
      <w:bodyDiv w:val="1"/>
      <w:marLeft w:val="0"/>
      <w:marRight w:val="0"/>
      <w:marTop w:val="0"/>
      <w:marBottom w:val="0"/>
      <w:divBdr>
        <w:top w:val="none" w:sz="0" w:space="0" w:color="auto"/>
        <w:left w:val="none" w:sz="0" w:space="0" w:color="auto"/>
        <w:bottom w:val="none" w:sz="0" w:space="0" w:color="auto"/>
        <w:right w:val="none" w:sz="0" w:space="0" w:color="auto"/>
      </w:divBdr>
      <w:divsChild>
        <w:div w:id="1875266122">
          <w:marLeft w:val="0"/>
          <w:marRight w:val="0"/>
          <w:marTop w:val="0"/>
          <w:marBottom w:val="0"/>
          <w:divBdr>
            <w:top w:val="none" w:sz="0" w:space="0" w:color="auto"/>
            <w:left w:val="none" w:sz="0" w:space="0" w:color="auto"/>
            <w:bottom w:val="none" w:sz="0" w:space="0" w:color="auto"/>
            <w:right w:val="none" w:sz="0" w:space="0" w:color="auto"/>
          </w:divBdr>
          <w:divsChild>
            <w:div w:id="1582177712">
              <w:marLeft w:val="0"/>
              <w:marRight w:val="0"/>
              <w:marTop w:val="0"/>
              <w:marBottom w:val="0"/>
              <w:divBdr>
                <w:top w:val="none" w:sz="0" w:space="0" w:color="auto"/>
                <w:left w:val="none" w:sz="0" w:space="0" w:color="auto"/>
                <w:bottom w:val="none" w:sz="0" w:space="0" w:color="auto"/>
                <w:right w:val="none" w:sz="0" w:space="0" w:color="auto"/>
              </w:divBdr>
              <w:divsChild>
                <w:div w:id="936863233">
                  <w:marLeft w:val="0"/>
                  <w:marRight w:val="0"/>
                  <w:marTop w:val="0"/>
                  <w:marBottom w:val="0"/>
                  <w:divBdr>
                    <w:top w:val="none" w:sz="0" w:space="0" w:color="auto"/>
                    <w:left w:val="none" w:sz="0" w:space="0" w:color="auto"/>
                    <w:bottom w:val="none" w:sz="0" w:space="0" w:color="auto"/>
                    <w:right w:val="none" w:sz="0" w:space="0" w:color="auto"/>
                  </w:divBdr>
                  <w:divsChild>
                    <w:div w:id="803426721">
                      <w:marLeft w:val="0"/>
                      <w:marRight w:val="0"/>
                      <w:marTop w:val="0"/>
                      <w:marBottom w:val="0"/>
                      <w:divBdr>
                        <w:top w:val="none" w:sz="0" w:space="0" w:color="auto"/>
                        <w:left w:val="none" w:sz="0" w:space="0" w:color="auto"/>
                        <w:bottom w:val="none" w:sz="0" w:space="0" w:color="auto"/>
                        <w:right w:val="none" w:sz="0" w:space="0" w:color="auto"/>
                      </w:divBdr>
                      <w:divsChild>
                        <w:div w:id="1750343550">
                          <w:marLeft w:val="0"/>
                          <w:marRight w:val="0"/>
                          <w:marTop w:val="0"/>
                          <w:marBottom w:val="0"/>
                          <w:divBdr>
                            <w:top w:val="none" w:sz="0" w:space="0" w:color="auto"/>
                            <w:left w:val="none" w:sz="0" w:space="0" w:color="auto"/>
                            <w:bottom w:val="none" w:sz="0" w:space="0" w:color="auto"/>
                            <w:right w:val="none" w:sz="0" w:space="0" w:color="auto"/>
                          </w:divBdr>
                          <w:divsChild>
                            <w:div w:id="1024983239">
                              <w:marLeft w:val="0"/>
                              <w:marRight w:val="0"/>
                              <w:marTop w:val="0"/>
                              <w:marBottom w:val="0"/>
                              <w:divBdr>
                                <w:top w:val="none" w:sz="0" w:space="0" w:color="auto"/>
                                <w:left w:val="none" w:sz="0" w:space="0" w:color="auto"/>
                                <w:bottom w:val="none" w:sz="0" w:space="0" w:color="auto"/>
                                <w:right w:val="none" w:sz="0" w:space="0" w:color="auto"/>
                              </w:divBdr>
                              <w:divsChild>
                                <w:div w:id="2124494903">
                                  <w:marLeft w:val="0"/>
                                  <w:marRight w:val="0"/>
                                  <w:marTop w:val="0"/>
                                  <w:marBottom w:val="0"/>
                                  <w:divBdr>
                                    <w:top w:val="none" w:sz="0" w:space="0" w:color="auto"/>
                                    <w:left w:val="none" w:sz="0" w:space="0" w:color="auto"/>
                                    <w:bottom w:val="none" w:sz="0" w:space="0" w:color="auto"/>
                                    <w:right w:val="none" w:sz="0" w:space="0" w:color="auto"/>
                                  </w:divBdr>
                                  <w:divsChild>
                                    <w:div w:id="1579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79653">
                  <w:marLeft w:val="0"/>
                  <w:marRight w:val="0"/>
                  <w:marTop w:val="0"/>
                  <w:marBottom w:val="0"/>
                  <w:divBdr>
                    <w:top w:val="none" w:sz="0" w:space="0" w:color="auto"/>
                    <w:left w:val="none" w:sz="0" w:space="0" w:color="auto"/>
                    <w:bottom w:val="none" w:sz="0" w:space="0" w:color="auto"/>
                    <w:right w:val="none" w:sz="0" w:space="0" w:color="auto"/>
                  </w:divBdr>
                  <w:divsChild>
                    <w:div w:id="663704555">
                      <w:marLeft w:val="150"/>
                      <w:marRight w:val="0"/>
                      <w:marTop w:val="0"/>
                      <w:marBottom w:val="0"/>
                      <w:divBdr>
                        <w:top w:val="none" w:sz="0" w:space="0" w:color="auto"/>
                        <w:left w:val="none" w:sz="0" w:space="0" w:color="auto"/>
                        <w:bottom w:val="none" w:sz="0" w:space="0" w:color="auto"/>
                        <w:right w:val="none" w:sz="0" w:space="0" w:color="auto"/>
                      </w:divBdr>
                      <w:divsChild>
                        <w:div w:id="1321076090">
                          <w:marLeft w:val="0"/>
                          <w:marRight w:val="0"/>
                          <w:marTop w:val="0"/>
                          <w:marBottom w:val="0"/>
                          <w:divBdr>
                            <w:top w:val="none" w:sz="0" w:space="0" w:color="auto"/>
                            <w:left w:val="none" w:sz="0" w:space="0" w:color="auto"/>
                            <w:bottom w:val="none" w:sz="0" w:space="0" w:color="auto"/>
                            <w:right w:val="none" w:sz="0" w:space="0" w:color="auto"/>
                          </w:divBdr>
                          <w:divsChild>
                            <w:div w:id="17771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8531">
                      <w:marLeft w:val="0"/>
                      <w:marRight w:val="0"/>
                      <w:marTop w:val="0"/>
                      <w:marBottom w:val="0"/>
                      <w:divBdr>
                        <w:top w:val="none" w:sz="0" w:space="0" w:color="auto"/>
                        <w:left w:val="none" w:sz="0" w:space="0" w:color="auto"/>
                        <w:bottom w:val="none" w:sz="0" w:space="0" w:color="auto"/>
                        <w:right w:val="none" w:sz="0" w:space="0" w:color="auto"/>
                      </w:divBdr>
                      <w:divsChild>
                        <w:div w:id="254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5122">
      <w:bodyDiv w:val="1"/>
      <w:marLeft w:val="0"/>
      <w:marRight w:val="0"/>
      <w:marTop w:val="0"/>
      <w:marBottom w:val="0"/>
      <w:divBdr>
        <w:top w:val="none" w:sz="0" w:space="0" w:color="auto"/>
        <w:left w:val="none" w:sz="0" w:space="0" w:color="auto"/>
        <w:bottom w:val="none" w:sz="0" w:space="0" w:color="auto"/>
        <w:right w:val="none" w:sz="0" w:space="0" w:color="auto"/>
      </w:divBdr>
    </w:div>
    <w:div w:id="658729937">
      <w:bodyDiv w:val="1"/>
      <w:marLeft w:val="0"/>
      <w:marRight w:val="0"/>
      <w:marTop w:val="0"/>
      <w:marBottom w:val="0"/>
      <w:divBdr>
        <w:top w:val="none" w:sz="0" w:space="0" w:color="auto"/>
        <w:left w:val="none" w:sz="0" w:space="0" w:color="auto"/>
        <w:bottom w:val="none" w:sz="0" w:space="0" w:color="auto"/>
        <w:right w:val="none" w:sz="0" w:space="0" w:color="auto"/>
      </w:divBdr>
    </w:div>
    <w:div w:id="680427282">
      <w:bodyDiv w:val="1"/>
      <w:marLeft w:val="0"/>
      <w:marRight w:val="0"/>
      <w:marTop w:val="0"/>
      <w:marBottom w:val="0"/>
      <w:divBdr>
        <w:top w:val="none" w:sz="0" w:space="0" w:color="auto"/>
        <w:left w:val="none" w:sz="0" w:space="0" w:color="auto"/>
        <w:bottom w:val="none" w:sz="0" w:space="0" w:color="auto"/>
        <w:right w:val="none" w:sz="0" w:space="0" w:color="auto"/>
      </w:divBdr>
    </w:div>
    <w:div w:id="757749348">
      <w:bodyDiv w:val="1"/>
      <w:marLeft w:val="0"/>
      <w:marRight w:val="0"/>
      <w:marTop w:val="0"/>
      <w:marBottom w:val="0"/>
      <w:divBdr>
        <w:top w:val="none" w:sz="0" w:space="0" w:color="auto"/>
        <w:left w:val="none" w:sz="0" w:space="0" w:color="auto"/>
        <w:bottom w:val="none" w:sz="0" w:space="0" w:color="auto"/>
        <w:right w:val="none" w:sz="0" w:space="0" w:color="auto"/>
      </w:divBdr>
    </w:div>
    <w:div w:id="1226335883">
      <w:bodyDiv w:val="1"/>
      <w:marLeft w:val="0"/>
      <w:marRight w:val="0"/>
      <w:marTop w:val="0"/>
      <w:marBottom w:val="0"/>
      <w:divBdr>
        <w:top w:val="none" w:sz="0" w:space="0" w:color="auto"/>
        <w:left w:val="none" w:sz="0" w:space="0" w:color="auto"/>
        <w:bottom w:val="none" w:sz="0" w:space="0" w:color="auto"/>
        <w:right w:val="none" w:sz="0" w:space="0" w:color="auto"/>
      </w:divBdr>
    </w:div>
    <w:div w:id="1279294858">
      <w:bodyDiv w:val="1"/>
      <w:marLeft w:val="0"/>
      <w:marRight w:val="0"/>
      <w:marTop w:val="0"/>
      <w:marBottom w:val="0"/>
      <w:divBdr>
        <w:top w:val="none" w:sz="0" w:space="0" w:color="auto"/>
        <w:left w:val="none" w:sz="0" w:space="0" w:color="auto"/>
        <w:bottom w:val="none" w:sz="0" w:space="0" w:color="auto"/>
        <w:right w:val="none" w:sz="0" w:space="0" w:color="auto"/>
      </w:divBdr>
    </w:div>
    <w:div w:id="1471752319">
      <w:bodyDiv w:val="1"/>
      <w:marLeft w:val="0"/>
      <w:marRight w:val="0"/>
      <w:marTop w:val="0"/>
      <w:marBottom w:val="0"/>
      <w:divBdr>
        <w:top w:val="none" w:sz="0" w:space="0" w:color="auto"/>
        <w:left w:val="none" w:sz="0" w:space="0" w:color="auto"/>
        <w:bottom w:val="none" w:sz="0" w:space="0" w:color="auto"/>
        <w:right w:val="none" w:sz="0" w:space="0" w:color="auto"/>
      </w:divBdr>
    </w:div>
    <w:div w:id="1524515074">
      <w:bodyDiv w:val="1"/>
      <w:marLeft w:val="0"/>
      <w:marRight w:val="0"/>
      <w:marTop w:val="0"/>
      <w:marBottom w:val="0"/>
      <w:divBdr>
        <w:top w:val="none" w:sz="0" w:space="0" w:color="auto"/>
        <w:left w:val="none" w:sz="0" w:space="0" w:color="auto"/>
        <w:bottom w:val="none" w:sz="0" w:space="0" w:color="auto"/>
        <w:right w:val="none" w:sz="0" w:space="0" w:color="auto"/>
      </w:divBdr>
    </w:div>
    <w:div w:id="1552109866">
      <w:bodyDiv w:val="1"/>
      <w:marLeft w:val="0"/>
      <w:marRight w:val="0"/>
      <w:marTop w:val="0"/>
      <w:marBottom w:val="0"/>
      <w:divBdr>
        <w:top w:val="none" w:sz="0" w:space="0" w:color="auto"/>
        <w:left w:val="none" w:sz="0" w:space="0" w:color="auto"/>
        <w:bottom w:val="none" w:sz="0" w:space="0" w:color="auto"/>
        <w:right w:val="none" w:sz="0" w:space="0" w:color="auto"/>
      </w:divBdr>
    </w:div>
    <w:div w:id="1861429345">
      <w:bodyDiv w:val="1"/>
      <w:marLeft w:val="0"/>
      <w:marRight w:val="0"/>
      <w:marTop w:val="0"/>
      <w:marBottom w:val="0"/>
      <w:divBdr>
        <w:top w:val="none" w:sz="0" w:space="0" w:color="auto"/>
        <w:left w:val="none" w:sz="0" w:space="0" w:color="auto"/>
        <w:bottom w:val="none" w:sz="0" w:space="0" w:color="auto"/>
        <w:right w:val="none" w:sz="0" w:space="0" w:color="auto"/>
      </w:divBdr>
      <w:divsChild>
        <w:div w:id="1674448740">
          <w:marLeft w:val="0"/>
          <w:marRight w:val="0"/>
          <w:marTop w:val="0"/>
          <w:marBottom w:val="0"/>
          <w:divBdr>
            <w:top w:val="none" w:sz="0" w:space="0" w:color="auto"/>
            <w:left w:val="none" w:sz="0" w:space="0" w:color="auto"/>
            <w:bottom w:val="none" w:sz="0" w:space="0" w:color="auto"/>
            <w:right w:val="none" w:sz="0" w:space="0" w:color="auto"/>
          </w:divBdr>
          <w:divsChild>
            <w:div w:id="655766751">
              <w:marLeft w:val="0"/>
              <w:marRight w:val="0"/>
              <w:marTop w:val="0"/>
              <w:marBottom w:val="0"/>
              <w:divBdr>
                <w:top w:val="none" w:sz="0" w:space="0" w:color="auto"/>
                <w:left w:val="none" w:sz="0" w:space="0" w:color="auto"/>
                <w:bottom w:val="none" w:sz="0" w:space="0" w:color="auto"/>
                <w:right w:val="none" w:sz="0" w:space="0" w:color="auto"/>
              </w:divBdr>
              <w:divsChild>
                <w:div w:id="485242957">
                  <w:marLeft w:val="0"/>
                  <w:marRight w:val="0"/>
                  <w:marTop w:val="0"/>
                  <w:marBottom w:val="0"/>
                  <w:divBdr>
                    <w:top w:val="none" w:sz="0" w:space="0" w:color="auto"/>
                    <w:left w:val="none" w:sz="0" w:space="0" w:color="auto"/>
                    <w:bottom w:val="none" w:sz="0" w:space="0" w:color="auto"/>
                    <w:right w:val="none" w:sz="0" w:space="0" w:color="auto"/>
                  </w:divBdr>
                  <w:divsChild>
                    <w:div w:id="2116244663">
                      <w:marLeft w:val="0"/>
                      <w:marRight w:val="0"/>
                      <w:marTop w:val="0"/>
                      <w:marBottom w:val="0"/>
                      <w:divBdr>
                        <w:top w:val="none" w:sz="0" w:space="0" w:color="auto"/>
                        <w:left w:val="none" w:sz="0" w:space="0" w:color="auto"/>
                        <w:bottom w:val="none" w:sz="0" w:space="0" w:color="auto"/>
                        <w:right w:val="none" w:sz="0" w:space="0" w:color="auto"/>
                      </w:divBdr>
                      <w:divsChild>
                        <w:div w:id="1357971633">
                          <w:marLeft w:val="0"/>
                          <w:marRight w:val="0"/>
                          <w:marTop w:val="0"/>
                          <w:marBottom w:val="0"/>
                          <w:divBdr>
                            <w:top w:val="none" w:sz="0" w:space="0" w:color="auto"/>
                            <w:left w:val="none" w:sz="0" w:space="0" w:color="auto"/>
                            <w:bottom w:val="none" w:sz="0" w:space="0" w:color="auto"/>
                            <w:right w:val="none" w:sz="0" w:space="0" w:color="auto"/>
                          </w:divBdr>
                          <w:divsChild>
                            <w:div w:id="263729091">
                              <w:marLeft w:val="0"/>
                              <w:marRight w:val="0"/>
                              <w:marTop w:val="0"/>
                              <w:marBottom w:val="0"/>
                              <w:divBdr>
                                <w:top w:val="none" w:sz="0" w:space="0" w:color="auto"/>
                                <w:left w:val="none" w:sz="0" w:space="0" w:color="auto"/>
                                <w:bottom w:val="none" w:sz="0" w:space="0" w:color="auto"/>
                                <w:right w:val="none" w:sz="0" w:space="0" w:color="auto"/>
                              </w:divBdr>
                              <w:divsChild>
                                <w:div w:id="193428332">
                                  <w:marLeft w:val="0"/>
                                  <w:marRight w:val="0"/>
                                  <w:marTop w:val="0"/>
                                  <w:marBottom w:val="0"/>
                                  <w:divBdr>
                                    <w:top w:val="none" w:sz="0" w:space="0" w:color="auto"/>
                                    <w:left w:val="none" w:sz="0" w:space="0" w:color="auto"/>
                                    <w:bottom w:val="none" w:sz="0" w:space="0" w:color="auto"/>
                                    <w:right w:val="none" w:sz="0" w:space="0" w:color="auto"/>
                                  </w:divBdr>
                                  <w:divsChild>
                                    <w:div w:id="2483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65666">
                  <w:marLeft w:val="0"/>
                  <w:marRight w:val="0"/>
                  <w:marTop w:val="0"/>
                  <w:marBottom w:val="0"/>
                  <w:divBdr>
                    <w:top w:val="none" w:sz="0" w:space="0" w:color="auto"/>
                    <w:left w:val="none" w:sz="0" w:space="0" w:color="auto"/>
                    <w:bottom w:val="none" w:sz="0" w:space="0" w:color="auto"/>
                    <w:right w:val="none" w:sz="0" w:space="0" w:color="auto"/>
                  </w:divBdr>
                  <w:divsChild>
                    <w:div w:id="313876368">
                      <w:marLeft w:val="150"/>
                      <w:marRight w:val="0"/>
                      <w:marTop w:val="0"/>
                      <w:marBottom w:val="0"/>
                      <w:divBdr>
                        <w:top w:val="none" w:sz="0" w:space="0" w:color="auto"/>
                        <w:left w:val="none" w:sz="0" w:space="0" w:color="auto"/>
                        <w:bottom w:val="none" w:sz="0" w:space="0" w:color="auto"/>
                        <w:right w:val="none" w:sz="0" w:space="0" w:color="auto"/>
                      </w:divBdr>
                      <w:divsChild>
                        <w:div w:id="1512063711">
                          <w:marLeft w:val="0"/>
                          <w:marRight w:val="0"/>
                          <w:marTop w:val="0"/>
                          <w:marBottom w:val="0"/>
                          <w:divBdr>
                            <w:top w:val="none" w:sz="0" w:space="0" w:color="auto"/>
                            <w:left w:val="none" w:sz="0" w:space="0" w:color="auto"/>
                            <w:bottom w:val="none" w:sz="0" w:space="0" w:color="auto"/>
                            <w:right w:val="none" w:sz="0" w:space="0" w:color="auto"/>
                          </w:divBdr>
                          <w:divsChild>
                            <w:div w:id="1842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910">
                      <w:marLeft w:val="0"/>
                      <w:marRight w:val="0"/>
                      <w:marTop w:val="0"/>
                      <w:marBottom w:val="0"/>
                      <w:divBdr>
                        <w:top w:val="none" w:sz="0" w:space="0" w:color="auto"/>
                        <w:left w:val="none" w:sz="0" w:space="0" w:color="auto"/>
                        <w:bottom w:val="none" w:sz="0" w:space="0" w:color="auto"/>
                        <w:right w:val="none" w:sz="0" w:space="0" w:color="auto"/>
                      </w:divBdr>
                      <w:divsChild>
                        <w:div w:id="11559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15010">
      <w:bodyDiv w:val="1"/>
      <w:marLeft w:val="0"/>
      <w:marRight w:val="0"/>
      <w:marTop w:val="0"/>
      <w:marBottom w:val="0"/>
      <w:divBdr>
        <w:top w:val="none" w:sz="0" w:space="0" w:color="auto"/>
        <w:left w:val="none" w:sz="0" w:space="0" w:color="auto"/>
        <w:bottom w:val="none" w:sz="0" w:space="0" w:color="auto"/>
        <w:right w:val="none" w:sz="0" w:space="0" w:color="auto"/>
      </w:divBdr>
    </w:div>
    <w:div w:id="2099323285">
      <w:bodyDiv w:val="1"/>
      <w:marLeft w:val="0"/>
      <w:marRight w:val="0"/>
      <w:marTop w:val="0"/>
      <w:marBottom w:val="0"/>
      <w:divBdr>
        <w:top w:val="none" w:sz="0" w:space="0" w:color="auto"/>
        <w:left w:val="none" w:sz="0" w:space="0" w:color="auto"/>
        <w:bottom w:val="none" w:sz="0" w:space="0" w:color="auto"/>
        <w:right w:val="none" w:sz="0" w:space="0" w:color="auto"/>
      </w:divBdr>
    </w:div>
    <w:div w:id="21414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940B-1DF8-45A3-B06A-B27CD917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548</Words>
  <Characters>3124</Characters>
  <Application>Microsoft Office Word</Application>
  <DocSecurity>0</DocSecurity>
  <Lines>26</Lines>
  <Paragraphs>7</Paragraphs>
  <ScaleCrop>false</ScaleCrop>
  <Company>Xtzj.Com</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证券代码：600869       股票简称：智慧能源      编号：临2018-006</dc:title>
  <dc:creator>CJZ</dc:creator>
  <cp:lastModifiedBy>孙婷</cp:lastModifiedBy>
  <cp:revision>257</cp:revision>
  <cp:lastPrinted>2016-05-27T05:15:00Z</cp:lastPrinted>
  <dcterms:created xsi:type="dcterms:W3CDTF">2018-01-18T10:35:00Z</dcterms:created>
  <dcterms:modified xsi:type="dcterms:W3CDTF">2018-01-23T05:48:00Z</dcterms:modified>
</cp:coreProperties>
</file>