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D8B" w:rsidRPr="007D59C6" w:rsidRDefault="006D5D8B" w:rsidP="007D59C6">
      <w:pPr>
        <w:spacing w:line="360" w:lineRule="auto"/>
        <w:jc w:val="center"/>
        <w:rPr>
          <w:rFonts w:ascii="宋体" w:eastAsia="宋体" w:hAnsi="宋体"/>
          <w:bCs/>
          <w:iCs/>
          <w:color w:val="000000"/>
          <w:sz w:val="24"/>
          <w:szCs w:val="24"/>
        </w:rPr>
      </w:pPr>
      <w:r w:rsidRPr="007D59C6">
        <w:rPr>
          <w:rFonts w:ascii="宋体" w:eastAsia="宋体" w:hAnsi="宋体" w:hint="eastAsia"/>
          <w:bCs/>
          <w:iCs/>
          <w:color w:val="000000"/>
          <w:sz w:val="24"/>
          <w:szCs w:val="24"/>
        </w:rPr>
        <w:t>证券代码：600410                                    证券简称：华胜天成</w:t>
      </w:r>
    </w:p>
    <w:p w:rsidR="006D5D8B" w:rsidRPr="007D59C6" w:rsidRDefault="006D5D8B" w:rsidP="007D59C6">
      <w:pPr>
        <w:spacing w:line="360" w:lineRule="auto"/>
        <w:jc w:val="center"/>
        <w:rPr>
          <w:rFonts w:ascii="宋体" w:eastAsia="宋体" w:hAnsi="宋体" w:cs="Times New Roman"/>
          <w:b/>
          <w:sz w:val="24"/>
          <w:szCs w:val="24"/>
        </w:rPr>
      </w:pPr>
    </w:p>
    <w:p w:rsidR="006D5D8B" w:rsidRPr="007D59C6" w:rsidRDefault="006D5D8B" w:rsidP="007D59C6">
      <w:pPr>
        <w:spacing w:line="360" w:lineRule="auto"/>
        <w:jc w:val="center"/>
        <w:rPr>
          <w:rFonts w:ascii="宋体" w:eastAsia="宋体" w:hAnsi="宋体" w:cs="Times New Roman"/>
          <w:b/>
          <w:sz w:val="28"/>
          <w:szCs w:val="28"/>
        </w:rPr>
      </w:pPr>
      <w:r w:rsidRPr="007D59C6">
        <w:rPr>
          <w:rFonts w:ascii="宋体" w:eastAsia="宋体" w:hAnsi="宋体" w:cs="Times New Roman" w:hint="eastAsia"/>
          <w:b/>
          <w:sz w:val="28"/>
          <w:szCs w:val="28"/>
        </w:rPr>
        <w:t>北京</w:t>
      </w:r>
      <w:r w:rsidR="009368F4" w:rsidRPr="007D59C6">
        <w:rPr>
          <w:rFonts w:ascii="宋体" w:eastAsia="宋体" w:hAnsi="宋体" w:cs="Times New Roman"/>
          <w:b/>
          <w:sz w:val="28"/>
          <w:szCs w:val="28"/>
        </w:rPr>
        <w:t>华胜天成</w:t>
      </w:r>
      <w:r w:rsidRPr="007D59C6">
        <w:rPr>
          <w:rFonts w:ascii="宋体" w:eastAsia="宋体" w:hAnsi="宋体" w:cs="Times New Roman" w:hint="eastAsia"/>
          <w:b/>
          <w:sz w:val="28"/>
          <w:szCs w:val="28"/>
        </w:rPr>
        <w:t>科技股份有限公司</w:t>
      </w:r>
      <w:r w:rsidR="00533F29">
        <w:rPr>
          <w:rFonts w:ascii="宋体" w:eastAsia="宋体" w:hAnsi="宋体" w:cs="Times New Roman" w:hint="eastAsia"/>
          <w:b/>
          <w:sz w:val="28"/>
          <w:szCs w:val="28"/>
        </w:rPr>
        <w:t>机构</w:t>
      </w:r>
      <w:r w:rsidRPr="007D59C6">
        <w:rPr>
          <w:rFonts w:ascii="宋体" w:eastAsia="宋体" w:hAnsi="宋体" w:cs="Times New Roman" w:hint="eastAsia"/>
          <w:b/>
          <w:sz w:val="28"/>
          <w:szCs w:val="28"/>
        </w:rPr>
        <w:t>投资者交流会</w:t>
      </w:r>
      <w:r w:rsidR="007D59C6">
        <w:rPr>
          <w:rFonts w:ascii="宋体" w:eastAsia="宋体" w:hAnsi="宋体" w:cs="Times New Roman" w:hint="eastAsia"/>
          <w:b/>
          <w:sz w:val="28"/>
          <w:szCs w:val="28"/>
        </w:rPr>
        <w:t>纪要</w:t>
      </w:r>
    </w:p>
    <w:p w:rsidR="0051490F" w:rsidRPr="007D59C6" w:rsidRDefault="006D5D8B" w:rsidP="007D59C6">
      <w:pPr>
        <w:spacing w:line="360" w:lineRule="auto"/>
        <w:ind w:firstLine="420"/>
        <w:rPr>
          <w:rFonts w:ascii="宋体" w:eastAsia="宋体" w:hAnsi="宋体" w:cs="Times New Roman"/>
          <w:sz w:val="24"/>
          <w:szCs w:val="24"/>
        </w:rPr>
      </w:pPr>
      <w:r w:rsidRPr="007D59C6">
        <w:rPr>
          <w:rFonts w:ascii="宋体" w:eastAsia="宋体" w:hAnsi="宋体" w:cs="Times New Roman" w:hint="eastAsia"/>
          <w:sz w:val="24"/>
          <w:szCs w:val="24"/>
        </w:rPr>
        <w:t>2018年</w:t>
      </w:r>
      <w:r w:rsidR="008B1B5B" w:rsidRPr="007D59C6">
        <w:rPr>
          <w:rFonts w:ascii="宋体" w:eastAsia="宋体" w:hAnsi="宋体" w:cs="Times New Roman"/>
          <w:sz w:val="24"/>
          <w:szCs w:val="24"/>
        </w:rPr>
        <w:t>1月</w:t>
      </w:r>
      <w:r w:rsidR="008B1B5B" w:rsidRPr="007D59C6">
        <w:rPr>
          <w:rFonts w:ascii="宋体" w:eastAsia="宋体" w:hAnsi="宋体" w:cs="Times New Roman" w:hint="eastAsia"/>
          <w:sz w:val="24"/>
          <w:szCs w:val="24"/>
        </w:rPr>
        <w:t>23日</w:t>
      </w:r>
      <w:r w:rsidR="009368F4" w:rsidRPr="007D59C6">
        <w:rPr>
          <w:rFonts w:ascii="宋体" w:eastAsia="宋体" w:hAnsi="宋体" w:cs="Times New Roman"/>
          <w:sz w:val="24"/>
          <w:szCs w:val="24"/>
        </w:rPr>
        <w:t>，北京华胜天成科技股份有限公司（600410，</w:t>
      </w:r>
      <w:r w:rsidR="007D59C6" w:rsidRPr="007D59C6">
        <w:rPr>
          <w:rFonts w:ascii="宋体" w:eastAsia="宋体" w:hAnsi="宋体" w:cs="Times New Roman" w:hint="eastAsia"/>
          <w:sz w:val="24"/>
          <w:szCs w:val="24"/>
        </w:rPr>
        <w:t>以下称“</w:t>
      </w:r>
      <w:r w:rsidR="009368F4" w:rsidRPr="007D59C6">
        <w:rPr>
          <w:rFonts w:ascii="宋体" w:eastAsia="宋体" w:hAnsi="宋体" w:cs="Times New Roman"/>
          <w:sz w:val="24"/>
          <w:szCs w:val="24"/>
        </w:rPr>
        <w:t>华胜天成</w:t>
      </w:r>
      <w:r w:rsidR="007D59C6" w:rsidRPr="007D59C6">
        <w:rPr>
          <w:rFonts w:ascii="宋体" w:eastAsia="宋体" w:hAnsi="宋体" w:cs="Times New Roman" w:hint="eastAsia"/>
          <w:sz w:val="24"/>
          <w:szCs w:val="24"/>
        </w:rPr>
        <w:t>”或“公司”</w:t>
      </w:r>
      <w:r w:rsidR="009368F4" w:rsidRPr="007D59C6">
        <w:rPr>
          <w:rFonts w:ascii="宋体" w:eastAsia="宋体" w:hAnsi="宋体" w:cs="Times New Roman"/>
          <w:sz w:val="24"/>
          <w:szCs w:val="24"/>
        </w:rPr>
        <w:t>）</w:t>
      </w:r>
      <w:r w:rsidRPr="007D59C6">
        <w:rPr>
          <w:rFonts w:ascii="宋体" w:eastAsia="宋体" w:hAnsi="宋体" w:cs="Times New Roman" w:hint="eastAsia"/>
          <w:sz w:val="24"/>
          <w:szCs w:val="24"/>
        </w:rPr>
        <w:t>于当日收市后</w:t>
      </w:r>
      <w:r w:rsidR="008B1B5B" w:rsidRPr="007D59C6">
        <w:rPr>
          <w:rFonts w:ascii="宋体" w:eastAsia="宋体" w:hAnsi="宋体" w:cs="Times New Roman"/>
          <w:sz w:val="24"/>
          <w:szCs w:val="24"/>
        </w:rPr>
        <w:t>发布了</w:t>
      </w:r>
      <w:r w:rsidRPr="007D59C6">
        <w:rPr>
          <w:rFonts w:ascii="宋体" w:eastAsia="宋体" w:hAnsi="宋体" w:cs="Times New Roman" w:hint="eastAsia"/>
          <w:sz w:val="24"/>
          <w:szCs w:val="24"/>
        </w:rPr>
        <w:t>公司</w:t>
      </w:r>
      <w:r w:rsidR="008B1B5B" w:rsidRPr="007D59C6">
        <w:rPr>
          <w:rFonts w:ascii="宋体" w:eastAsia="宋体" w:hAnsi="宋体" w:cs="Times New Roman" w:hint="eastAsia"/>
          <w:sz w:val="24"/>
          <w:szCs w:val="24"/>
        </w:rPr>
        <w:t>2017年度业绩预告，并</w:t>
      </w:r>
      <w:r w:rsidRPr="007D59C6">
        <w:rPr>
          <w:rFonts w:ascii="宋体" w:eastAsia="宋体" w:hAnsi="宋体" w:cs="Times New Roman" w:hint="eastAsia"/>
          <w:sz w:val="24"/>
          <w:szCs w:val="24"/>
        </w:rPr>
        <w:t>于当日16:00</w:t>
      </w:r>
      <w:r w:rsidR="009368F4" w:rsidRPr="007D59C6">
        <w:rPr>
          <w:rFonts w:ascii="宋体" w:eastAsia="宋体" w:hAnsi="宋体" w:cs="Times New Roman"/>
          <w:sz w:val="24"/>
          <w:szCs w:val="24"/>
        </w:rPr>
        <w:t>在</w:t>
      </w:r>
      <w:r w:rsidR="008B1B5B" w:rsidRPr="007D59C6">
        <w:rPr>
          <w:rFonts w:ascii="宋体" w:eastAsia="宋体" w:hAnsi="宋体" w:cs="Times New Roman"/>
          <w:sz w:val="24"/>
          <w:szCs w:val="24"/>
        </w:rPr>
        <w:t>位于</w:t>
      </w:r>
      <w:r w:rsidRPr="007D59C6">
        <w:rPr>
          <w:rFonts w:ascii="宋体" w:eastAsia="宋体" w:hAnsi="宋体" w:cs="Times New Roman" w:hint="eastAsia"/>
          <w:sz w:val="24"/>
          <w:szCs w:val="24"/>
        </w:rPr>
        <w:t>北京</w:t>
      </w:r>
      <w:r w:rsidR="008B1B5B" w:rsidRPr="007D59C6">
        <w:rPr>
          <w:rFonts w:ascii="宋体" w:eastAsia="宋体" w:hAnsi="宋体" w:cs="Times New Roman"/>
          <w:sz w:val="24"/>
          <w:szCs w:val="24"/>
        </w:rPr>
        <w:t>中关村软件园的</w:t>
      </w:r>
      <w:r w:rsidR="009368F4" w:rsidRPr="007D59C6">
        <w:rPr>
          <w:rFonts w:ascii="宋体" w:eastAsia="宋体" w:hAnsi="宋体" w:cs="Times New Roman"/>
          <w:sz w:val="24"/>
          <w:szCs w:val="24"/>
        </w:rPr>
        <w:t>华胜天成科研大楼召开</w:t>
      </w:r>
      <w:r w:rsidR="008B1B5B" w:rsidRPr="007D59C6">
        <w:rPr>
          <w:rFonts w:ascii="宋体" w:eastAsia="宋体" w:hAnsi="宋体" w:cs="Times New Roman"/>
          <w:sz w:val="24"/>
          <w:szCs w:val="24"/>
        </w:rPr>
        <w:t>了</w:t>
      </w:r>
      <w:r w:rsidR="00533F29">
        <w:rPr>
          <w:rFonts w:ascii="宋体" w:eastAsia="宋体" w:hAnsi="宋体" w:cs="Times New Roman" w:hint="eastAsia"/>
          <w:sz w:val="24"/>
          <w:szCs w:val="24"/>
        </w:rPr>
        <w:t>机构投资者</w:t>
      </w:r>
      <w:r w:rsidR="009368F4" w:rsidRPr="007D59C6">
        <w:rPr>
          <w:rFonts w:ascii="宋体" w:eastAsia="宋体" w:hAnsi="宋体" w:cs="Times New Roman"/>
          <w:sz w:val="24"/>
          <w:szCs w:val="24"/>
        </w:rPr>
        <w:t>交流会。</w:t>
      </w:r>
      <w:r w:rsidRPr="007D59C6">
        <w:rPr>
          <w:rFonts w:ascii="宋体" w:eastAsia="宋体" w:hAnsi="宋体" w:cs="Times New Roman" w:hint="eastAsia"/>
          <w:sz w:val="24"/>
          <w:szCs w:val="24"/>
        </w:rPr>
        <w:t>公司</w:t>
      </w:r>
      <w:r w:rsidR="008B1B5B" w:rsidRPr="007D59C6">
        <w:rPr>
          <w:rFonts w:ascii="宋体" w:eastAsia="宋体" w:hAnsi="宋体" w:cs="Times New Roman"/>
          <w:sz w:val="24"/>
          <w:szCs w:val="24"/>
        </w:rPr>
        <w:t>董事会秘书张月英及有关人员出席交流会，</w:t>
      </w:r>
      <w:r w:rsidR="00D9532B" w:rsidRPr="007D59C6">
        <w:rPr>
          <w:rFonts w:ascii="宋体" w:eastAsia="宋体" w:hAnsi="宋体" w:cs="Times New Roman"/>
          <w:sz w:val="24"/>
          <w:szCs w:val="24"/>
        </w:rPr>
        <w:t>与</w:t>
      </w:r>
      <w:r w:rsidR="008B1B5B" w:rsidRPr="007D59C6">
        <w:rPr>
          <w:rFonts w:ascii="宋体" w:eastAsia="宋体" w:hAnsi="宋体" w:cs="Times New Roman"/>
          <w:sz w:val="24"/>
          <w:szCs w:val="24"/>
        </w:rPr>
        <w:t>来自</w:t>
      </w:r>
      <w:r w:rsidR="0039337B" w:rsidRPr="007D59C6">
        <w:rPr>
          <w:rFonts w:ascii="宋体" w:eastAsia="宋体" w:hAnsi="宋体" w:cs="Times New Roman"/>
          <w:sz w:val="24"/>
          <w:szCs w:val="24"/>
        </w:rPr>
        <w:t>中金</w:t>
      </w:r>
      <w:r w:rsidR="0039337B" w:rsidRPr="007D59C6">
        <w:rPr>
          <w:rFonts w:ascii="宋体" w:eastAsia="宋体" w:hAnsi="宋体" w:cs="Times New Roman" w:hint="eastAsia"/>
          <w:sz w:val="24"/>
          <w:szCs w:val="24"/>
        </w:rPr>
        <w:t>、</w:t>
      </w:r>
      <w:r w:rsidR="0039337B" w:rsidRPr="007D59C6">
        <w:rPr>
          <w:rFonts w:ascii="宋体" w:eastAsia="宋体" w:hAnsi="宋体" w:cs="Times New Roman"/>
          <w:sz w:val="24"/>
          <w:szCs w:val="24"/>
        </w:rPr>
        <w:t>华泰</w:t>
      </w:r>
      <w:r w:rsidR="007D59C6" w:rsidRPr="007D59C6">
        <w:rPr>
          <w:rFonts w:ascii="宋体" w:eastAsia="宋体" w:hAnsi="宋体" w:cs="Times New Roman" w:hint="eastAsia"/>
          <w:sz w:val="24"/>
          <w:szCs w:val="24"/>
        </w:rPr>
        <w:t>证券</w:t>
      </w:r>
      <w:r w:rsidR="0039337B" w:rsidRPr="007D59C6">
        <w:rPr>
          <w:rFonts w:ascii="宋体" w:eastAsia="宋体" w:hAnsi="宋体" w:cs="Times New Roman" w:hint="eastAsia"/>
          <w:sz w:val="24"/>
          <w:szCs w:val="24"/>
        </w:rPr>
        <w:t>、</w:t>
      </w:r>
      <w:r w:rsidR="0039337B" w:rsidRPr="007D59C6">
        <w:rPr>
          <w:rFonts w:ascii="宋体" w:eastAsia="宋体" w:hAnsi="宋体" w:cs="Times New Roman"/>
          <w:sz w:val="24"/>
          <w:szCs w:val="24"/>
        </w:rPr>
        <w:t>天风</w:t>
      </w:r>
      <w:r w:rsidR="007D59C6" w:rsidRPr="007D59C6">
        <w:rPr>
          <w:rFonts w:ascii="宋体" w:eastAsia="宋体" w:hAnsi="宋体" w:cs="Times New Roman" w:hint="eastAsia"/>
          <w:sz w:val="24"/>
          <w:szCs w:val="24"/>
        </w:rPr>
        <w:t>证券</w:t>
      </w:r>
      <w:r w:rsidR="0039337B" w:rsidRPr="007D59C6">
        <w:rPr>
          <w:rFonts w:ascii="宋体" w:eastAsia="宋体" w:hAnsi="宋体" w:cs="Times New Roman" w:hint="eastAsia"/>
          <w:sz w:val="24"/>
          <w:szCs w:val="24"/>
        </w:rPr>
        <w:t>、</w:t>
      </w:r>
      <w:r w:rsidR="0039337B" w:rsidRPr="007D59C6">
        <w:rPr>
          <w:rFonts w:ascii="宋体" w:eastAsia="宋体" w:hAnsi="宋体" w:cs="Times New Roman"/>
          <w:sz w:val="24"/>
          <w:szCs w:val="24"/>
        </w:rPr>
        <w:t>国信</w:t>
      </w:r>
      <w:r w:rsidR="007D59C6" w:rsidRPr="007D59C6">
        <w:rPr>
          <w:rFonts w:ascii="宋体" w:eastAsia="宋体" w:hAnsi="宋体" w:cs="Times New Roman" w:hint="eastAsia"/>
          <w:sz w:val="24"/>
          <w:szCs w:val="24"/>
        </w:rPr>
        <w:t>证券</w:t>
      </w:r>
      <w:r w:rsidR="0039337B" w:rsidRPr="007D59C6">
        <w:rPr>
          <w:rFonts w:ascii="宋体" w:eastAsia="宋体" w:hAnsi="宋体" w:cs="Times New Roman" w:hint="eastAsia"/>
          <w:sz w:val="24"/>
          <w:szCs w:val="24"/>
        </w:rPr>
        <w:t>、</w:t>
      </w:r>
      <w:r w:rsidR="0039337B" w:rsidRPr="007D59C6">
        <w:rPr>
          <w:rFonts w:ascii="宋体" w:eastAsia="宋体" w:hAnsi="宋体" w:cs="Times New Roman"/>
          <w:sz w:val="24"/>
          <w:szCs w:val="24"/>
        </w:rPr>
        <w:t>方正</w:t>
      </w:r>
      <w:r w:rsidR="007D59C6" w:rsidRPr="007D59C6">
        <w:rPr>
          <w:rFonts w:ascii="宋体" w:eastAsia="宋体" w:hAnsi="宋体" w:cs="Times New Roman" w:hint="eastAsia"/>
          <w:sz w:val="24"/>
          <w:szCs w:val="24"/>
        </w:rPr>
        <w:t>证券</w:t>
      </w:r>
      <w:r w:rsidR="0039337B" w:rsidRPr="007D59C6">
        <w:rPr>
          <w:rFonts w:ascii="宋体" w:eastAsia="宋体" w:hAnsi="宋体" w:cs="Times New Roman" w:hint="eastAsia"/>
          <w:sz w:val="24"/>
          <w:szCs w:val="24"/>
        </w:rPr>
        <w:t>、</w:t>
      </w:r>
      <w:r w:rsidR="0039337B" w:rsidRPr="007D59C6">
        <w:rPr>
          <w:rFonts w:ascii="宋体" w:eastAsia="宋体" w:hAnsi="宋体" w:cs="Times New Roman"/>
          <w:sz w:val="24"/>
          <w:szCs w:val="24"/>
        </w:rPr>
        <w:t>民生</w:t>
      </w:r>
      <w:r w:rsidR="007D59C6" w:rsidRPr="007D59C6">
        <w:rPr>
          <w:rFonts w:ascii="宋体" w:eastAsia="宋体" w:hAnsi="宋体" w:cs="Times New Roman" w:hint="eastAsia"/>
          <w:sz w:val="24"/>
          <w:szCs w:val="24"/>
        </w:rPr>
        <w:t>证券</w:t>
      </w:r>
      <w:r w:rsidR="0039337B" w:rsidRPr="007D59C6">
        <w:rPr>
          <w:rFonts w:ascii="宋体" w:eastAsia="宋体" w:hAnsi="宋体" w:cs="Times New Roman" w:hint="eastAsia"/>
          <w:sz w:val="24"/>
          <w:szCs w:val="24"/>
        </w:rPr>
        <w:t>、</w:t>
      </w:r>
      <w:r w:rsidR="0039337B" w:rsidRPr="007D59C6">
        <w:rPr>
          <w:rFonts w:ascii="宋体" w:eastAsia="宋体" w:hAnsi="宋体" w:cs="Times New Roman"/>
          <w:sz w:val="24"/>
          <w:szCs w:val="24"/>
        </w:rPr>
        <w:t>国泰君安</w:t>
      </w:r>
      <w:r w:rsidR="0039337B" w:rsidRPr="007D59C6">
        <w:rPr>
          <w:rFonts w:ascii="宋体" w:eastAsia="宋体" w:hAnsi="宋体" w:cs="Times New Roman" w:hint="eastAsia"/>
          <w:sz w:val="24"/>
          <w:szCs w:val="24"/>
        </w:rPr>
        <w:t>、</w:t>
      </w:r>
      <w:r w:rsidR="0039337B" w:rsidRPr="007D59C6">
        <w:rPr>
          <w:rFonts w:ascii="宋体" w:eastAsia="宋体" w:hAnsi="宋体" w:cs="Times New Roman"/>
          <w:sz w:val="24"/>
          <w:szCs w:val="24"/>
        </w:rPr>
        <w:t>中银</w:t>
      </w:r>
      <w:r w:rsidR="007D59C6" w:rsidRPr="007D59C6">
        <w:rPr>
          <w:rFonts w:ascii="宋体" w:eastAsia="宋体" w:hAnsi="宋体" w:cs="Times New Roman" w:hint="eastAsia"/>
          <w:sz w:val="24"/>
          <w:szCs w:val="24"/>
        </w:rPr>
        <w:t>国际</w:t>
      </w:r>
      <w:r w:rsidR="0039337B" w:rsidRPr="007D59C6">
        <w:rPr>
          <w:rFonts w:ascii="宋体" w:eastAsia="宋体" w:hAnsi="宋体" w:cs="Times New Roman" w:hint="eastAsia"/>
          <w:sz w:val="24"/>
          <w:szCs w:val="24"/>
        </w:rPr>
        <w:t>、</w:t>
      </w:r>
      <w:r w:rsidR="0039337B" w:rsidRPr="007D59C6">
        <w:rPr>
          <w:rFonts w:ascii="宋体" w:eastAsia="宋体" w:hAnsi="宋体" w:cs="Times New Roman"/>
          <w:sz w:val="24"/>
          <w:szCs w:val="24"/>
        </w:rPr>
        <w:t>中信建投等</w:t>
      </w:r>
      <w:r w:rsidR="0039337B" w:rsidRPr="007D59C6">
        <w:rPr>
          <w:rFonts w:ascii="宋体" w:eastAsia="宋体" w:hAnsi="宋体" w:cs="Times New Roman" w:hint="eastAsia"/>
          <w:sz w:val="24"/>
          <w:szCs w:val="24"/>
        </w:rPr>
        <w:t>十几</w:t>
      </w:r>
      <w:r w:rsidR="009769CC" w:rsidRPr="007D59C6">
        <w:rPr>
          <w:rFonts w:ascii="宋体" w:eastAsia="宋体" w:hAnsi="宋体" w:cs="Times New Roman" w:hint="eastAsia"/>
          <w:sz w:val="24"/>
          <w:szCs w:val="24"/>
        </w:rPr>
        <w:t>家</w:t>
      </w:r>
      <w:r w:rsidR="0051490F" w:rsidRPr="007D59C6">
        <w:rPr>
          <w:rFonts w:ascii="宋体" w:eastAsia="宋体" w:hAnsi="宋体" w:cs="Times New Roman"/>
          <w:sz w:val="24"/>
          <w:szCs w:val="24"/>
        </w:rPr>
        <w:t>券商</w:t>
      </w:r>
      <w:r w:rsidR="009769CC" w:rsidRPr="007D59C6">
        <w:rPr>
          <w:rFonts w:ascii="宋体" w:eastAsia="宋体" w:hAnsi="宋体" w:cs="Times New Roman"/>
          <w:sz w:val="24"/>
          <w:szCs w:val="24"/>
        </w:rPr>
        <w:t>研究所</w:t>
      </w:r>
      <w:r w:rsidR="008B1B5B" w:rsidRPr="007D59C6">
        <w:rPr>
          <w:rFonts w:ascii="宋体" w:eastAsia="宋体" w:hAnsi="宋体" w:cs="Times New Roman"/>
          <w:sz w:val="24"/>
          <w:szCs w:val="24"/>
        </w:rPr>
        <w:t>的分析师</w:t>
      </w:r>
      <w:r w:rsidR="0051490F" w:rsidRPr="007D59C6">
        <w:rPr>
          <w:rFonts w:ascii="宋体" w:eastAsia="宋体" w:hAnsi="宋体" w:cs="Times New Roman"/>
          <w:sz w:val="24"/>
          <w:szCs w:val="24"/>
        </w:rPr>
        <w:t>及</w:t>
      </w:r>
      <w:r w:rsidR="009769CC" w:rsidRPr="007D59C6">
        <w:rPr>
          <w:rFonts w:ascii="宋体" w:eastAsia="宋体" w:hAnsi="宋体" w:cs="Times New Roman" w:hint="eastAsia"/>
          <w:sz w:val="24"/>
          <w:szCs w:val="24"/>
        </w:rPr>
        <w:t>3家</w:t>
      </w:r>
      <w:r w:rsidR="008B1B5B" w:rsidRPr="007D59C6">
        <w:rPr>
          <w:rFonts w:ascii="宋体" w:eastAsia="宋体" w:hAnsi="宋体" w:cs="Times New Roman"/>
          <w:sz w:val="24"/>
          <w:szCs w:val="24"/>
        </w:rPr>
        <w:t>财经媒体的</w:t>
      </w:r>
      <w:r w:rsidR="0051490F" w:rsidRPr="007D59C6">
        <w:rPr>
          <w:rFonts w:ascii="宋体" w:eastAsia="宋体" w:hAnsi="宋体" w:cs="Times New Roman"/>
          <w:sz w:val="24"/>
          <w:szCs w:val="24"/>
        </w:rPr>
        <w:t>记者朋友</w:t>
      </w:r>
      <w:r w:rsidR="009769CC" w:rsidRPr="007D59C6">
        <w:rPr>
          <w:rFonts w:ascii="宋体" w:eastAsia="宋体" w:hAnsi="宋体" w:cs="Times New Roman"/>
          <w:sz w:val="24"/>
          <w:szCs w:val="24"/>
        </w:rPr>
        <w:t>们</w:t>
      </w:r>
      <w:r w:rsidR="008B1B5B" w:rsidRPr="007D59C6">
        <w:rPr>
          <w:rFonts w:ascii="宋体" w:eastAsia="宋体" w:hAnsi="宋体" w:cs="Times New Roman"/>
          <w:sz w:val="24"/>
          <w:szCs w:val="24"/>
        </w:rPr>
        <w:t>分享公司</w:t>
      </w:r>
      <w:r w:rsidR="008B1B5B" w:rsidRPr="007D59C6">
        <w:rPr>
          <w:rFonts w:ascii="宋体" w:eastAsia="宋体" w:hAnsi="宋体" w:cs="Times New Roman" w:hint="eastAsia"/>
          <w:sz w:val="24"/>
          <w:szCs w:val="24"/>
        </w:rPr>
        <w:t>2017年主要事件业绩情况。</w:t>
      </w:r>
    </w:p>
    <w:p w:rsidR="008B1B5B" w:rsidRPr="007D59C6" w:rsidRDefault="008B1B5B" w:rsidP="007D59C6">
      <w:pPr>
        <w:spacing w:line="360" w:lineRule="auto"/>
        <w:ind w:firstLine="420"/>
        <w:rPr>
          <w:rFonts w:ascii="宋体" w:eastAsia="宋体" w:hAnsi="宋体" w:cs="Times New Roman"/>
          <w:sz w:val="24"/>
          <w:szCs w:val="24"/>
        </w:rPr>
      </w:pPr>
      <w:r w:rsidRPr="007D59C6">
        <w:rPr>
          <w:rFonts w:ascii="宋体" w:eastAsia="宋体" w:hAnsi="宋体" w:cs="Times New Roman"/>
          <w:sz w:val="24"/>
          <w:szCs w:val="24"/>
        </w:rPr>
        <w:t>本次交流会上</w:t>
      </w:r>
      <w:r w:rsidRPr="007D59C6">
        <w:rPr>
          <w:rFonts w:ascii="宋体" w:eastAsia="宋体" w:hAnsi="宋体" w:cs="Times New Roman" w:hint="eastAsia"/>
          <w:sz w:val="24"/>
          <w:szCs w:val="24"/>
        </w:rPr>
        <w:t>，</w:t>
      </w:r>
      <w:r w:rsidR="009769CC" w:rsidRPr="007D59C6">
        <w:rPr>
          <w:rFonts w:ascii="宋体" w:eastAsia="宋体" w:hAnsi="宋体" w:cs="Times New Roman" w:hint="eastAsia"/>
          <w:sz w:val="24"/>
          <w:szCs w:val="24"/>
        </w:rPr>
        <w:t>公司</w:t>
      </w:r>
      <w:r w:rsidRPr="007D59C6">
        <w:rPr>
          <w:rFonts w:ascii="宋体" w:eastAsia="宋体" w:hAnsi="宋体" w:cs="Times New Roman" w:hint="eastAsia"/>
          <w:sz w:val="24"/>
          <w:szCs w:val="24"/>
        </w:rPr>
        <w:t>董秘</w:t>
      </w:r>
      <w:r w:rsidRPr="007D59C6">
        <w:rPr>
          <w:rFonts w:ascii="宋体" w:eastAsia="宋体" w:hAnsi="宋体" w:cs="Times New Roman"/>
          <w:sz w:val="24"/>
          <w:szCs w:val="24"/>
        </w:rPr>
        <w:t>向大家介绍了</w:t>
      </w:r>
      <w:r w:rsidR="00683251" w:rsidRPr="007D59C6">
        <w:rPr>
          <w:rFonts w:ascii="宋体" w:eastAsia="宋体" w:hAnsi="宋体" w:cs="Times New Roman"/>
          <w:sz w:val="24"/>
          <w:szCs w:val="24"/>
        </w:rPr>
        <w:t>2017</w:t>
      </w:r>
      <w:r w:rsidRPr="007D59C6">
        <w:rPr>
          <w:rFonts w:ascii="宋体" w:eastAsia="宋体" w:hAnsi="宋体" w:cs="Times New Roman"/>
          <w:sz w:val="24"/>
          <w:szCs w:val="24"/>
        </w:rPr>
        <w:t>年公司业绩增长情况和业绩增长的主要原因</w:t>
      </w:r>
      <w:r w:rsidRPr="007D59C6">
        <w:rPr>
          <w:rFonts w:ascii="宋体" w:eastAsia="宋体" w:hAnsi="宋体" w:cs="Times New Roman" w:hint="eastAsia"/>
          <w:sz w:val="24"/>
          <w:szCs w:val="24"/>
        </w:rPr>
        <w:t>，</w:t>
      </w:r>
      <w:r w:rsidRPr="007D59C6">
        <w:rPr>
          <w:rFonts w:ascii="宋体" w:eastAsia="宋体" w:hAnsi="宋体" w:cs="Times New Roman"/>
          <w:sz w:val="24"/>
          <w:szCs w:val="24"/>
        </w:rPr>
        <w:t>并就投资者提出的问题进行了一一解答</w:t>
      </w:r>
      <w:r w:rsidRPr="007D59C6">
        <w:rPr>
          <w:rFonts w:ascii="宋体" w:eastAsia="宋体" w:hAnsi="宋体" w:cs="Times New Roman" w:hint="eastAsia"/>
          <w:sz w:val="24"/>
          <w:szCs w:val="24"/>
        </w:rPr>
        <w:t>。</w:t>
      </w:r>
    </w:p>
    <w:p w:rsidR="00393159" w:rsidRPr="007D59C6" w:rsidRDefault="00683251" w:rsidP="007D59C6">
      <w:pPr>
        <w:spacing w:line="360" w:lineRule="auto"/>
        <w:ind w:firstLine="420"/>
        <w:rPr>
          <w:rFonts w:ascii="宋体" w:eastAsia="宋体" w:hAnsi="宋体" w:cs="Times New Roman"/>
          <w:sz w:val="24"/>
          <w:szCs w:val="24"/>
        </w:rPr>
      </w:pPr>
      <w:r w:rsidRPr="007D59C6">
        <w:rPr>
          <w:rFonts w:ascii="宋体" w:eastAsia="宋体" w:hAnsi="宋体" w:cs="Times New Roman"/>
          <w:sz w:val="24"/>
          <w:szCs w:val="24"/>
        </w:rPr>
        <w:t>2017年</w:t>
      </w:r>
      <w:r w:rsidR="008B1B5B" w:rsidRPr="007D59C6">
        <w:rPr>
          <w:rFonts w:ascii="宋体" w:eastAsia="宋体" w:hAnsi="宋体" w:cs="Times New Roman"/>
          <w:sz w:val="24"/>
          <w:szCs w:val="24"/>
        </w:rPr>
        <w:t>华胜天成</w:t>
      </w:r>
      <w:r w:rsidR="005A52EF" w:rsidRPr="007D59C6">
        <w:rPr>
          <w:rFonts w:ascii="宋体" w:eastAsia="宋体" w:hAnsi="宋体" w:cs="Times New Roman"/>
          <w:sz w:val="24"/>
          <w:szCs w:val="24"/>
        </w:rPr>
        <w:t>实现归属于上市公司股东的净利润约2.25亿元-2.35</w:t>
      </w:r>
      <w:bookmarkStart w:id="0" w:name="_Hlk504133880"/>
      <w:r w:rsidR="008B1B5B" w:rsidRPr="007D59C6">
        <w:rPr>
          <w:rFonts w:ascii="宋体" w:eastAsia="宋体" w:hAnsi="宋体" w:cs="Times New Roman"/>
          <w:sz w:val="24"/>
          <w:szCs w:val="24"/>
        </w:rPr>
        <w:t>亿元，与上年同期</w:t>
      </w:r>
      <w:r w:rsidR="005A52EF" w:rsidRPr="007D59C6">
        <w:rPr>
          <w:rFonts w:ascii="宋体" w:eastAsia="宋体" w:hAnsi="宋体" w:cs="Times New Roman"/>
          <w:sz w:val="24"/>
          <w:szCs w:val="24"/>
        </w:rPr>
        <w:t>同比增加约525%-553%</w:t>
      </w:r>
      <w:bookmarkEnd w:id="0"/>
      <w:r w:rsidR="008B1B5B" w:rsidRPr="007D59C6">
        <w:rPr>
          <w:rFonts w:ascii="宋体" w:eastAsia="宋体" w:hAnsi="宋体" w:cs="Times New Roman" w:hint="eastAsia"/>
          <w:sz w:val="24"/>
          <w:szCs w:val="24"/>
        </w:rPr>
        <w:t>，</w:t>
      </w:r>
      <w:r w:rsidR="005A52EF" w:rsidRPr="007D59C6">
        <w:rPr>
          <w:rFonts w:ascii="宋体" w:eastAsia="宋体" w:hAnsi="宋体" w:cs="Times New Roman"/>
          <w:sz w:val="24"/>
          <w:szCs w:val="24"/>
        </w:rPr>
        <w:t>扣除非经常性损益</w:t>
      </w:r>
      <w:r w:rsidR="008B1B5B" w:rsidRPr="007D59C6">
        <w:rPr>
          <w:rFonts w:ascii="宋体" w:eastAsia="宋体" w:hAnsi="宋体" w:cs="Times New Roman"/>
          <w:sz w:val="24"/>
          <w:szCs w:val="24"/>
        </w:rPr>
        <w:t>后与上年同期相比将</w:t>
      </w:r>
      <w:r w:rsidR="005A52EF" w:rsidRPr="007D59C6">
        <w:rPr>
          <w:rFonts w:ascii="宋体" w:eastAsia="宋体" w:hAnsi="宋体" w:cs="Times New Roman"/>
          <w:sz w:val="24"/>
          <w:szCs w:val="24"/>
        </w:rPr>
        <w:t>增加754%左右。</w:t>
      </w:r>
      <w:r w:rsidR="00393159" w:rsidRPr="007D59C6">
        <w:rPr>
          <w:rFonts w:ascii="宋体" w:eastAsia="宋体" w:hAnsi="宋体" w:cs="Times New Roman"/>
          <w:sz w:val="24"/>
          <w:szCs w:val="24"/>
        </w:rPr>
        <w:t>与会人员对公司云计算相关产品和服务的增长进行了重点提问</w:t>
      </w:r>
      <w:r w:rsidR="00393159" w:rsidRPr="007D59C6">
        <w:rPr>
          <w:rFonts w:ascii="宋体" w:eastAsia="宋体" w:hAnsi="宋体" w:cs="Times New Roman" w:hint="eastAsia"/>
          <w:sz w:val="24"/>
          <w:szCs w:val="24"/>
        </w:rPr>
        <w:t>，</w:t>
      </w:r>
      <w:r w:rsidR="00393159" w:rsidRPr="007D59C6">
        <w:rPr>
          <w:rFonts w:ascii="宋体" w:eastAsia="宋体" w:hAnsi="宋体" w:cs="Times New Roman"/>
          <w:sz w:val="24"/>
          <w:szCs w:val="24"/>
        </w:rPr>
        <w:t>提问主要围绕</w:t>
      </w:r>
      <w:r w:rsidR="007D59C6" w:rsidRPr="007D59C6">
        <w:rPr>
          <w:rFonts w:ascii="宋体" w:eastAsia="宋体" w:hAnsi="宋体" w:cs="Times New Roman" w:hint="eastAsia"/>
          <w:sz w:val="24"/>
          <w:szCs w:val="24"/>
        </w:rPr>
        <w:t>华胜天成</w:t>
      </w:r>
      <w:r w:rsidR="00393159" w:rsidRPr="007D59C6">
        <w:rPr>
          <w:rFonts w:ascii="宋体" w:eastAsia="宋体" w:hAnsi="宋体" w:cs="Times New Roman"/>
          <w:sz w:val="24"/>
          <w:szCs w:val="24"/>
        </w:rPr>
        <w:t>云计算业务增长趋势以及海外云计算业务收入展开</w:t>
      </w:r>
      <w:r w:rsidR="007D59C6" w:rsidRPr="007D59C6">
        <w:rPr>
          <w:rFonts w:ascii="宋体" w:eastAsia="宋体" w:hAnsi="宋体" w:cs="Times New Roman" w:hint="eastAsia"/>
          <w:sz w:val="24"/>
          <w:szCs w:val="24"/>
        </w:rPr>
        <w:t>，主要回复内容如下：</w:t>
      </w:r>
    </w:p>
    <w:p w:rsidR="00393159" w:rsidRPr="007D59C6" w:rsidRDefault="003902E7" w:rsidP="007D59C6">
      <w:pPr>
        <w:spacing w:line="360" w:lineRule="auto"/>
        <w:ind w:firstLine="420"/>
        <w:rPr>
          <w:rFonts w:ascii="宋体" w:eastAsia="宋体" w:hAnsi="宋体" w:cs="Times New Roman"/>
          <w:sz w:val="24"/>
          <w:szCs w:val="24"/>
        </w:rPr>
      </w:pPr>
      <w:r w:rsidRPr="007D59C6">
        <w:rPr>
          <w:rFonts w:ascii="宋体" w:eastAsia="宋体" w:hAnsi="宋体" w:cs="Times New Roman"/>
          <w:sz w:val="24"/>
          <w:szCs w:val="24"/>
        </w:rPr>
        <w:t>2017年度，公司云计算业务迅速发展，</w:t>
      </w:r>
      <w:r w:rsidR="00564AA2" w:rsidRPr="007D59C6">
        <w:rPr>
          <w:rFonts w:ascii="宋体" w:eastAsia="宋体" w:hAnsi="宋体" w:cs="Times New Roman"/>
          <w:sz w:val="24"/>
          <w:szCs w:val="24"/>
        </w:rPr>
        <w:t>截至2017年6月30日</w:t>
      </w:r>
      <w:r w:rsidR="00393159" w:rsidRPr="007D59C6">
        <w:rPr>
          <w:rFonts w:ascii="宋体" w:eastAsia="宋体" w:hAnsi="宋体" w:cs="Times New Roman"/>
          <w:sz w:val="24"/>
          <w:szCs w:val="24"/>
        </w:rPr>
        <w:t>该板块业务收入约</w:t>
      </w:r>
      <w:r w:rsidRPr="007D59C6">
        <w:rPr>
          <w:rFonts w:ascii="宋体" w:eastAsia="宋体" w:hAnsi="宋体" w:cs="Times New Roman"/>
          <w:sz w:val="24"/>
          <w:szCs w:val="24"/>
        </w:rPr>
        <w:t>2.24</w:t>
      </w:r>
      <w:r w:rsidR="00393159" w:rsidRPr="007D59C6">
        <w:rPr>
          <w:rFonts w:ascii="宋体" w:eastAsia="宋体" w:hAnsi="宋体" w:cs="Times New Roman"/>
          <w:sz w:val="24"/>
          <w:szCs w:val="24"/>
        </w:rPr>
        <w:t>亿元</w:t>
      </w:r>
      <w:r w:rsidR="00393159" w:rsidRPr="007D59C6">
        <w:rPr>
          <w:rFonts w:ascii="宋体" w:eastAsia="宋体" w:hAnsi="宋体" w:cs="Times New Roman" w:hint="eastAsia"/>
          <w:sz w:val="24"/>
          <w:szCs w:val="24"/>
        </w:rPr>
        <w:t>，</w:t>
      </w:r>
      <w:r w:rsidR="00564AA2" w:rsidRPr="007D59C6">
        <w:rPr>
          <w:rFonts w:ascii="宋体" w:eastAsia="宋体" w:hAnsi="宋体" w:cs="Times New Roman"/>
          <w:sz w:val="24"/>
          <w:szCs w:val="24"/>
        </w:rPr>
        <w:t>2017</w:t>
      </w:r>
      <w:r w:rsidR="00393159" w:rsidRPr="007D59C6">
        <w:rPr>
          <w:rFonts w:ascii="宋体" w:eastAsia="宋体" w:hAnsi="宋体" w:cs="Times New Roman"/>
          <w:sz w:val="24"/>
          <w:szCs w:val="24"/>
        </w:rPr>
        <w:t>全年收入约</w:t>
      </w:r>
      <w:r w:rsidR="00564AA2" w:rsidRPr="007D59C6">
        <w:rPr>
          <w:rFonts w:ascii="宋体" w:eastAsia="宋体" w:hAnsi="宋体" w:cs="Times New Roman"/>
          <w:sz w:val="24"/>
          <w:szCs w:val="24"/>
        </w:rPr>
        <w:t>8</w:t>
      </w:r>
      <w:r w:rsidR="00393159" w:rsidRPr="007D59C6">
        <w:rPr>
          <w:rFonts w:ascii="宋体" w:eastAsia="宋体" w:hAnsi="宋体" w:cs="Times New Roman"/>
          <w:sz w:val="24"/>
          <w:szCs w:val="24"/>
        </w:rPr>
        <w:t>亿</w:t>
      </w:r>
      <w:r w:rsidR="009769CC" w:rsidRPr="007D59C6">
        <w:rPr>
          <w:rFonts w:ascii="宋体" w:eastAsia="宋体" w:hAnsi="宋体" w:cs="Times New Roman"/>
          <w:sz w:val="24"/>
          <w:szCs w:val="24"/>
        </w:rPr>
        <w:t>元</w:t>
      </w:r>
      <w:r w:rsidR="00393159" w:rsidRPr="007D59C6">
        <w:rPr>
          <w:rFonts w:ascii="宋体" w:eastAsia="宋体" w:hAnsi="宋体" w:cs="Times New Roman"/>
          <w:sz w:val="24"/>
          <w:szCs w:val="24"/>
        </w:rPr>
        <w:t>左右</w:t>
      </w:r>
      <w:r w:rsidR="00393159" w:rsidRPr="007D59C6">
        <w:rPr>
          <w:rFonts w:ascii="宋体" w:eastAsia="宋体" w:hAnsi="宋体" w:cs="Times New Roman" w:hint="eastAsia"/>
          <w:sz w:val="24"/>
          <w:szCs w:val="24"/>
        </w:rPr>
        <w:t>，</w:t>
      </w:r>
      <w:r w:rsidR="00EA7141" w:rsidRPr="007D59C6">
        <w:rPr>
          <w:rFonts w:ascii="宋体" w:eastAsia="宋体" w:hAnsi="宋体" w:cs="Times New Roman" w:hint="eastAsia"/>
          <w:sz w:val="24"/>
          <w:szCs w:val="24"/>
        </w:rPr>
        <w:t>该部分业务毛利较高，</w:t>
      </w:r>
      <w:bookmarkStart w:id="1" w:name="_GoBack"/>
      <w:bookmarkEnd w:id="1"/>
      <w:r w:rsidR="00393159" w:rsidRPr="007D59C6">
        <w:rPr>
          <w:rFonts w:ascii="宋体" w:eastAsia="宋体" w:hAnsi="宋体" w:cs="Times New Roman"/>
          <w:sz w:val="24"/>
          <w:szCs w:val="24"/>
        </w:rPr>
        <w:t>主要是向行业客户提供云的基础软硬件产品</w:t>
      </w:r>
      <w:r w:rsidR="00393159" w:rsidRPr="007D59C6">
        <w:rPr>
          <w:rFonts w:ascii="宋体" w:eastAsia="宋体" w:hAnsi="宋体" w:cs="Times New Roman" w:hint="eastAsia"/>
          <w:sz w:val="24"/>
          <w:szCs w:val="24"/>
        </w:rPr>
        <w:t>，以及帮助客户实现私有云、混合云、云上运维等云服务。</w:t>
      </w:r>
    </w:p>
    <w:p w:rsidR="00393159" w:rsidRPr="007D59C6" w:rsidRDefault="00393159" w:rsidP="007D59C6">
      <w:pPr>
        <w:spacing w:line="360" w:lineRule="auto"/>
        <w:ind w:firstLineChars="200" w:firstLine="480"/>
        <w:rPr>
          <w:rFonts w:ascii="宋体" w:eastAsia="宋体" w:hAnsi="宋体" w:cs="Times New Roman"/>
          <w:sz w:val="24"/>
          <w:szCs w:val="24"/>
        </w:rPr>
      </w:pPr>
      <w:r w:rsidRPr="007D59C6">
        <w:rPr>
          <w:rFonts w:ascii="宋体" w:eastAsia="宋体" w:hAnsi="宋体" w:cs="Times New Roman"/>
          <w:sz w:val="24"/>
          <w:szCs w:val="24"/>
        </w:rPr>
        <w:t>2017年</w:t>
      </w:r>
      <w:r w:rsidRPr="007D59C6">
        <w:rPr>
          <w:rFonts w:ascii="宋体" w:eastAsia="宋体" w:hAnsi="宋体" w:cs="Times New Roman" w:hint="eastAsia"/>
          <w:sz w:val="24"/>
          <w:szCs w:val="24"/>
        </w:rPr>
        <w:t>，</w:t>
      </w:r>
      <w:r w:rsidRPr="007D59C6">
        <w:rPr>
          <w:rFonts w:ascii="宋体" w:eastAsia="宋体" w:hAnsi="宋体" w:cs="Times New Roman"/>
          <w:sz w:val="24"/>
          <w:szCs w:val="24"/>
        </w:rPr>
        <w:t>公司</w:t>
      </w:r>
      <w:r w:rsidR="00513052" w:rsidRPr="007D59C6">
        <w:rPr>
          <w:rFonts w:ascii="宋体" w:eastAsia="宋体" w:hAnsi="宋体" w:cs="Times New Roman"/>
          <w:sz w:val="24"/>
          <w:szCs w:val="24"/>
        </w:rPr>
        <w:t>完成</w:t>
      </w:r>
      <w:r w:rsidRPr="007D59C6">
        <w:rPr>
          <w:rFonts w:ascii="宋体" w:eastAsia="宋体" w:hAnsi="宋体" w:cs="Times New Roman"/>
          <w:sz w:val="24"/>
          <w:szCs w:val="24"/>
        </w:rPr>
        <w:t>对</w:t>
      </w:r>
      <w:r w:rsidR="00513052" w:rsidRPr="007D59C6">
        <w:rPr>
          <w:rFonts w:ascii="宋体" w:eastAsia="宋体" w:hAnsi="宋体" w:cs="Times New Roman"/>
          <w:sz w:val="24"/>
          <w:szCs w:val="24"/>
        </w:rPr>
        <w:t>美国GD</w:t>
      </w:r>
      <w:r w:rsidRPr="007D59C6">
        <w:rPr>
          <w:rFonts w:ascii="宋体" w:eastAsia="宋体" w:hAnsi="宋体" w:cs="Times New Roman"/>
          <w:sz w:val="24"/>
          <w:szCs w:val="24"/>
        </w:rPr>
        <w:t>公司的收购</w:t>
      </w:r>
      <w:r w:rsidRPr="007D59C6">
        <w:rPr>
          <w:rFonts w:ascii="宋体" w:eastAsia="宋体" w:hAnsi="宋体" w:cs="Times New Roman" w:hint="eastAsia"/>
          <w:sz w:val="24"/>
          <w:szCs w:val="24"/>
        </w:rPr>
        <w:t>。</w:t>
      </w:r>
      <w:r w:rsidRPr="007D59C6">
        <w:rPr>
          <w:rFonts w:ascii="宋体" w:eastAsia="宋体" w:hAnsi="宋体" w:cs="Times New Roman"/>
          <w:sz w:val="24"/>
          <w:szCs w:val="24"/>
        </w:rPr>
        <w:t>GD公司</w:t>
      </w:r>
      <w:r w:rsidR="00CE47F2" w:rsidRPr="007D59C6">
        <w:rPr>
          <w:rFonts w:ascii="宋体" w:eastAsia="宋体" w:hAnsi="宋体" w:cs="Times New Roman"/>
          <w:sz w:val="24"/>
          <w:szCs w:val="24"/>
        </w:rPr>
        <w:t>总部设立于美国加利福尼亚州，在东欧三国拥有专业的软件研发资源</w:t>
      </w:r>
      <w:r w:rsidR="00CE47F2" w:rsidRPr="007D59C6">
        <w:rPr>
          <w:rFonts w:ascii="宋体" w:eastAsia="宋体" w:hAnsi="宋体" w:cs="Times New Roman" w:hint="eastAsia"/>
          <w:sz w:val="24"/>
          <w:szCs w:val="24"/>
        </w:rPr>
        <w:t>。</w:t>
      </w:r>
      <w:r w:rsidR="00CE47F2" w:rsidRPr="007D59C6">
        <w:rPr>
          <w:rFonts w:ascii="宋体" w:eastAsia="宋体" w:hAnsi="宋体" w:cs="Times New Roman"/>
          <w:sz w:val="24"/>
          <w:szCs w:val="24"/>
        </w:rPr>
        <w:t>GD公司在开源技术、云端应用、大数据实时分析等方面拥有丰富的经验及管理能力，其主要业务是为零售、金融、媒体及科技行业的企业客户提供在公有云上基于开源技术的全渠道电子平台核心系统开发、云端交付、大数据实时分析等 IT 服务</w:t>
      </w:r>
      <w:r w:rsidR="00CE47F2" w:rsidRPr="007D59C6">
        <w:rPr>
          <w:rFonts w:ascii="宋体" w:eastAsia="宋体" w:hAnsi="宋体" w:cs="Times New Roman" w:hint="eastAsia"/>
          <w:sz w:val="24"/>
          <w:szCs w:val="24"/>
        </w:rPr>
        <w:t>。2</w:t>
      </w:r>
      <w:r w:rsidR="00CE47F2" w:rsidRPr="007D59C6">
        <w:rPr>
          <w:rFonts w:ascii="宋体" w:eastAsia="宋体" w:hAnsi="宋体" w:cs="Times New Roman"/>
          <w:sz w:val="24"/>
          <w:szCs w:val="24"/>
        </w:rPr>
        <w:t>017</w:t>
      </w:r>
      <w:r w:rsidR="00CE47F2" w:rsidRPr="007D59C6">
        <w:rPr>
          <w:rFonts w:ascii="宋体" w:eastAsia="宋体" w:hAnsi="宋体" w:cs="Times New Roman" w:hint="eastAsia"/>
          <w:sz w:val="24"/>
          <w:szCs w:val="24"/>
        </w:rPr>
        <w:t>年，以GD为主的</w:t>
      </w:r>
      <w:r w:rsidRPr="007D59C6">
        <w:rPr>
          <w:rFonts w:ascii="宋体" w:eastAsia="宋体" w:hAnsi="宋体" w:cs="Times New Roman"/>
          <w:sz w:val="24"/>
          <w:szCs w:val="24"/>
        </w:rPr>
        <w:t>公司海外云计算技术和业务的布局完成</w:t>
      </w:r>
      <w:r w:rsidRPr="007D59C6">
        <w:rPr>
          <w:rFonts w:ascii="宋体" w:eastAsia="宋体" w:hAnsi="宋体" w:cs="Times New Roman" w:hint="eastAsia"/>
          <w:sz w:val="24"/>
          <w:szCs w:val="24"/>
        </w:rPr>
        <w:t>，</w:t>
      </w:r>
      <w:r w:rsidRPr="007D59C6">
        <w:rPr>
          <w:rFonts w:ascii="宋体" w:eastAsia="宋体" w:hAnsi="宋体" w:cs="Times New Roman"/>
          <w:sz w:val="24"/>
          <w:szCs w:val="24"/>
        </w:rPr>
        <w:t>对上市公司整体云收入和利润起到非常积极的拉动作用</w:t>
      </w:r>
      <w:r w:rsidRPr="007D59C6">
        <w:rPr>
          <w:rFonts w:ascii="宋体" w:eastAsia="宋体" w:hAnsi="宋体" w:cs="Times New Roman" w:hint="eastAsia"/>
          <w:sz w:val="24"/>
          <w:szCs w:val="24"/>
        </w:rPr>
        <w:t>。</w:t>
      </w:r>
    </w:p>
    <w:p w:rsidR="00BD2C3A" w:rsidRPr="007D59C6" w:rsidRDefault="00BD2C3A" w:rsidP="007D59C6">
      <w:pPr>
        <w:spacing w:line="360" w:lineRule="auto"/>
        <w:rPr>
          <w:rFonts w:ascii="宋体" w:eastAsia="宋体" w:hAnsi="宋体" w:cs="Times New Roman"/>
          <w:sz w:val="24"/>
          <w:szCs w:val="24"/>
        </w:rPr>
      </w:pPr>
    </w:p>
    <w:sectPr w:rsidR="00BD2C3A" w:rsidRPr="007D59C6" w:rsidSect="00404EB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D0F" w:rsidRDefault="00F67D0F"/>
  </w:endnote>
  <w:endnote w:type="continuationSeparator" w:id="1">
    <w:p w:rsidR="00F67D0F" w:rsidRDefault="00F67D0F"/>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D0F" w:rsidRDefault="00F67D0F"/>
  </w:footnote>
  <w:footnote w:type="continuationSeparator" w:id="1">
    <w:p w:rsidR="00F67D0F" w:rsidRDefault="00F67D0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783EE9"/>
    <w:multiLevelType w:val="hybridMultilevel"/>
    <w:tmpl w:val="6BCE17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6BCF"/>
    <w:rsid w:val="000813AF"/>
    <w:rsid w:val="000968B4"/>
    <w:rsid w:val="0014777E"/>
    <w:rsid w:val="001A2451"/>
    <w:rsid w:val="001D71B3"/>
    <w:rsid w:val="00234C2B"/>
    <w:rsid w:val="00282754"/>
    <w:rsid w:val="002A625E"/>
    <w:rsid w:val="002C2799"/>
    <w:rsid w:val="002F7D36"/>
    <w:rsid w:val="003902E7"/>
    <w:rsid w:val="00393159"/>
    <w:rsid w:val="0039337B"/>
    <w:rsid w:val="00404EBF"/>
    <w:rsid w:val="004104D4"/>
    <w:rsid w:val="0041375F"/>
    <w:rsid w:val="00457D65"/>
    <w:rsid w:val="00495C71"/>
    <w:rsid w:val="004A6ACE"/>
    <w:rsid w:val="004C682E"/>
    <w:rsid w:val="004E453D"/>
    <w:rsid w:val="00513052"/>
    <w:rsid w:val="0051490F"/>
    <w:rsid w:val="00533F29"/>
    <w:rsid w:val="00564AA2"/>
    <w:rsid w:val="005A52EF"/>
    <w:rsid w:val="005E6C66"/>
    <w:rsid w:val="005E7A25"/>
    <w:rsid w:val="006105A0"/>
    <w:rsid w:val="00631FA0"/>
    <w:rsid w:val="00633C21"/>
    <w:rsid w:val="00654B51"/>
    <w:rsid w:val="00683251"/>
    <w:rsid w:val="006864D5"/>
    <w:rsid w:val="006D5D8B"/>
    <w:rsid w:val="006E4048"/>
    <w:rsid w:val="00781A14"/>
    <w:rsid w:val="007B762F"/>
    <w:rsid w:val="007C39D1"/>
    <w:rsid w:val="007D59C6"/>
    <w:rsid w:val="007E2386"/>
    <w:rsid w:val="00807DB2"/>
    <w:rsid w:val="00815E95"/>
    <w:rsid w:val="00841576"/>
    <w:rsid w:val="00845E1D"/>
    <w:rsid w:val="008562A5"/>
    <w:rsid w:val="00866BCF"/>
    <w:rsid w:val="008B1B5B"/>
    <w:rsid w:val="008B21F0"/>
    <w:rsid w:val="008C5ABE"/>
    <w:rsid w:val="008D17E8"/>
    <w:rsid w:val="008D4ECA"/>
    <w:rsid w:val="008F0545"/>
    <w:rsid w:val="009368F4"/>
    <w:rsid w:val="009769CC"/>
    <w:rsid w:val="009B791E"/>
    <w:rsid w:val="009F4CA4"/>
    <w:rsid w:val="00A03FBA"/>
    <w:rsid w:val="00A3777F"/>
    <w:rsid w:val="00B46F83"/>
    <w:rsid w:val="00B51718"/>
    <w:rsid w:val="00BD2C3A"/>
    <w:rsid w:val="00BF6EFD"/>
    <w:rsid w:val="00C558CF"/>
    <w:rsid w:val="00C827E8"/>
    <w:rsid w:val="00CE47F2"/>
    <w:rsid w:val="00D15A88"/>
    <w:rsid w:val="00D9532B"/>
    <w:rsid w:val="00DC67C3"/>
    <w:rsid w:val="00E029E1"/>
    <w:rsid w:val="00E523A4"/>
    <w:rsid w:val="00EA42B8"/>
    <w:rsid w:val="00EA7141"/>
    <w:rsid w:val="00ED7797"/>
    <w:rsid w:val="00EF6656"/>
    <w:rsid w:val="00F67D0F"/>
    <w:rsid w:val="00FE15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E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52EF"/>
    <w:pPr>
      <w:widowControl w:val="0"/>
      <w:autoSpaceDE w:val="0"/>
      <w:autoSpaceDN w:val="0"/>
      <w:adjustRightInd w:val="0"/>
    </w:pPr>
    <w:rPr>
      <w:rFonts w:ascii="宋体" w:eastAsia="宋体" w:cs="宋体"/>
      <w:color w:val="000000"/>
      <w:kern w:val="0"/>
      <w:sz w:val="24"/>
      <w:szCs w:val="24"/>
    </w:rPr>
  </w:style>
  <w:style w:type="paragraph" w:styleId="a3">
    <w:name w:val="List Paragraph"/>
    <w:basedOn w:val="a"/>
    <w:uiPriority w:val="34"/>
    <w:qFormat/>
    <w:rsid w:val="005A52EF"/>
    <w:pPr>
      <w:ind w:firstLineChars="200" w:firstLine="420"/>
    </w:pPr>
  </w:style>
  <w:style w:type="paragraph" w:styleId="a4">
    <w:name w:val="header"/>
    <w:basedOn w:val="a"/>
    <w:link w:val="Char"/>
    <w:uiPriority w:val="99"/>
    <w:semiHidden/>
    <w:unhideWhenUsed/>
    <w:rsid w:val="006D5D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D5D8B"/>
    <w:rPr>
      <w:sz w:val="18"/>
      <w:szCs w:val="18"/>
    </w:rPr>
  </w:style>
  <w:style w:type="paragraph" w:styleId="a5">
    <w:name w:val="footer"/>
    <w:basedOn w:val="a"/>
    <w:link w:val="Char0"/>
    <w:uiPriority w:val="99"/>
    <w:semiHidden/>
    <w:unhideWhenUsed/>
    <w:rsid w:val="006D5D8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D5D8B"/>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qxl</dc:creator>
  <cp:lastModifiedBy>TWH</cp:lastModifiedBy>
  <cp:revision>3</cp:revision>
  <dcterms:created xsi:type="dcterms:W3CDTF">2018-01-27T07:12:00Z</dcterms:created>
  <dcterms:modified xsi:type="dcterms:W3CDTF">2018-01-29T01:19:00Z</dcterms:modified>
</cp:coreProperties>
</file>