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="006927D3">
        <w:rPr>
          <w:rFonts w:ascii="宋体" w:hAnsi="宋体" w:hint="eastAsia"/>
          <w:sz w:val="28"/>
          <w:szCs w:val="28"/>
        </w:rPr>
        <w:t>2018</w:t>
      </w:r>
      <w:r w:rsidRPr="00A221CC">
        <w:rPr>
          <w:rFonts w:ascii="宋体" w:hAnsi="宋体" w:hint="eastAsia"/>
          <w:sz w:val="28"/>
          <w:szCs w:val="28"/>
        </w:rPr>
        <w:t>年</w:t>
      </w:r>
      <w:r w:rsidR="002F36D0">
        <w:rPr>
          <w:rFonts w:ascii="宋体" w:hAnsi="宋体" w:hint="eastAsia"/>
          <w:sz w:val="28"/>
          <w:szCs w:val="28"/>
        </w:rPr>
        <w:t>3</w:t>
      </w:r>
      <w:r w:rsidRPr="00A221CC">
        <w:rPr>
          <w:rFonts w:ascii="宋体" w:hAnsi="宋体" w:hint="eastAsia"/>
          <w:sz w:val="28"/>
          <w:szCs w:val="28"/>
        </w:rPr>
        <w:t>月</w:t>
      </w:r>
      <w:r w:rsidR="002F36D0">
        <w:rPr>
          <w:rFonts w:ascii="宋体" w:hAnsi="宋体" w:hint="eastAsia"/>
          <w:sz w:val="28"/>
          <w:szCs w:val="28"/>
        </w:rPr>
        <w:t>20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D70896">
        <w:rPr>
          <w:rFonts w:ascii="宋体" w:hAnsi="宋体" w:hint="eastAsia"/>
          <w:sz w:val="28"/>
          <w:szCs w:val="28"/>
        </w:rPr>
        <w:t>上海市青浦区朱枫公路1226号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2F36D0" w:rsidP="00D7089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博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观投资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2F36D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陈竞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2F36D0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恒复投资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2F36D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张英坤</w:t>
            </w:r>
            <w:proofErr w:type="gramEnd"/>
          </w:p>
        </w:tc>
      </w:tr>
      <w:tr w:rsidR="00C866BB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6BB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6BB" w:rsidRDefault="002F36D0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兴业证券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6BB" w:rsidRDefault="002F36D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代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宋体" w:hAnsi="宋体"/>
                <w:kern w:val="0"/>
                <w:sz w:val="28"/>
                <w:szCs w:val="28"/>
              </w:rPr>
              <w:t>燕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2F36D0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广发证券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2F36D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王朝宁</w:t>
            </w:r>
          </w:p>
        </w:tc>
      </w:tr>
      <w:tr w:rsidR="00C866BB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6BB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6BB" w:rsidRDefault="002F36D0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东吴人寿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6BB" w:rsidRDefault="002F36D0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张</w:t>
            </w:r>
            <w:r w:rsidRPr="002F36D0">
              <w:rPr>
                <w:rFonts w:ascii="宋体" w:hAnsi="宋体" w:hint="eastAsia"/>
                <w:kern w:val="0"/>
                <w:sz w:val="28"/>
                <w:szCs w:val="28"/>
              </w:rPr>
              <w:t>骞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2F36D0">
        <w:rPr>
          <w:rFonts w:ascii="宋体" w:hAnsi="宋体" w:hint="eastAsia"/>
          <w:sz w:val="28"/>
          <w:szCs w:val="28"/>
        </w:rPr>
        <w:t>应建森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2F36D0" w:rsidRDefault="002F36D0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（一）2017年全年</w:t>
      </w:r>
      <w:r w:rsidR="00C701AC">
        <w:rPr>
          <w:rFonts w:asciiTheme="minorEastAsia" w:eastAsiaTheme="minorEastAsia" w:hAnsiTheme="minorEastAsia" w:hint="eastAsia"/>
          <w:sz w:val="28"/>
          <w:szCs w:val="28"/>
        </w:rPr>
        <w:t>经营状况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2017年营业收入为19.18亿元，较上年末增长49.26%；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归属于上市公司股东的净利润为2.16亿元，较上年末增长4.35%；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归属于上市公司股东的扣除非经常性损益的净利润为2.14亿元，较上年末增长8.08%；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经营活动产生的现金流量净额为2.81亿元，较上年末增长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59.66%；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归属于上市公司股东的净资产为13.67亿元，较上年末增长203.10%；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总资产为21,87亿元，较上年增长102.50%；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从分产品营业收入情况来看，按摩椅为15.92亿元，按摩小电器为0.72亿元，共享服务为2.33亿元，其他为0.1亿元；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国内市场2015年-2017年的营业收入分别为2.90亿元、3.97亿元和9.40亿元，同比增长分别为36.80%和136.76%；</w:t>
      </w:r>
    </w:p>
    <w:p w:rsidR="00C701AC" w:rsidRDefault="00C701AC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共享经济方面</w:t>
      </w:r>
      <w:r w:rsidR="006616F3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6616F3">
        <w:rPr>
          <w:rFonts w:asciiTheme="minorEastAsia" w:eastAsiaTheme="minorEastAsia" w:hAnsiTheme="minorEastAsia" w:hint="eastAsia"/>
          <w:sz w:val="28"/>
          <w:szCs w:val="28"/>
        </w:rPr>
        <w:t>子品牌摩摩</w:t>
      </w:r>
      <w:proofErr w:type="gramEnd"/>
      <w:r w:rsidR="006616F3">
        <w:rPr>
          <w:rFonts w:asciiTheme="minorEastAsia" w:eastAsiaTheme="minorEastAsia" w:hAnsiTheme="minorEastAsia" w:hint="eastAsia"/>
          <w:sz w:val="28"/>
          <w:szCs w:val="28"/>
        </w:rPr>
        <w:t>哒的体验式按摩服务营业收入为2.33亿元，占全部营业收入的12%</w:t>
      </w:r>
      <w:r w:rsidR="001B73B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616F3">
        <w:rPr>
          <w:rFonts w:asciiTheme="minorEastAsia" w:eastAsiaTheme="minorEastAsia" w:hAnsiTheme="minorEastAsia" w:hint="eastAsia"/>
          <w:sz w:val="28"/>
          <w:szCs w:val="28"/>
        </w:rPr>
        <w:t>截止至12月底，累计服务人数为31,583,614人次，线上独立用户数为17,926,598人。</w:t>
      </w:r>
    </w:p>
    <w:p w:rsidR="006616F3" w:rsidRDefault="006616F3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（二）投资者交流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9F673E">
        <w:rPr>
          <w:rFonts w:asciiTheme="minorEastAsia" w:eastAsiaTheme="minorEastAsia" w:hAnsiTheme="minorEastAsia" w:hint="eastAsia"/>
          <w:sz w:val="28"/>
          <w:szCs w:val="28"/>
        </w:rPr>
        <w:t>董事会秘书应建森先生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991417" w:rsidRDefault="006C4C4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637D00">
        <w:rPr>
          <w:rFonts w:ascii="宋体" w:hAnsi="宋体" w:hint="eastAsia"/>
          <w:sz w:val="28"/>
          <w:szCs w:val="28"/>
        </w:rPr>
        <w:t>荣泰现在直营的分布情况如何，是否会影响经销商的营业情况</w:t>
      </w:r>
    </w:p>
    <w:p w:rsidR="00637D00" w:rsidRDefault="00637D0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荣泰的直</w:t>
      </w:r>
      <w:proofErr w:type="gramStart"/>
      <w:r>
        <w:rPr>
          <w:rFonts w:ascii="宋体" w:hAnsi="宋体" w:hint="eastAsia"/>
          <w:sz w:val="28"/>
          <w:szCs w:val="28"/>
        </w:rPr>
        <w:t>营主要</w:t>
      </w:r>
      <w:proofErr w:type="gramEnd"/>
      <w:r>
        <w:rPr>
          <w:rFonts w:ascii="宋体" w:hAnsi="宋体" w:hint="eastAsia"/>
          <w:sz w:val="28"/>
          <w:szCs w:val="28"/>
        </w:rPr>
        <w:t>集中在江浙沪和广州，从2017年的数据上来看，经销商的增长</w:t>
      </w:r>
      <w:proofErr w:type="gramStart"/>
      <w:r>
        <w:rPr>
          <w:rFonts w:ascii="宋体" w:hAnsi="宋体" w:hint="eastAsia"/>
          <w:sz w:val="28"/>
          <w:szCs w:val="28"/>
        </w:rPr>
        <w:t>是比直营</w:t>
      </w:r>
      <w:proofErr w:type="gramEnd"/>
      <w:r>
        <w:rPr>
          <w:rFonts w:ascii="宋体" w:hAnsi="宋体" w:hint="eastAsia"/>
          <w:sz w:val="28"/>
          <w:szCs w:val="28"/>
        </w:rPr>
        <w:t>更快的，我们鼓励经销商不断发展，扩大规模。在战略上，直营一方面注重新业态的探索与尝试，在完成试错环节后向经销商推广</w:t>
      </w:r>
      <w:r w:rsidR="00664180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另一方面在于填补经销商的薄弱</w:t>
      </w:r>
      <w:r w:rsidR="00664180">
        <w:rPr>
          <w:rFonts w:ascii="宋体" w:hAnsi="宋体" w:hint="eastAsia"/>
          <w:sz w:val="28"/>
          <w:szCs w:val="28"/>
        </w:rPr>
        <w:t>区域</w:t>
      </w:r>
      <w:r>
        <w:rPr>
          <w:rFonts w:ascii="宋体" w:hAnsi="宋体" w:hint="eastAsia"/>
          <w:sz w:val="28"/>
          <w:szCs w:val="28"/>
        </w:rPr>
        <w:t>，部分经销商做得不太理想的区域，则由荣泰通过直营的方式进行投入。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664180" w:rsidRDefault="00664180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5F1A2A">
        <w:rPr>
          <w:rFonts w:ascii="宋体" w:hAnsi="宋体" w:hint="eastAsia"/>
          <w:sz w:val="28"/>
          <w:szCs w:val="28"/>
        </w:rPr>
        <w:t>存货相比于去年增加了80%左右，这一部分是正常的增长吗</w:t>
      </w:r>
    </w:p>
    <w:p w:rsidR="002C7AF9" w:rsidRDefault="005F1A2A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荣</w:t>
      </w:r>
      <w:proofErr w:type="gramStart"/>
      <w:r>
        <w:rPr>
          <w:rFonts w:ascii="宋体" w:hAnsi="宋体" w:hint="eastAsia"/>
          <w:sz w:val="28"/>
          <w:szCs w:val="28"/>
        </w:rPr>
        <w:t>泰之前</w:t>
      </w:r>
      <w:proofErr w:type="gramEnd"/>
      <w:r>
        <w:rPr>
          <w:rFonts w:ascii="宋体" w:hAnsi="宋体" w:hint="eastAsia"/>
          <w:sz w:val="28"/>
          <w:szCs w:val="28"/>
        </w:rPr>
        <w:t>是青浦厂区一个厂在生产，现在南浔</w:t>
      </w:r>
      <w:proofErr w:type="gramStart"/>
      <w:r>
        <w:rPr>
          <w:rFonts w:ascii="宋体" w:hAnsi="宋体" w:hint="eastAsia"/>
          <w:sz w:val="28"/>
          <w:szCs w:val="28"/>
        </w:rPr>
        <w:t>厂区达产后是</w:t>
      </w:r>
      <w:proofErr w:type="gramEnd"/>
      <w:r>
        <w:rPr>
          <w:rFonts w:ascii="宋体" w:hAnsi="宋体" w:hint="eastAsia"/>
          <w:sz w:val="28"/>
          <w:szCs w:val="28"/>
        </w:rPr>
        <w:t>两个厂共同生产，因此在周转</w:t>
      </w:r>
      <w:r w:rsidR="00E05426">
        <w:rPr>
          <w:rFonts w:ascii="宋体" w:hAnsi="宋体" w:hint="eastAsia"/>
          <w:sz w:val="28"/>
          <w:szCs w:val="28"/>
        </w:rPr>
        <w:t>上面需要更多的库存。同时，库存的增加也与去年内销的大幅增长有关。从周转率的角度来看，荣泰的存货周转率为8.16次，在行业里仍然处于领先水平，所以存货的增加主要与经营规模的扩大有关，是正常的增长。</w:t>
      </w:r>
    </w:p>
    <w:p w:rsidR="00E05426" w:rsidRDefault="00E05426" w:rsidP="00DD6BC4">
      <w:pPr>
        <w:ind w:firstLine="570"/>
        <w:rPr>
          <w:rFonts w:ascii="宋体" w:hAnsi="宋体"/>
          <w:sz w:val="28"/>
          <w:szCs w:val="28"/>
        </w:rPr>
      </w:pPr>
    </w:p>
    <w:p w:rsidR="00D13063" w:rsidRDefault="00E0542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D13063">
        <w:rPr>
          <w:rFonts w:ascii="宋体" w:hAnsi="宋体" w:hint="eastAsia"/>
          <w:sz w:val="28"/>
          <w:szCs w:val="28"/>
        </w:rPr>
        <w:t>、2018年共享按摩椅的增长计划如何</w:t>
      </w:r>
      <w:r w:rsidR="00071CD3">
        <w:rPr>
          <w:rFonts w:ascii="宋体" w:hAnsi="宋体" w:hint="eastAsia"/>
          <w:sz w:val="28"/>
          <w:szCs w:val="28"/>
        </w:rPr>
        <w:t>，铺设方向如何</w:t>
      </w:r>
    </w:p>
    <w:p w:rsidR="00D13063" w:rsidRDefault="00D1306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当前的目标是新增4万台，</w:t>
      </w:r>
      <w:r w:rsidR="00071CD3">
        <w:rPr>
          <w:rFonts w:ascii="宋体" w:hAnsi="宋体" w:hint="eastAsia"/>
          <w:sz w:val="28"/>
          <w:szCs w:val="28"/>
        </w:rPr>
        <w:t>主要还是集中在影院、机场、高铁、购物中心等人流量较大的区域，还会适当铺设4S店等新的区域。</w:t>
      </w:r>
      <w:r>
        <w:rPr>
          <w:rFonts w:ascii="宋体" w:hAnsi="宋体" w:hint="eastAsia"/>
          <w:sz w:val="28"/>
          <w:szCs w:val="28"/>
        </w:rPr>
        <w:t>但共享经济存在着较大的不确定性，要以实际铺设情况为准。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D13063" w:rsidRDefault="00E0542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D13063">
        <w:rPr>
          <w:rFonts w:ascii="宋体" w:hAnsi="宋体" w:hint="eastAsia"/>
          <w:sz w:val="28"/>
          <w:szCs w:val="28"/>
        </w:rPr>
        <w:t>、研发费用的投入方向是哪里</w:t>
      </w:r>
    </w:p>
    <w:p w:rsidR="00D13063" w:rsidRDefault="00D1306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研发费用主要投入在前沿技术的研发，比如按摩椅的机芯、结构的深层次改造，包括对导轨进行技术更新。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D13063" w:rsidRDefault="00E0542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D13063">
        <w:rPr>
          <w:rFonts w:ascii="宋体" w:hAnsi="宋体" w:hint="eastAsia"/>
          <w:sz w:val="28"/>
          <w:szCs w:val="28"/>
        </w:rPr>
        <w:t>、</w:t>
      </w:r>
      <w:r w:rsidR="00214F3A">
        <w:rPr>
          <w:rFonts w:ascii="宋体" w:hAnsi="宋体" w:hint="eastAsia"/>
          <w:sz w:val="28"/>
          <w:szCs w:val="28"/>
        </w:rPr>
        <w:t>经销商大会订货量是如何确定的</w:t>
      </w:r>
    </w:p>
    <w:p w:rsidR="00D13063" w:rsidRPr="00D13063" w:rsidRDefault="00214F3A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由经销商自主确定订货数量，荣泰会根据经销商实际拿货的数量，根据增量、总量等指标，对经销商进行</w:t>
      </w:r>
      <w:r w:rsidR="00071CD3">
        <w:rPr>
          <w:rFonts w:ascii="宋体" w:hAnsi="宋体" w:hint="eastAsia"/>
          <w:sz w:val="28"/>
          <w:szCs w:val="28"/>
        </w:rPr>
        <w:t>不同等级的</w:t>
      </w:r>
      <w:r>
        <w:rPr>
          <w:rFonts w:ascii="宋体" w:hAnsi="宋体" w:hint="eastAsia"/>
          <w:sz w:val="28"/>
          <w:szCs w:val="28"/>
        </w:rPr>
        <w:t>奖励。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6C4C4B" w:rsidRDefault="00E0542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A74985">
        <w:rPr>
          <w:rFonts w:ascii="宋体" w:hAnsi="宋体" w:hint="eastAsia"/>
          <w:sz w:val="28"/>
          <w:szCs w:val="28"/>
        </w:rPr>
        <w:t>、四季度共享按摩椅的营业收入有些下滑，这样的趋势会持续</w:t>
      </w:r>
      <w:r w:rsidR="00A74985">
        <w:rPr>
          <w:rFonts w:ascii="宋体" w:hAnsi="宋体" w:hint="eastAsia"/>
          <w:sz w:val="28"/>
          <w:szCs w:val="28"/>
        </w:rPr>
        <w:lastRenderedPageBreak/>
        <w:t>下去吗</w:t>
      </w:r>
    </w:p>
    <w:p w:rsidR="00E05426" w:rsidRDefault="00C67D3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第四季度的表现相比于前三季度表现要差一些，主要原因在于</w:t>
      </w:r>
      <w:r w:rsidR="00E05426">
        <w:rPr>
          <w:rFonts w:ascii="宋体" w:hAnsi="宋体" w:hint="eastAsia"/>
          <w:sz w:val="28"/>
          <w:szCs w:val="28"/>
        </w:rPr>
        <w:t>摩</w:t>
      </w:r>
      <w:proofErr w:type="gramStart"/>
      <w:r w:rsidR="00E05426">
        <w:rPr>
          <w:rFonts w:ascii="宋体" w:hAnsi="宋体" w:hint="eastAsia"/>
          <w:sz w:val="28"/>
          <w:szCs w:val="28"/>
        </w:rPr>
        <w:t>摩哒所</w:t>
      </w:r>
      <w:proofErr w:type="gramEnd"/>
      <w:r w:rsidR="00E05426">
        <w:rPr>
          <w:rFonts w:ascii="宋体" w:hAnsi="宋体" w:hint="eastAsia"/>
          <w:sz w:val="28"/>
          <w:szCs w:val="28"/>
        </w:rPr>
        <w:t>铺设的按摩椅在</w:t>
      </w:r>
      <w:r w:rsidR="0003480C">
        <w:rPr>
          <w:rFonts w:ascii="宋体" w:hAnsi="宋体" w:hint="eastAsia"/>
          <w:sz w:val="28"/>
          <w:szCs w:val="28"/>
        </w:rPr>
        <w:t>影院渠道</w:t>
      </w:r>
      <w:proofErr w:type="gramStart"/>
      <w:r w:rsidR="00E05426">
        <w:rPr>
          <w:rFonts w:ascii="宋体" w:hAnsi="宋体" w:hint="eastAsia"/>
          <w:sz w:val="28"/>
          <w:szCs w:val="28"/>
        </w:rPr>
        <w:t>占比较</w:t>
      </w:r>
      <w:proofErr w:type="gramEnd"/>
      <w:r w:rsidR="00E05426">
        <w:rPr>
          <w:rFonts w:ascii="宋体" w:hAnsi="宋体" w:hint="eastAsia"/>
          <w:sz w:val="28"/>
          <w:szCs w:val="28"/>
        </w:rPr>
        <w:t>大，而</w:t>
      </w:r>
      <w:r>
        <w:rPr>
          <w:rFonts w:ascii="宋体" w:hAnsi="宋体" w:hint="eastAsia"/>
          <w:sz w:val="28"/>
          <w:szCs w:val="28"/>
        </w:rPr>
        <w:t>第四季度没有较长的假期，也没有特别有号召力的票房，</w:t>
      </w:r>
      <w:r w:rsidR="00E05426">
        <w:rPr>
          <w:rFonts w:ascii="宋体" w:hAnsi="宋体" w:hint="eastAsia"/>
          <w:sz w:val="28"/>
          <w:szCs w:val="28"/>
        </w:rPr>
        <w:t>所以使得第四季度的营业收入有所下滑</w:t>
      </w:r>
      <w:r w:rsidR="000C1C72">
        <w:rPr>
          <w:rFonts w:ascii="宋体" w:hAnsi="宋体" w:hint="eastAsia"/>
          <w:sz w:val="28"/>
          <w:szCs w:val="28"/>
        </w:rPr>
        <w:t>。</w:t>
      </w:r>
      <w:r w:rsidR="00E05426">
        <w:rPr>
          <w:rFonts w:ascii="宋体" w:hAnsi="宋体" w:hint="eastAsia"/>
          <w:sz w:val="28"/>
          <w:szCs w:val="28"/>
        </w:rPr>
        <w:t>考虑到新年的假期以及贺岁电影的票房表现，我们预计2018年第一季度的情况会较为乐观。</w:t>
      </w:r>
      <w:bookmarkStart w:id="0" w:name="_GoBack"/>
      <w:bookmarkEnd w:id="0"/>
    </w:p>
    <w:p w:rsidR="00C67D37" w:rsidRDefault="00C67D3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享按摩的市场竞争加剧，会使场地提供商奇货可居，从而推高成本，涨价的动机和趋势是存在的，在这个情况下，竞争环境会逐渐变得严酷，这也会考验到各个商家团队运营能力和资金支撑能力。荣泰将共享按摩椅2018年铺设目标定得较为平稳，也是希望能够谨慎经营，提高可持续发展的能力。</w:t>
      </w:r>
    </w:p>
    <w:p w:rsidR="002C7AF9" w:rsidRDefault="002C7AF9" w:rsidP="00DD6BC4">
      <w:pPr>
        <w:ind w:firstLine="570"/>
        <w:rPr>
          <w:rFonts w:ascii="宋体" w:hAnsi="宋体"/>
          <w:sz w:val="28"/>
          <w:szCs w:val="28"/>
        </w:rPr>
      </w:pPr>
    </w:p>
    <w:p w:rsidR="002C7AF9" w:rsidRDefault="00E0542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1606DC">
        <w:rPr>
          <w:rFonts w:ascii="宋体" w:hAnsi="宋体" w:hint="eastAsia"/>
          <w:sz w:val="28"/>
          <w:szCs w:val="28"/>
        </w:rPr>
        <w:t>、美国的市场空间如何</w:t>
      </w:r>
    </w:p>
    <w:p w:rsidR="001606DC" w:rsidRPr="00637D00" w:rsidRDefault="001606DC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美国市场目前基数较低，但成长空间很大，按摩椅在美国是一个慢慢在增长的产品，购买人群已经从原来的亚裔为主逐步转化为白人为主，这是一个比较积极的信号。荣泰的产品因为外观豪华、有现代感、适合较大体型的人群，在美国市场也有相对优势。</w:t>
      </w:r>
    </w:p>
    <w:sectPr w:rsidR="001606DC" w:rsidRPr="00637D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57" w:rsidRDefault="00752257">
      <w:r>
        <w:separator/>
      </w:r>
    </w:p>
  </w:endnote>
  <w:endnote w:type="continuationSeparator" w:id="0">
    <w:p w:rsidR="00752257" w:rsidRDefault="0075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DC" w:rsidRDefault="001606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480C" w:rsidRPr="0003480C">
      <w:rPr>
        <w:noProof/>
        <w:lang w:val="zh-CN"/>
      </w:rPr>
      <w:t>4</w:t>
    </w:r>
    <w:r>
      <w:fldChar w:fldCharType="end"/>
    </w:r>
  </w:p>
  <w:p w:rsidR="001606DC" w:rsidRDefault="001606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57" w:rsidRDefault="00752257">
      <w:r>
        <w:separator/>
      </w:r>
    </w:p>
  </w:footnote>
  <w:footnote w:type="continuationSeparator" w:id="0">
    <w:p w:rsidR="00752257" w:rsidRDefault="0075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878"/>
    <w:rsid w:val="00021CF4"/>
    <w:rsid w:val="000250B7"/>
    <w:rsid w:val="00025381"/>
    <w:rsid w:val="0003480C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7087E"/>
    <w:rsid w:val="00071CD3"/>
    <w:rsid w:val="00072352"/>
    <w:rsid w:val="00082E5D"/>
    <w:rsid w:val="00084525"/>
    <w:rsid w:val="00086361"/>
    <w:rsid w:val="000872EE"/>
    <w:rsid w:val="00093C59"/>
    <w:rsid w:val="000A2604"/>
    <w:rsid w:val="000B039C"/>
    <w:rsid w:val="000B2B7A"/>
    <w:rsid w:val="000B62DC"/>
    <w:rsid w:val="000C1C72"/>
    <w:rsid w:val="000C2C97"/>
    <w:rsid w:val="000C404F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33865"/>
    <w:rsid w:val="001400FA"/>
    <w:rsid w:val="001506DF"/>
    <w:rsid w:val="0015616E"/>
    <w:rsid w:val="001574F8"/>
    <w:rsid w:val="001606DC"/>
    <w:rsid w:val="001725C2"/>
    <w:rsid w:val="00182528"/>
    <w:rsid w:val="00186D62"/>
    <w:rsid w:val="00186E38"/>
    <w:rsid w:val="00186E3C"/>
    <w:rsid w:val="00196D06"/>
    <w:rsid w:val="001B73BE"/>
    <w:rsid w:val="001B7DD3"/>
    <w:rsid w:val="001C170C"/>
    <w:rsid w:val="001C3063"/>
    <w:rsid w:val="001C5A39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4F3A"/>
    <w:rsid w:val="0021575D"/>
    <w:rsid w:val="00216DE7"/>
    <w:rsid w:val="002333CC"/>
    <w:rsid w:val="00241DB1"/>
    <w:rsid w:val="002447EC"/>
    <w:rsid w:val="00256079"/>
    <w:rsid w:val="00256741"/>
    <w:rsid w:val="0026066B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2C7AF9"/>
    <w:rsid w:val="002F36D0"/>
    <w:rsid w:val="00300A01"/>
    <w:rsid w:val="00302AC0"/>
    <w:rsid w:val="00312A76"/>
    <w:rsid w:val="003173B1"/>
    <w:rsid w:val="0032084C"/>
    <w:rsid w:val="003224D3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788"/>
    <w:rsid w:val="0038790F"/>
    <w:rsid w:val="00395711"/>
    <w:rsid w:val="00396E15"/>
    <w:rsid w:val="003A3D96"/>
    <w:rsid w:val="003A5484"/>
    <w:rsid w:val="003B0922"/>
    <w:rsid w:val="003B3B81"/>
    <w:rsid w:val="003C26AE"/>
    <w:rsid w:val="003C52D3"/>
    <w:rsid w:val="003C7C8F"/>
    <w:rsid w:val="003D4751"/>
    <w:rsid w:val="003E12C6"/>
    <w:rsid w:val="003E43F0"/>
    <w:rsid w:val="003E52CB"/>
    <w:rsid w:val="004042C4"/>
    <w:rsid w:val="00405038"/>
    <w:rsid w:val="00405C46"/>
    <w:rsid w:val="0041204A"/>
    <w:rsid w:val="00414380"/>
    <w:rsid w:val="004248BD"/>
    <w:rsid w:val="004341AC"/>
    <w:rsid w:val="00434CB5"/>
    <w:rsid w:val="004409DE"/>
    <w:rsid w:val="00442425"/>
    <w:rsid w:val="0044414B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08AE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06969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1FAC"/>
    <w:rsid w:val="00572D55"/>
    <w:rsid w:val="00572EB5"/>
    <w:rsid w:val="00573EF7"/>
    <w:rsid w:val="00581274"/>
    <w:rsid w:val="00585A0D"/>
    <w:rsid w:val="00593D7E"/>
    <w:rsid w:val="005B14BC"/>
    <w:rsid w:val="005B71EF"/>
    <w:rsid w:val="005C128E"/>
    <w:rsid w:val="005E6E50"/>
    <w:rsid w:val="005F0038"/>
    <w:rsid w:val="005F1A2A"/>
    <w:rsid w:val="00600C23"/>
    <w:rsid w:val="006103D9"/>
    <w:rsid w:val="00613BB2"/>
    <w:rsid w:val="00614EA7"/>
    <w:rsid w:val="00615DB9"/>
    <w:rsid w:val="00625319"/>
    <w:rsid w:val="00633B8A"/>
    <w:rsid w:val="00635317"/>
    <w:rsid w:val="00637D00"/>
    <w:rsid w:val="006424B3"/>
    <w:rsid w:val="00646C3F"/>
    <w:rsid w:val="00652A23"/>
    <w:rsid w:val="00652F96"/>
    <w:rsid w:val="006572BB"/>
    <w:rsid w:val="006616F3"/>
    <w:rsid w:val="00664180"/>
    <w:rsid w:val="0066588F"/>
    <w:rsid w:val="006674E0"/>
    <w:rsid w:val="00675B9C"/>
    <w:rsid w:val="00681918"/>
    <w:rsid w:val="006927D3"/>
    <w:rsid w:val="00694A6C"/>
    <w:rsid w:val="006A29FF"/>
    <w:rsid w:val="006A6EA2"/>
    <w:rsid w:val="006B1CF1"/>
    <w:rsid w:val="006B2598"/>
    <w:rsid w:val="006C1D69"/>
    <w:rsid w:val="006C45A3"/>
    <w:rsid w:val="006C4C4B"/>
    <w:rsid w:val="006C6B44"/>
    <w:rsid w:val="006C6EC9"/>
    <w:rsid w:val="006D31C1"/>
    <w:rsid w:val="006D6B38"/>
    <w:rsid w:val="006E3192"/>
    <w:rsid w:val="006E529C"/>
    <w:rsid w:val="00700274"/>
    <w:rsid w:val="0071086A"/>
    <w:rsid w:val="00711335"/>
    <w:rsid w:val="0071168C"/>
    <w:rsid w:val="00720456"/>
    <w:rsid w:val="0072603A"/>
    <w:rsid w:val="00727614"/>
    <w:rsid w:val="00731CC3"/>
    <w:rsid w:val="007332C3"/>
    <w:rsid w:val="0073532D"/>
    <w:rsid w:val="007362D9"/>
    <w:rsid w:val="007433A7"/>
    <w:rsid w:val="00743FB4"/>
    <w:rsid w:val="007452B4"/>
    <w:rsid w:val="00752257"/>
    <w:rsid w:val="00754F81"/>
    <w:rsid w:val="007570A0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1A48"/>
    <w:rsid w:val="007F2B2B"/>
    <w:rsid w:val="007F51DB"/>
    <w:rsid w:val="00806EC0"/>
    <w:rsid w:val="00807583"/>
    <w:rsid w:val="00815BA3"/>
    <w:rsid w:val="008252FB"/>
    <w:rsid w:val="008373F8"/>
    <w:rsid w:val="008407E3"/>
    <w:rsid w:val="008445FB"/>
    <w:rsid w:val="00845B8C"/>
    <w:rsid w:val="008543E5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17FE"/>
    <w:rsid w:val="008B320D"/>
    <w:rsid w:val="008B7222"/>
    <w:rsid w:val="008D75B3"/>
    <w:rsid w:val="008D7D84"/>
    <w:rsid w:val="008E136A"/>
    <w:rsid w:val="008F6B6B"/>
    <w:rsid w:val="008F7BBD"/>
    <w:rsid w:val="00903483"/>
    <w:rsid w:val="00903739"/>
    <w:rsid w:val="00905F74"/>
    <w:rsid w:val="00906779"/>
    <w:rsid w:val="009070FE"/>
    <w:rsid w:val="0091032C"/>
    <w:rsid w:val="00910E4B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77523"/>
    <w:rsid w:val="00980512"/>
    <w:rsid w:val="0098382B"/>
    <w:rsid w:val="0098387C"/>
    <w:rsid w:val="0098532B"/>
    <w:rsid w:val="00986310"/>
    <w:rsid w:val="00991417"/>
    <w:rsid w:val="009931B2"/>
    <w:rsid w:val="009A12A2"/>
    <w:rsid w:val="009B2595"/>
    <w:rsid w:val="009B7D32"/>
    <w:rsid w:val="009C0134"/>
    <w:rsid w:val="009C4858"/>
    <w:rsid w:val="009C6C09"/>
    <w:rsid w:val="009D33FC"/>
    <w:rsid w:val="009D7D27"/>
    <w:rsid w:val="009E0E2D"/>
    <w:rsid w:val="009E28A0"/>
    <w:rsid w:val="009E4725"/>
    <w:rsid w:val="009F1023"/>
    <w:rsid w:val="009F55E1"/>
    <w:rsid w:val="009F673E"/>
    <w:rsid w:val="00A01800"/>
    <w:rsid w:val="00A027D5"/>
    <w:rsid w:val="00A1645B"/>
    <w:rsid w:val="00A221CC"/>
    <w:rsid w:val="00A31179"/>
    <w:rsid w:val="00A31243"/>
    <w:rsid w:val="00A33027"/>
    <w:rsid w:val="00A33FCA"/>
    <w:rsid w:val="00A42C5C"/>
    <w:rsid w:val="00A47C78"/>
    <w:rsid w:val="00A514F5"/>
    <w:rsid w:val="00A6424C"/>
    <w:rsid w:val="00A7084E"/>
    <w:rsid w:val="00A74985"/>
    <w:rsid w:val="00A77A93"/>
    <w:rsid w:val="00A83978"/>
    <w:rsid w:val="00A83B65"/>
    <w:rsid w:val="00A85C5E"/>
    <w:rsid w:val="00A867CC"/>
    <w:rsid w:val="00A96359"/>
    <w:rsid w:val="00AB13EC"/>
    <w:rsid w:val="00AB2C7F"/>
    <w:rsid w:val="00AC2331"/>
    <w:rsid w:val="00AD0DA2"/>
    <w:rsid w:val="00AE1D4B"/>
    <w:rsid w:val="00AE39C0"/>
    <w:rsid w:val="00AF3F7D"/>
    <w:rsid w:val="00B01E20"/>
    <w:rsid w:val="00B023C1"/>
    <w:rsid w:val="00B03491"/>
    <w:rsid w:val="00B04056"/>
    <w:rsid w:val="00B078B9"/>
    <w:rsid w:val="00B1087F"/>
    <w:rsid w:val="00B12841"/>
    <w:rsid w:val="00B13642"/>
    <w:rsid w:val="00B17A55"/>
    <w:rsid w:val="00B24AA8"/>
    <w:rsid w:val="00B24AA9"/>
    <w:rsid w:val="00B3745B"/>
    <w:rsid w:val="00B423A5"/>
    <w:rsid w:val="00B553CB"/>
    <w:rsid w:val="00B57E2B"/>
    <w:rsid w:val="00B76560"/>
    <w:rsid w:val="00B84743"/>
    <w:rsid w:val="00B85F13"/>
    <w:rsid w:val="00B96C17"/>
    <w:rsid w:val="00BA18F9"/>
    <w:rsid w:val="00BA3738"/>
    <w:rsid w:val="00BB055B"/>
    <w:rsid w:val="00BB14B8"/>
    <w:rsid w:val="00BB5812"/>
    <w:rsid w:val="00BC13A9"/>
    <w:rsid w:val="00BC326E"/>
    <w:rsid w:val="00BD2AE6"/>
    <w:rsid w:val="00BD7805"/>
    <w:rsid w:val="00BD7926"/>
    <w:rsid w:val="00BE26BF"/>
    <w:rsid w:val="00BE3D86"/>
    <w:rsid w:val="00BE59CF"/>
    <w:rsid w:val="00BE5B9A"/>
    <w:rsid w:val="00BF49C9"/>
    <w:rsid w:val="00BF5682"/>
    <w:rsid w:val="00BF7F2D"/>
    <w:rsid w:val="00C01AD3"/>
    <w:rsid w:val="00C05BCB"/>
    <w:rsid w:val="00C07709"/>
    <w:rsid w:val="00C10ADC"/>
    <w:rsid w:val="00C25487"/>
    <w:rsid w:val="00C33F00"/>
    <w:rsid w:val="00C3644C"/>
    <w:rsid w:val="00C40109"/>
    <w:rsid w:val="00C4562B"/>
    <w:rsid w:val="00C52E42"/>
    <w:rsid w:val="00C5406D"/>
    <w:rsid w:val="00C6339B"/>
    <w:rsid w:val="00C67D37"/>
    <w:rsid w:val="00C701AC"/>
    <w:rsid w:val="00C744BF"/>
    <w:rsid w:val="00C771FD"/>
    <w:rsid w:val="00C812B8"/>
    <w:rsid w:val="00C83B8A"/>
    <w:rsid w:val="00C85647"/>
    <w:rsid w:val="00C866BB"/>
    <w:rsid w:val="00C8743F"/>
    <w:rsid w:val="00C92C04"/>
    <w:rsid w:val="00CA1290"/>
    <w:rsid w:val="00CA1C17"/>
    <w:rsid w:val="00CA43F6"/>
    <w:rsid w:val="00CA7733"/>
    <w:rsid w:val="00CB1853"/>
    <w:rsid w:val="00CB25D3"/>
    <w:rsid w:val="00CB47C7"/>
    <w:rsid w:val="00CB6763"/>
    <w:rsid w:val="00CC13E7"/>
    <w:rsid w:val="00CC291E"/>
    <w:rsid w:val="00CC315B"/>
    <w:rsid w:val="00CD2C28"/>
    <w:rsid w:val="00CD6AB5"/>
    <w:rsid w:val="00CE4533"/>
    <w:rsid w:val="00CF5741"/>
    <w:rsid w:val="00D1092D"/>
    <w:rsid w:val="00D12961"/>
    <w:rsid w:val="00D13063"/>
    <w:rsid w:val="00D15EAC"/>
    <w:rsid w:val="00D17B92"/>
    <w:rsid w:val="00D24858"/>
    <w:rsid w:val="00D253F6"/>
    <w:rsid w:val="00D27E94"/>
    <w:rsid w:val="00D32D9E"/>
    <w:rsid w:val="00D33234"/>
    <w:rsid w:val="00D362FA"/>
    <w:rsid w:val="00D437A5"/>
    <w:rsid w:val="00D45FF2"/>
    <w:rsid w:val="00D509C2"/>
    <w:rsid w:val="00D57EC3"/>
    <w:rsid w:val="00D637EF"/>
    <w:rsid w:val="00D66E77"/>
    <w:rsid w:val="00D70896"/>
    <w:rsid w:val="00D74511"/>
    <w:rsid w:val="00D75914"/>
    <w:rsid w:val="00D7637C"/>
    <w:rsid w:val="00D811B1"/>
    <w:rsid w:val="00D9479C"/>
    <w:rsid w:val="00DB2E48"/>
    <w:rsid w:val="00DB6A5E"/>
    <w:rsid w:val="00DB74CB"/>
    <w:rsid w:val="00DC116F"/>
    <w:rsid w:val="00DC1E83"/>
    <w:rsid w:val="00DC2B61"/>
    <w:rsid w:val="00DC5294"/>
    <w:rsid w:val="00DD0E76"/>
    <w:rsid w:val="00DD2B70"/>
    <w:rsid w:val="00DD6BC4"/>
    <w:rsid w:val="00DE6008"/>
    <w:rsid w:val="00DF6D3A"/>
    <w:rsid w:val="00E05426"/>
    <w:rsid w:val="00E126C1"/>
    <w:rsid w:val="00E16B0F"/>
    <w:rsid w:val="00E20FC3"/>
    <w:rsid w:val="00E319D4"/>
    <w:rsid w:val="00E45475"/>
    <w:rsid w:val="00E518FA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007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323A6"/>
    <w:rsid w:val="00F44BA3"/>
    <w:rsid w:val="00F46F33"/>
    <w:rsid w:val="00F55F90"/>
    <w:rsid w:val="00F5694B"/>
    <w:rsid w:val="00F56ED9"/>
    <w:rsid w:val="00F57712"/>
    <w:rsid w:val="00F619C1"/>
    <w:rsid w:val="00F63D50"/>
    <w:rsid w:val="00F7233E"/>
    <w:rsid w:val="00F7786C"/>
    <w:rsid w:val="00F84B22"/>
    <w:rsid w:val="00F90DB8"/>
    <w:rsid w:val="00F926BC"/>
    <w:rsid w:val="00F92E54"/>
    <w:rsid w:val="00F93D0E"/>
    <w:rsid w:val="00F94DEE"/>
    <w:rsid w:val="00F952AF"/>
    <w:rsid w:val="00F9547E"/>
    <w:rsid w:val="00F963EF"/>
    <w:rsid w:val="00F968FC"/>
    <w:rsid w:val="00F976BE"/>
    <w:rsid w:val="00FA0128"/>
    <w:rsid w:val="00FB363B"/>
    <w:rsid w:val="00FB3770"/>
    <w:rsid w:val="00FB4082"/>
    <w:rsid w:val="00FB5BDD"/>
    <w:rsid w:val="00FB6F63"/>
    <w:rsid w:val="00FC71AF"/>
    <w:rsid w:val="00FD5451"/>
    <w:rsid w:val="00FD6B85"/>
    <w:rsid w:val="00FD6E88"/>
    <w:rsid w:val="00FE0089"/>
    <w:rsid w:val="00FE17CC"/>
    <w:rsid w:val="00FE6810"/>
    <w:rsid w:val="00FF0F3F"/>
    <w:rsid w:val="00FF2CFE"/>
    <w:rsid w:val="00FF6D60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72DB5-AE55-4F9A-9389-5246349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11</cp:revision>
  <dcterms:created xsi:type="dcterms:W3CDTF">2018-03-22T01:14:00Z</dcterms:created>
  <dcterms:modified xsi:type="dcterms:W3CDTF">2018-03-22T07:18:00Z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