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3A" w:rsidRDefault="00067D00" w:rsidP="00C83B8A">
      <w:pPr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代码：</w:t>
      </w:r>
      <w:r>
        <w:rPr>
          <w:rFonts w:ascii="宋体" w:hAnsi="宋体" w:hint="eastAsia"/>
          <w:sz w:val="28"/>
          <w:szCs w:val="28"/>
        </w:rPr>
        <w:t>603579</w:t>
      </w:r>
      <w:r>
        <w:rPr>
          <w:rFonts w:ascii="宋体" w:hAnsi="宋体"/>
          <w:sz w:val="28"/>
          <w:szCs w:val="28"/>
        </w:rPr>
        <w:t xml:space="preserve">                        </w:t>
      </w: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简称：荣泰健康</w:t>
      </w:r>
    </w:p>
    <w:p w:rsidR="00DF6D3A" w:rsidRDefault="00DF6D3A"/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上海</w:t>
      </w:r>
      <w:r>
        <w:rPr>
          <w:rFonts w:ascii="黑体" w:eastAsia="黑体" w:hAnsi="黑体"/>
          <w:sz w:val="44"/>
          <w:szCs w:val="44"/>
        </w:rPr>
        <w:t>荣泰健康科技股份有限公司</w:t>
      </w:r>
    </w:p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机构调研</w:t>
      </w:r>
      <w:r>
        <w:rPr>
          <w:rFonts w:ascii="黑体" w:eastAsia="黑体" w:hAnsi="黑体"/>
          <w:sz w:val="44"/>
          <w:szCs w:val="44"/>
        </w:rPr>
        <w:t>纪要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一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时间</w:t>
      </w:r>
      <w:r w:rsidRPr="00A221CC">
        <w:rPr>
          <w:rFonts w:ascii="宋体" w:hAnsi="宋体"/>
          <w:sz w:val="28"/>
          <w:szCs w:val="28"/>
        </w:rPr>
        <w:t>：</w:t>
      </w:r>
      <w:r w:rsidR="006927D3">
        <w:rPr>
          <w:rFonts w:ascii="宋体" w:hAnsi="宋体" w:hint="eastAsia"/>
          <w:sz w:val="28"/>
          <w:szCs w:val="28"/>
        </w:rPr>
        <w:t>2018</w:t>
      </w:r>
      <w:r w:rsidRPr="00A221CC">
        <w:rPr>
          <w:rFonts w:ascii="宋体" w:hAnsi="宋体" w:hint="eastAsia"/>
          <w:sz w:val="28"/>
          <w:szCs w:val="28"/>
        </w:rPr>
        <w:t>年</w:t>
      </w:r>
      <w:r w:rsidR="00C0053D">
        <w:rPr>
          <w:rFonts w:ascii="宋体" w:hAnsi="宋体" w:hint="eastAsia"/>
          <w:sz w:val="28"/>
          <w:szCs w:val="28"/>
        </w:rPr>
        <w:t>3</w:t>
      </w:r>
      <w:r w:rsidRPr="00A221CC">
        <w:rPr>
          <w:rFonts w:ascii="宋体" w:hAnsi="宋体" w:hint="eastAsia"/>
          <w:sz w:val="28"/>
          <w:szCs w:val="28"/>
        </w:rPr>
        <w:t>月</w:t>
      </w:r>
      <w:r w:rsidR="00C0053D">
        <w:rPr>
          <w:rFonts w:ascii="宋体" w:hAnsi="宋体" w:hint="eastAsia"/>
          <w:sz w:val="28"/>
          <w:szCs w:val="28"/>
        </w:rPr>
        <w:t>21</w:t>
      </w:r>
      <w:r w:rsidRPr="00A221CC">
        <w:rPr>
          <w:rFonts w:ascii="宋体" w:hAnsi="宋体" w:hint="eastAsia"/>
          <w:sz w:val="28"/>
          <w:szCs w:val="28"/>
        </w:rPr>
        <w:t>日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二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地点</w:t>
      </w:r>
      <w:r w:rsidRPr="00A221CC">
        <w:rPr>
          <w:rFonts w:ascii="宋体" w:hAnsi="宋体"/>
          <w:sz w:val="28"/>
          <w:szCs w:val="28"/>
        </w:rPr>
        <w:t>：</w:t>
      </w:r>
      <w:r w:rsidR="00C0053D">
        <w:rPr>
          <w:rFonts w:ascii="宋体" w:hAnsi="宋体"/>
          <w:sz w:val="28"/>
          <w:szCs w:val="28"/>
        </w:rPr>
        <w:t>浙江省湖州市</w:t>
      </w:r>
      <w:r w:rsidR="00C0053D" w:rsidRPr="00C0053D">
        <w:rPr>
          <w:rFonts w:ascii="宋体" w:hAnsi="宋体" w:hint="eastAsia"/>
          <w:sz w:val="28"/>
          <w:szCs w:val="28"/>
        </w:rPr>
        <w:t>南浔大道2166号浙江艾荣达</w:t>
      </w:r>
      <w:r w:rsidR="0059634E">
        <w:rPr>
          <w:rFonts w:ascii="宋体" w:hAnsi="宋体" w:hint="eastAsia"/>
          <w:sz w:val="28"/>
          <w:szCs w:val="28"/>
        </w:rPr>
        <w:t>健康科技有限公司</w:t>
      </w:r>
      <w:r w:rsidRPr="00A221CC">
        <w:rPr>
          <w:rFonts w:ascii="宋体" w:hAnsi="宋体" w:hint="eastAsia"/>
          <w:sz w:val="28"/>
          <w:szCs w:val="28"/>
        </w:rPr>
        <w:t xml:space="preserve">                     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三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调研机构</w:t>
      </w:r>
      <w:r w:rsidRPr="00A221CC">
        <w:rPr>
          <w:rFonts w:ascii="宋体" w:hAnsi="宋体"/>
          <w:sz w:val="28"/>
          <w:szCs w:val="28"/>
        </w:rPr>
        <w:t>及人员：</w:t>
      </w:r>
    </w:p>
    <w:tbl>
      <w:tblPr>
        <w:tblW w:w="5000" w:type="pct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85"/>
        <w:gridCol w:w="4696"/>
        <w:gridCol w:w="2441"/>
      </w:tblGrid>
      <w:tr w:rsidR="00924290" w:rsidRPr="00A221CC" w:rsidTr="001E1097">
        <w:trPr>
          <w:trHeight w:val="458"/>
          <w:tblHeader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924290" w:rsidRPr="00A221CC" w:rsidRDefault="00924290" w:rsidP="00A3117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924290" w:rsidRPr="00A221CC" w:rsidRDefault="00924290" w:rsidP="00A3117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924290" w:rsidRPr="00A221CC" w:rsidRDefault="00924290" w:rsidP="00190608">
            <w:pPr>
              <w:widowControl/>
              <w:ind w:firstLineChars="100" w:firstLine="28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人员姓名</w:t>
            </w:r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Pr="00A31179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1179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Pr="00A31179" w:rsidRDefault="00C0053D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博</w:t>
            </w:r>
            <w:proofErr w:type="gramStart"/>
            <w:r>
              <w:rPr>
                <w:rFonts w:ascii="宋体" w:hAnsi="宋体"/>
                <w:kern w:val="0"/>
                <w:sz w:val="28"/>
                <w:szCs w:val="28"/>
              </w:rPr>
              <w:t>观投资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Pr="00A31179" w:rsidRDefault="00C0053D" w:rsidP="0019060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kern w:val="0"/>
                <w:sz w:val="28"/>
                <w:szCs w:val="28"/>
              </w:rPr>
              <w:t>陈竞</w:t>
            </w:r>
            <w:proofErr w:type="gramEnd"/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Pr="00A221CC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Pr="00A221CC" w:rsidRDefault="00C0053D" w:rsidP="00122E8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广发证券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Pr="00A221CC" w:rsidRDefault="00C0053D" w:rsidP="0019060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王朝宁</w:t>
            </w:r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Pr="00A221CC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Default="00C0053D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kern w:val="0"/>
                <w:sz w:val="28"/>
                <w:szCs w:val="28"/>
              </w:rPr>
              <w:t>申万</w:t>
            </w:r>
            <w:r w:rsidR="00190608">
              <w:rPr>
                <w:rFonts w:ascii="宋体" w:hAnsi="宋体"/>
                <w:kern w:val="0"/>
                <w:sz w:val="28"/>
                <w:szCs w:val="28"/>
              </w:rPr>
              <w:t>研究所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Default="00190608" w:rsidP="0019060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kern w:val="0"/>
                <w:sz w:val="28"/>
                <w:szCs w:val="28"/>
              </w:rPr>
              <w:t>任慕华</w:t>
            </w:r>
            <w:proofErr w:type="gramEnd"/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Default="00190608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kern w:val="0"/>
                <w:sz w:val="28"/>
                <w:szCs w:val="28"/>
              </w:rPr>
              <w:t>光大资管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Default="00190608" w:rsidP="0019060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kern w:val="0"/>
                <w:sz w:val="28"/>
                <w:szCs w:val="28"/>
              </w:rPr>
              <w:t>何</w:t>
            </w:r>
            <w:r w:rsidR="00B24BD0">
              <w:rPr>
                <w:rFonts w:ascii="宋体" w:hAnsi="宋体" w:hint="eastAsia"/>
                <w:kern w:val="0"/>
                <w:sz w:val="28"/>
                <w:szCs w:val="28"/>
              </w:rPr>
              <w:t>雅</w:t>
            </w:r>
            <w:r>
              <w:rPr>
                <w:rFonts w:ascii="宋体" w:hAnsi="宋体"/>
                <w:kern w:val="0"/>
                <w:sz w:val="28"/>
                <w:szCs w:val="28"/>
              </w:rPr>
              <w:t>楠</w:t>
            </w:r>
            <w:proofErr w:type="gramEnd"/>
          </w:p>
        </w:tc>
      </w:tr>
      <w:tr w:rsidR="008543E5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3E5" w:rsidRDefault="008543E5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3E5" w:rsidRDefault="001E1097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kern w:val="0"/>
                <w:sz w:val="28"/>
                <w:szCs w:val="28"/>
              </w:rPr>
              <w:t>光大资管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3E5" w:rsidRDefault="001E1097" w:rsidP="0019060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陈峰</w:t>
            </w:r>
          </w:p>
        </w:tc>
      </w:tr>
      <w:tr w:rsidR="001E1097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097" w:rsidRDefault="001E109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097" w:rsidRDefault="001E1097" w:rsidP="008209C8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南京天体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097" w:rsidRDefault="001E1097" w:rsidP="008209C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刘海军</w:t>
            </w:r>
          </w:p>
        </w:tc>
      </w:tr>
      <w:tr w:rsidR="001E1097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097" w:rsidRDefault="001E109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097" w:rsidRDefault="001E1097" w:rsidP="008209C8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南京天体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097" w:rsidRDefault="001E1097" w:rsidP="008209C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阮江</w:t>
            </w:r>
          </w:p>
        </w:tc>
      </w:tr>
      <w:tr w:rsidR="001E1097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097" w:rsidRDefault="001E109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097" w:rsidRDefault="001E1097" w:rsidP="008209C8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新</w:t>
            </w:r>
            <w:proofErr w:type="gramStart"/>
            <w:r>
              <w:rPr>
                <w:rFonts w:ascii="宋体" w:hAnsi="宋体"/>
                <w:kern w:val="0"/>
                <w:sz w:val="28"/>
                <w:szCs w:val="28"/>
              </w:rPr>
              <w:t>泉投资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097" w:rsidRDefault="001E1097" w:rsidP="008209C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李一鸣</w:t>
            </w:r>
          </w:p>
        </w:tc>
      </w:tr>
      <w:tr w:rsidR="001E1097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097" w:rsidRDefault="001E109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097" w:rsidRDefault="001E1097" w:rsidP="008209C8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华泰证券自营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097" w:rsidRDefault="001E1097" w:rsidP="008209C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赵宇</w:t>
            </w:r>
          </w:p>
        </w:tc>
      </w:tr>
      <w:tr w:rsidR="001E1097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097" w:rsidRDefault="001E109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097" w:rsidRDefault="001E1097" w:rsidP="008209C8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格林基金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097" w:rsidRDefault="001E1097" w:rsidP="008209C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范坤祥</w:t>
            </w:r>
          </w:p>
        </w:tc>
      </w:tr>
      <w:tr w:rsidR="001E1097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097" w:rsidRDefault="001E109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097" w:rsidRDefault="001E1097" w:rsidP="008209C8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弘则研究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097" w:rsidRDefault="001E1097" w:rsidP="008209C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王泽华</w:t>
            </w:r>
          </w:p>
        </w:tc>
      </w:tr>
      <w:tr w:rsidR="001E1097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097" w:rsidRDefault="001E109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097" w:rsidRDefault="001E1097" w:rsidP="008209C8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顶天投资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097" w:rsidRDefault="001E1097" w:rsidP="008209C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24BD0">
              <w:rPr>
                <w:rFonts w:ascii="宋体" w:hAnsi="宋体" w:hint="eastAsia"/>
                <w:kern w:val="0"/>
                <w:sz w:val="28"/>
                <w:szCs w:val="28"/>
              </w:rPr>
              <w:t>何柏廷</w:t>
            </w:r>
          </w:p>
        </w:tc>
      </w:tr>
      <w:tr w:rsidR="001E1097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097" w:rsidRDefault="001E109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097" w:rsidRDefault="001E1097" w:rsidP="008209C8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民生通</w:t>
            </w:r>
            <w:proofErr w:type="gramStart"/>
            <w:r>
              <w:rPr>
                <w:rFonts w:ascii="宋体" w:hAnsi="宋体"/>
                <w:kern w:val="0"/>
                <w:sz w:val="28"/>
                <w:szCs w:val="28"/>
              </w:rPr>
              <w:t>惠资管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097" w:rsidRDefault="001E1097" w:rsidP="008209C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kern w:val="0"/>
                <w:sz w:val="28"/>
                <w:szCs w:val="28"/>
              </w:rPr>
              <w:t>姜博文</w:t>
            </w:r>
            <w:proofErr w:type="gramEnd"/>
          </w:p>
        </w:tc>
      </w:tr>
      <w:tr w:rsidR="001E1097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097" w:rsidRDefault="001E109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097" w:rsidRDefault="001E1097" w:rsidP="008209C8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kern w:val="0"/>
                <w:sz w:val="28"/>
                <w:szCs w:val="28"/>
              </w:rPr>
              <w:t>睿</w:t>
            </w:r>
            <w:proofErr w:type="gramEnd"/>
            <w:r>
              <w:rPr>
                <w:rFonts w:ascii="宋体" w:hAnsi="宋体"/>
                <w:kern w:val="0"/>
                <w:sz w:val="28"/>
                <w:szCs w:val="28"/>
              </w:rPr>
              <w:t>亿投资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097" w:rsidRDefault="001E1097" w:rsidP="008209C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聂伟</w:t>
            </w:r>
          </w:p>
        </w:tc>
      </w:tr>
    </w:tbl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接待</w:t>
      </w:r>
      <w:r w:rsidRPr="00A221CC">
        <w:rPr>
          <w:rFonts w:ascii="宋体" w:hAnsi="宋体"/>
          <w:sz w:val="28"/>
          <w:szCs w:val="28"/>
        </w:rPr>
        <w:t>人员：</w:t>
      </w:r>
      <w:r w:rsidR="00C0053D">
        <w:rPr>
          <w:rFonts w:ascii="宋体" w:hAnsi="宋体"/>
          <w:sz w:val="28"/>
          <w:szCs w:val="28"/>
        </w:rPr>
        <w:t>应建森</w:t>
      </w:r>
      <w:r w:rsidR="00C0053D">
        <w:rPr>
          <w:rFonts w:ascii="宋体" w:hAnsi="宋体" w:hint="eastAsia"/>
          <w:sz w:val="28"/>
          <w:szCs w:val="28"/>
        </w:rPr>
        <w:t>、</w:t>
      </w:r>
      <w:r w:rsidR="006927D3">
        <w:rPr>
          <w:rFonts w:ascii="宋体" w:hAnsi="宋体" w:hint="eastAsia"/>
          <w:sz w:val="28"/>
          <w:szCs w:val="28"/>
        </w:rPr>
        <w:t>陈娟娟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记录人</w:t>
      </w:r>
      <w:r w:rsidRPr="00A221CC">
        <w:rPr>
          <w:rFonts w:ascii="宋体" w:hAnsi="宋体"/>
          <w:sz w:val="28"/>
          <w:szCs w:val="28"/>
        </w:rPr>
        <w:t>：</w:t>
      </w:r>
      <w:r w:rsidR="0036490E">
        <w:rPr>
          <w:rFonts w:ascii="宋体" w:hAnsi="宋体" w:hint="eastAsia"/>
          <w:sz w:val="28"/>
          <w:szCs w:val="28"/>
        </w:rPr>
        <w:t>王冬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366975">
        <w:rPr>
          <w:rFonts w:ascii="宋体" w:hAnsi="宋体" w:hint="eastAsia"/>
          <w:sz w:val="28"/>
          <w:szCs w:val="28"/>
        </w:rPr>
        <w:t>四、会议内容</w:t>
      </w:r>
    </w:p>
    <w:p w:rsidR="009649EE" w:rsidRDefault="0059634E" w:rsidP="00B12841">
      <w:pPr>
        <w:ind w:firstLine="570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投资者代表参观了荣泰公司的新生产基地</w:t>
      </w:r>
      <w:r w:rsidR="00937404">
        <w:rPr>
          <w:rFonts w:asciiTheme="minorEastAsia" w:eastAsiaTheme="minorEastAsia" w:hAnsiTheme="minorEastAsia" w:hint="eastAsia"/>
          <w:sz w:val="28"/>
          <w:szCs w:val="28"/>
        </w:rPr>
        <w:t>公司</w:t>
      </w:r>
      <w:r>
        <w:rPr>
          <w:rFonts w:asciiTheme="minorEastAsia" w:eastAsiaTheme="minorEastAsia" w:hAnsiTheme="minorEastAsia" w:hint="eastAsia"/>
          <w:sz w:val="28"/>
          <w:szCs w:val="28"/>
        </w:rPr>
        <w:t>。参观结束后</w:t>
      </w:r>
      <w:r w:rsidR="00C0053D">
        <w:rPr>
          <w:rFonts w:asciiTheme="minorEastAsia" w:eastAsiaTheme="minorEastAsia" w:hAnsiTheme="minorEastAsia" w:hint="eastAsia"/>
          <w:sz w:val="28"/>
          <w:szCs w:val="28"/>
        </w:rPr>
        <w:t>董事会秘书应建森先生、</w:t>
      </w:r>
      <w:r w:rsidR="006927D3">
        <w:rPr>
          <w:rFonts w:asciiTheme="minorEastAsia" w:eastAsiaTheme="minorEastAsia" w:hAnsiTheme="minorEastAsia" w:hint="eastAsia"/>
          <w:sz w:val="28"/>
          <w:szCs w:val="28"/>
        </w:rPr>
        <w:t>证券事务代表陈娟娟女士</w:t>
      </w:r>
      <w:r>
        <w:rPr>
          <w:rFonts w:ascii="宋体" w:hAnsi="宋体" w:hint="eastAsia"/>
          <w:sz w:val="28"/>
          <w:szCs w:val="28"/>
        </w:rPr>
        <w:t>和</w:t>
      </w:r>
      <w:r w:rsidR="00980512" w:rsidRPr="00A221CC">
        <w:rPr>
          <w:rFonts w:ascii="宋体" w:hAnsi="宋体" w:hint="eastAsia"/>
          <w:sz w:val="28"/>
          <w:szCs w:val="28"/>
        </w:rPr>
        <w:t>投资者</w:t>
      </w:r>
      <w:r>
        <w:rPr>
          <w:rFonts w:ascii="宋体" w:hAnsi="宋体" w:hint="eastAsia"/>
          <w:sz w:val="28"/>
          <w:szCs w:val="28"/>
        </w:rPr>
        <w:t>就</w:t>
      </w:r>
      <w:bookmarkStart w:id="0" w:name="_GoBack"/>
      <w:bookmarkEnd w:id="0"/>
      <w:r w:rsidR="00980512" w:rsidRPr="00A221CC">
        <w:rPr>
          <w:rFonts w:ascii="宋体" w:hAnsi="宋体" w:hint="eastAsia"/>
          <w:sz w:val="28"/>
          <w:szCs w:val="28"/>
        </w:rPr>
        <w:t>关注的</w:t>
      </w:r>
      <w:r w:rsidR="009649EE" w:rsidRPr="00A221CC">
        <w:rPr>
          <w:rFonts w:ascii="宋体" w:hAnsi="宋体" w:hint="eastAsia"/>
          <w:sz w:val="28"/>
          <w:szCs w:val="28"/>
        </w:rPr>
        <w:t>内容进行了交流，</w:t>
      </w:r>
      <w:r w:rsidR="009649EE" w:rsidRPr="00A83B65">
        <w:rPr>
          <w:rFonts w:ascii="宋体" w:hAnsi="宋体" w:hint="eastAsia"/>
          <w:sz w:val="28"/>
          <w:szCs w:val="28"/>
        </w:rPr>
        <w:t>具体交流情况如下：</w:t>
      </w:r>
    </w:p>
    <w:p w:rsidR="00B24BD0" w:rsidRDefault="00B24BD0" w:rsidP="00B12841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（一）2017年经营业绩概述</w:t>
      </w:r>
    </w:p>
    <w:p w:rsidR="003D62C4" w:rsidRDefault="00B24BD0" w:rsidP="00B12841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2017年</w:t>
      </w:r>
      <w:r w:rsidR="00056C3F">
        <w:rPr>
          <w:rFonts w:ascii="宋体" w:hAnsi="宋体" w:hint="eastAsia"/>
          <w:sz w:val="28"/>
          <w:szCs w:val="28"/>
        </w:rPr>
        <w:t>荣泰健康的销售收入较为理想，利润略</w:t>
      </w:r>
      <w:r w:rsidR="00B327A7">
        <w:rPr>
          <w:rFonts w:ascii="宋体" w:hAnsi="宋体" w:hint="eastAsia"/>
          <w:sz w:val="28"/>
          <w:szCs w:val="28"/>
        </w:rPr>
        <w:t>低于预期</w:t>
      </w:r>
      <w:r w:rsidR="00B906D9">
        <w:rPr>
          <w:rFonts w:ascii="宋体" w:hAnsi="宋体" w:hint="eastAsia"/>
          <w:sz w:val="28"/>
          <w:szCs w:val="28"/>
        </w:rPr>
        <w:t>。</w:t>
      </w:r>
      <w:r w:rsidR="00B327A7">
        <w:rPr>
          <w:rFonts w:ascii="宋体" w:hAnsi="宋体" w:hint="eastAsia"/>
          <w:sz w:val="28"/>
          <w:szCs w:val="28"/>
        </w:rPr>
        <w:t>从运营的角度来看，公司的经营性现金净流量为2.81亿元，反映公司的运营是非常健康的。</w:t>
      </w:r>
    </w:p>
    <w:p w:rsidR="00B24BD0" w:rsidRDefault="00B327A7" w:rsidP="00B12841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利润指标</w:t>
      </w:r>
      <w:r w:rsidR="00056C3F">
        <w:rPr>
          <w:rFonts w:ascii="宋体" w:hAnsi="宋体" w:hint="eastAsia"/>
          <w:sz w:val="28"/>
          <w:szCs w:val="28"/>
        </w:rPr>
        <w:t>的完成情况</w:t>
      </w:r>
      <w:r w:rsidR="00056C3F">
        <w:rPr>
          <w:rFonts w:ascii="宋体" w:hAnsi="宋体" w:hint="eastAsia"/>
          <w:sz w:val="28"/>
          <w:szCs w:val="28"/>
        </w:rPr>
        <w:t>略低于预期</w:t>
      </w:r>
      <w:r>
        <w:rPr>
          <w:rFonts w:ascii="宋体" w:hAnsi="宋体" w:hint="eastAsia"/>
          <w:sz w:val="28"/>
          <w:szCs w:val="28"/>
        </w:rPr>
        <w:t>，对荣泰的长远发展来说，也不一定是坏事，它能使我们的运营管理</w:t>
      </w:r>
      <w:r w:rsidR="00B906D9">
        <w:rPr>
          <w:rFonts w:ascii="宋体" w:hAnsi="宋体" w:hint="eastAsia"/>
          <w:sz w:val="28"/>
          <w:szCs w:val="28"/>
        </w:rPr>
        <w:t>团队在</w:t>
      </w:r>
      <w:r w:rsidR="00056C3F">
        <w:rPr>
          <w:rFonts w:ascii="宋体" w:hAnsi="宋体" w:hint="eastAsia"/>
          <w:sz w:val="28"/>
          <w:szCs w:val="28"/>
        </w:rPr>
        <w:t>销售收入及市场占有率大幅</w:t>
      </w:r>
      <w:r w:rsidR="00B906D9">
        <w:rPr>
          <w:rFonts w:ascii="宋体" w:hAnsi="宋体" w:hint="eastAsia"/>
          <w:sz w:val="28"/>
          <w:szCs w:val="28"/>
        </w:rPr>
        <w:t>提升时依然保持清醒的头脑，从</w:t>
      </w:r>
      <w:r>
        <w:rPr>
          <w:rFonts w:ascii="宋体" w:hAnsi="宋体" w:hint="eastAsia"/>
          <w:sz w:val="28"/>
          <w:szCs w:val="28"/>
        </w:rPr>
        <w:t>而在市场竞争中更为稳健。</w:t>
      </w:r>
      <w:r w:rsidR="00B906D9">
        <w:rPr>
          <w:rFonts w:ascii="宋体" w:hAnsi="宋体" w:hint="eastAsia"/>
          <w:sz w:val="28"/>
          <w:szCs w:val="28"/>
        </w:rPr>
        <w:t>近期公司内部也召开了会议，反思</w:t>
      </w:r>
      <w:r w:rsidR="0060099C">
        <w:rPr>
          <w:rFonts w:ascii="宋体" w:hAnsi="宋体" w:hint="eastAsia"/>
          <w:sz w:val="28"/>
          <w:szCs w:val="28"/>
        </w:rPr>
        <w:t>在2017年做的不足的地方，如现金理财及美元头寸等问题，并从中总结经验，争取在2018年做得更好。</w:t>
      </w:r>
    </w:p>
    <w:p w:rsidR="0060099C" w:rsidRDefault="0060099C" w:rsidP="00B12841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营数据中的另一个细节值得关注，就是经销商渠道的销售收入增长幅度超过了电商，这是荣泰自2011年涉足电商以来第一次出现的现象，这反映出消费者对于按摩椅的购买欲望被激发，进入快速增长的阶段，我们认为这是按摩椅，特别是荣</w:t>
      </w:r>
      <w:proofErr w:type="gramStart"/>
      <w:r>
        <w:rPr>
          <w:rFonts w:ascii="宋体" w:hAnsi="宋体" w:hint="eastAsia"/>
          <w:sz w:val="28"/>
          <w:szCs w:val="28"/>
        </w:rPr>
        <w:t>泰品牌</w:t>
      </w:r>
      <w:proofErr w:type="gramEnd"/>
      <w:r w:rsidR="003D62C4">
        <w:rPr>
          <w:rFonts w:ascii="宋体" w:hAnsi="宋体" w:hint="eastAsia"/>
          <w:sz w:val="28"/>
          <w:szCs w:val="28"/>
        </w:rPr>
        <w:t>在国内兴起的迹象，</w:t>
      </w:r>
      <w:r w:rsidR="003D62C4">
        <w:rPr>
          <w:rFonts w:ascii="宋体" w:hAnsi="宋体" w:hint="eastAsia"/>
          <w:sz w:val="28"/>
          <w:szCs w:val="28"/>
        </w:rPr>
        <w:lastRenderedPageBreak/>
        <w:t>它传递了十分积极的信号。</w:t>
      </w:r>
    </w:p>
    <w:p w:rsidR="003D62C4" w:rsidRDefault="003D62C4" w:rsidP="00B12841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（二）投资者交流</w:t>
      </w:r>
    </w:p>
    <w:p w:rsidR="003D62C4" w:rsidRDefault="003D62C4" w:rsidP="00B12841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1、从报表上来看，荣泰的应付账款较多，算下来可以压上游的款项将近四个月，请问实际情况是否符合</w:t>
      </w:r>
      <w:r w:rsidR="00B906D9">
        <w:rPr>
          <w:rFonts w:ascii="宋体" w:hAnsi="宋体" w:hint="eastAsia"/>
          <w:sz w:val="28"/>
          <w:szCs w:val="28"/>
        </w:rPr>
        <w:t>实际情况？</w:t>
      </w:r>
    </w:p>
    <w:p w:rsidR="003D62C4" w:rsidRDefault="003D62C4" w:rsidP="00B12841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如果按最严谨的方法来计算（将每个月的月初月末的账款平均后，再按全年进行平均），算下来的数据会稍微短一点，不过基本上</w:t>
      </w:r>
      <w:r w:rsidR="00B906D9">
        <w:rPr>
          <w:rFonts w:ascii="宋体" w:hAnsi="宋体" w:hint="eastAsia"/>
          <w:sz w:val="28"/>
          <w:szCs w:val="28"/>
        </w:rPr>
        <w:t>是准确的。</w:t>
      </w:r>
      <w:r>
        <w:rPr>
          <w:rFonts w:ascii="宋体" w:hAnsi="宋体" w:hint="eastAsia"/>
          <w:sz w:val="28"/>
          <w:szCs w:val="28"/>
        </w:rPr>
        <w:t>公司的应收账款周转天数远高于应付账款周转天数，说明了公司在产业链中处于比较好的地位</w:t>
      </w:r>
      <w:r w:rsidR="00B906D9">
        <w:rPr>
          <w:rFonts w:ascii="宋体" w:hAnsi="宋体" w:hint="eastAsia"/>
          <w:sz w:val="28"/>
          <w:szCs w:val="28"/>
        </w:rPr>
        <w:t>。荣泰由于现金流较好，在与供应商的对接中，能做到完全按合同</w:t>
      </w:r>
      <w:r w:rsidR="001E1097">
        <w:rPr>
          <w:rFonts w:ascii="宋体" w:hAnsi="宋体" w:hint="eastAsia"/>
          <w:sz w:val="28"/>
          <w:szCs w:val="28"/>
        </w:rPr>
        <w:t>以现金付款，因此在合作过程中，荣泰建立了良好的形象及信誉。应收账款周转天数远高于应付账款周转天数，给荣泰带来</w:t>
      </w:r>
      <w:r w:rsidR="00B906D9">
        <w:rPr>
          <w:rFonts w:ascii="宋体" w:hAnsi="宋体" w:hint="eastAsia"/>
          <w:sz w:val="28"/>
          <w:szCs w:val="28"/>
        </w:rPr>
        <w:t>充裕的现金流，这也是荣泰</w:t>
      </w:r>
      <w:r w:rsidR="00B60097">
        <w:rPr>
          <w:rFonts w:ascii="宋体" w:hAnsi="宋体" w:hint="eastAsia"/>
          <w:sz w:val="28"/>
          <w:szCs w:val="28"/>
        </w:rPr>
        <w:t>重要的竞争力</w:t>
      </w:r>
      <w:r w:rsidR="00B906D9">
        <w:rPr>
          <w:rFonts w:ascii="宋体" w:hAnsi="宋体" w:hint="eastAsia"/>
          <w:sz w:val="28"/>
          <w:szCs w:val="28"/>
        </w:rPr>
        <w:t>之一</w:t>
      </w:r>
      <w:r w:rsidR="00B60097">
        <w:rPr>
          <w:rFonts w:ascii="宋体" w:hAnsi="宋体" w:hint="eastAsia"/>
          <w:sz w:val="28"/>
          <w:szCs w:val="28"/>
        </w:rPr>
        <w:t>。</w:t>
      </w:r>
    </w:p>
    <w:p w:rsidR="00B60097" w:rsidRDefault="00B60097" w:rsidP="00B12841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2、上半年订货会情况如何</w:t>
      </w:r>
      <w:r w:rsidR="00587E83">
        <w:rPr>
          <w:rFonts w:ascii="宋体" w:hAnsi="宋体" w:hint="eastAsia"/>
          <w:sz w:val="28"/>
          <w:szCs w:val="28"/>
        </w:rPr>
        <w:t>，经销商业绩的格局如何</w:t>
      </w:r>
      <w:r w:rsidR="00B906D9">
        <w:rPr>
          <w:rFonts w:ascii="宋体" w:hAnsi="宋体" w:hint="eastAsia"/>
          <w:sz w:val="28"/>
          <w:szCs w:val="28"/>
        </w:rPr>
        <w:t>？</w:t>
      </w:r>
    </w:p>
    <w:p w:rsidR="001E1097" w:rsidRDefault="00587E83" w:rsidP="00B12841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上半年订货会旨在确定3月至8月的经销商订货数量，从结果上来看，</w:t>
      </w:r>
      <w:r w:rsidR="00B60097">
        <w:rPr>
          <w:rFonts w:ascii="宋体" w:hAnsi="宋体" w:hint="eastAsia"/>
          <w:sz w:val="28"/>
          <w:szCs w:val="28"/>
        </w:rPr>
        <w:t>订货会的订单总数创下新高，较上年有大幅增长。</w:t>
      </w:r>
      <w:r w:rsidR="00535486">
        <w:rPr>
          <w:rFonts w:ascii="宋体" w:hAnsi="宋体" w:hint="eastAsia"/>
          <w:sz w:val="28"/>
          <w:szCs w:val="28"/>
        </w:rPr>
        <w:t>业绩方面，北方的经销商业绩更好，</w:t>
      </w:r>
      <w:r>
        <w:rPr>
          <w:rFonts w:ascii="宋体" w:hAnsi="宋体" w:hint="eastAsia"/>
          <w:sz w:val="28"/>
          <w:szCs w:val="28"/>
        </w:rPr>
        <w:t>南方的经销商增长相对更快。</w:t>
      </w:r>
    </w:p>
    <w:p w:rsidR="00A85C5E" w:rsidRDefault="00587E83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="00E000EB">
        <w:rPr>
          <w:rFonts w:ascii="宋体" w:hAnsi="宋体" w:hint="eastAsia"/>
          <w:sz w:val="28"/>
          <w:szCs w:val="28"/>
        </w:rPr>
        <w:t>2017年各项费用情况能否详细讲解一下</w:t>
      </w:r>
    </w:p>
    <w:p w:rsidR="00E000EB" w:rsidRDefault="00E000EB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财务费用方面，2017年财务费用为3</w:t>
      </w:r>
      <w:r w:rsidR="00EA6D86">
        <w:rPr>
          <w:rFonts w:ascii="宋体" w:hAnsi="宋体" w:hint="eastAsia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111.60万元，其中当年汇兑损失为3</w:t>
      </w:r>
      <w:r w:rsidR="00EA6D86">
        <w:rPr>
          <w:rFonts w:ascii="宋体" w:hAnsi="宋体" w:hint="eastAsia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302.58万元，与2016年的-2</w:t>
      </w:r>
      <w:r w:rsidR="00EA6D86">
        <w:rPr>
          <w:rFonts w:ascii="宋体" w:hAnsi="宋体" w:hint="eastAsia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482.43万元相差了5</w:t>
      </w:r>
      <w:r w:rsidR="00EA6D86">
        <w:rPr>
          <w:rFonts w:ascii="宋体" w:hAnsi="宋体" w:hint="eastAsia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785.01万元，</w:t>
      </w:r>
      <w:proofErr w:type="gramStart"/>
      <w:r>
        <w:rPr>
          <w:rFonts w:ascii="宋体" w:hAnsi="宋体" w:hint="eastAsia"/>
          <w:sz w:val="28"/>
          <w:szCs w:val="28"/>
        </w:rPr>
        <w:t>这给荣泰</w:t>
      </w:r>
      <w:proofErr w:type="gramEnd"/>
      <w:r>
        <w:rPr>
          <w:rFonts w:ascii="宋体" w:hAnsi="宋体" w:hint="eastAsia"/>
          <w:sz w:val="28"/>
          <w:szCs w:val="28"/>
        </w:rPr>
        <w:t>2017年的业绩带来了较大的影响。在2018年，荣泰</w:t>
      </w:r>
      <w:r w:rsidR="00743759">
        <w:rPr>
          <w:rFonts w:ascii="宋体" w:hAnsi="宋体" w:hint="eastAsia"/>
          <w:sz w:val="28"/>
          <w:szCs w:val="28"/>
        </w:rPr>
        <w:t>在外汇方面会加大避险的力度，通过</w:t>
      </w:r>
      <w:proofErr w:type="gramStart"/>
      <w:r w:rsidR="00743759">
        <w:rPr>
          <w:rFonts w:ascii="宋体" w:hAnsi="宋体" w:hint="eastAsia"/>
          <w:sz w:val="28"/>
          <w:szCs w:val="28"/>
        </w:rPr>
        <w:t>滚动锁汇等</w:t>
      </w:r>
      <w:proofErr w:type="gramEnd"/>
      <w:r w:rsidR="00743759">
        <w:rPr>
          <w:rFonts w:ascii="宋体" w:hAnsi="宋体" w:hint="eastAsia"/>
          <w:sz w:val="28"/>
          <w:szCs w:val="28"/>
        </w:rPr>
        <w:t>套期保值方式，</w:t>
      </w:r>
      <w:r w:rsidR="00EA6D86">
        <w:rPr>
          <w:rFonts w:ascii="宋体" w:hAnsi="宋体" w:hint="eastAsia"/>
          <w:sz w:val="28"/>
          <w:szCs w:val="28"/>
        </w:rPr>
        <w:t>减少外汇</w:t>
      </w:r>
      <w:r w:rsidR="00743759">
        <w:rPr>
          <w:rFonts w:ascii="宋体" w:hAnsi="宋体" w:hint="eastAsia"/>
          <w:sz w:val="28"/>
          <w:szCs w:val="28"/>
        </w:rPr>
        <w:t>风险</w:t>
      </w:r>
      <w:r w:rsidR="00EA6D86">
        <w:rPr>
          <w:rFonts w:ascii="宋体" w:hAnsi="宋体" w:hint="eastAsia"/>
          <w:sz w:val="28"/>
          <w:szCs w:val="28"/>
        </w:rPr>
        <w:t>敞口。</w:t>
      </w:r>
    </w:p>
    <w:p w:rsidR="00EA6D86" w:rsidRDefault="00EA6D86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管理费用方面，2017年管理费用为17,100.56万元，同比增长</w:t>
      </w:r>
      <w:r>
        <w:rPr>
          <w:rFonts w:ascii="宋体" w:hAnsi="宋体" w:hint="eastAsia"/>
          <w:sz w:val="28"/>
          <w:szCs w:val="28"/>
        </w:rPr>
        <w:lastRenderedPageBreak/>
        <w:t>70.56%，高于销售收入的增幅。这里面最大的部分是研发费用，这部分的投入是为了保持高端产品的竞争优势，从而加大了研发投入的力度</w:t>
      </w:r>
      <w:r w:rsidR="00C10CAE">
        <w:rPr>
          <w:rFonts w:ascii="宋体" w:hAnsi="宋体" w:hint="eastAsia"/>
          <w:sz w:val="28"/>
          <w:szCs w:val="28"/>
        </w:rPr>
        <w:t>。另一部分是增加了1,201.84</w:t>
      </w:r>
      <w:r w:rsidR="00743759">
        <w:rPr>
          <w:rFonts w:ascii="宋体" w:hAnsi="宋体" w:hint="eastAsia"/>
          <w:sz w:val="28"/>
          <w:szCs w:val="28"/>
        </w:rPr>
        <w:t>万的股权支付费用。荣泰会努力提高研发费用的使用效率</w:t>
      </w:r>
      <w:r w:rsidR="00C10CAE">
        <w:rPr>
          <w:rFonts w:ascii="宋体" w:hAnsi="宋体" w:hint="eastAsia"/>
          <w:sz w:val="28"/>
          <w:szCs w:val="28"/>
        </w:rPr>
        <w:t>，</w:t>
      </w:r>
      <w:r w:rsidR="003D5ACE">
        <w:rPr>
          <w:rFonts w:ascii="宋体" w:hAnsi="宋体" w:hint="eastAsia"/>
          <w:sz w:val="28"/>
          <w:szCs w:val="28"/>
        </w:rPr>
        <w:t>并继续保持较高强度的研发投入。</w:t>
      </w:r>
      <w:r w:rsidR="007734D3">
        <w:rPr>
          <w:rFonts w:ascii="宋体" w:hAnsi="宋体" w:hint="eastAsia"/>
          <w:sz w:val="28"/>
          <w:szCs w:val="28"/>
        </w:rPr>
        <w:t>针对</w:t>
      </w:r>
      <w:r w:rsidR="00C10CAE">
        <w:rPr>
          <w:rFonts w:ascii="宋体" w:hAnsi="宋体" w:hint="eastAsia"/>
          <w:sz w:val="28"/>
          <w:szCs w:val="28"/>
        </w:rPr>
        <w:t>其他的管理费用</w:t>
      </w:r>
      <w:r w:rsidR="003D5ACE">
        <w:rPr>
          <w:rFonts w:ascii="宋体" w:hAnsi="宋体" w:hint="eastAsia"/>
          <w:sz w:val="28"/>
          <w:szCs w:val="28"/>
        </w:rPr>
        <w:t>，根据公司内部管理</w:t>
      </w:r>
      <w:r w:rsidR="007734D3">
        <w:rPr>
          <w:rFonts w:ascii="宋体" w:hAnsi="宋体" w:hint="eastAsia"/>
          <w:sz w:val="28"/>
          <w:szCs w:val="28"/>
        </w:rPr>
        <w:t>会议</w:t>
      </w:r>
      <w:r w:rsidR="003D5ACE">
        <w:rPr>
          <w:rFonts w:ascii="宋体" w:hAnsi="宋体" w:hint="eastAsia"/>
          <w:sz w:val="28"/>
          <w:szCs w:val="28"/>
        </w:rPr>
        <w:t>要求，</w:t>
      </w:r>
      <w:r w:rsidR="00C10CAE">
        <w:rPr>
          <w:rFonts w:ascii="宋体" w:hAnsi="宋体" w:hint="eastAsia"/>
          <w:sz w:val="28"/>
          <w:szCs w:val="28"/>
        </w:rPr>
        <w:t>在2018</w:t>
      </w:r>
      <w:r w:rsidR="003D5ACE">
        <w:rPr>
          <w:rFonts w:ascii="宋体" w:hAnsi="宋体" w:hint="eastAsia"/>
          <w:sz w:val="28"/>
          <w:szCs w:val="28"/>
        </w:rPr>
        <w:t>年会严格控制相关支出</w:t>
      </w:r>
      <w:r w:rsidR="007734D3">
        <w:rPr>
          <w:rFonts w:ascii="宋体" w:hAnsi="宋体" w:hint="eastAsia"/>
          <w:sz w:val="28"/>
          <w:szCs w:val="28"/>
        </w:rPr>
        <w:t>。</w:t>
      </w:r>
    </w:p>
    <w:p w:rsidR="007734D3" w:rsidRDefault="007734D3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销售费用方面，销售费用2017年同比增长为50.87%，基本与收入增长同步，销售费用的增长主要有两个因素：第一个是国内运费增加，第二个是摩</w:t>
      </w:r>
      <w:proofErr w:type="gramStart"/>
      <w:r>
        <w:rPr>
          <w:rFonts w:ascii="宋体" w:hAnsi="宋体" w:hint="eastAsia"/>
          <w:sz w:val="28"/>
          <w:szCs w:val="28"/>
        </w:rPr>
        <w:t>摩</w:t>
      </w:r>
      <w:proofErr w:type="gramEnd"/>
      <w:r>
        <w:rPr>
          <w:rFonts w:ascii="宋体" w:hAnsi="宋体" w:hint="eastAsia"/>
          <w:sz w:val="28"/>
          <w:szCs w:val="28"/>
        </w:rPr>
        <w:t>哒的销售费用较大，从而拉高了整体销售费用。</w:t>
      </w:r>
    </w:p>
    <w:p w:rsidR="004A18C6" w:rsidRDefault="004A18C6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4、2017年四季度内贸销售收入的增速有所下降，其原因是什么</w:t>
      </w:r>
      <w:r w:rsidR="003D5ACE">
        <w:rPr>
          <w:rFonts w:ascii="宋体" w:hAnsi="宋体" w:hint="eastAsia"/>
          <w:sz w:val="28"/>
          <w:szCs w:val="28"/>
        </w:rPr>
        <w:t>？</w:t>
      </w:r>
    </w:p>
    <w:p w:rsidR="004A18C6" w:rsidRDefault="003D5ACE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从往年情况来看，</w:t>
      </w:r>
      <w:r w:rsidR="004A18C6">
        <w:rPr>
          <w:rFonts w:ascii="宋体" w:hAnsi="宋体" w:hint="eastAsia"/>
          <w:sz w:val="28"/>
          <w:szCs w:val="28"/>
        </w:rPr>
        <w:t>第三季度是淡季，第四季度是旺季，但2017年出现了淡季不淡的现象，2017</w:t>
      </w:r>
      <w:r>
        <w:rPr>
          <w:rFonts w:ascii="宋体" w:hAnsi="宋体" w:hint="eastAsia"/>
          <w:sz w:val="28"/>
          <w:szCs w:val="28"/>
        </w:rPr>
        <w:t>年三季度的销售收入出现了淡季不淡的情况，2016年</w:t>
      </w:r>
      <w:r w:rsidR="004A18C6">
        <w:rPr>
          <w:rFonts w:ascii="宋体" w:hAnsi="宋体" w:hint="eastAsia"/>
          <w:sz w:val="28"/>
          <w:szCs w:val="28"/>
        </w:rPr>
        <w:t>基数不同导致了2017</w:t>
      </w:r>
      <w:r>
        <w:rPr>
          <w:rFonts w:ascii="宋体" w:hAnsi="宋体" w:hint="eastAsia"/>
          <w:sz w:val="28"/>
          <w:szCs w:val="28"/>
        </w:rPr>
        <w:t>年四季度的销售增速看上去比3季度低一点</w:t>
      </w:r>
      <w:r w:rsidR="004A18C6">
        <w:rPr>
          <w:rFonts w:ascii="宋体" w:hAnsi="宋体" w:hint="eastAsia"/>
          <w:sz w:val="28"/>
          <w:szCs w:val="28"/>
        </w:rPr>
        <w:t>。</w:t>
      </w:r>
    </w:p>
    <w:p w:rsidR="008B419E" w:rsidRDefault="008B419E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5、目前浙江艾荣达</w:t>
      </w:r>
      <w:r w:rsidR="00F33312">
        <w:rPr>
          <w:rFonts w:ascii="宋体" w:hAnsi="宋体" w:hint="eastAsia"/>
          <w:sz w:val="28"/>
          <w:szCs w:val="28"/>
        </w:rPr>
        <w:t>厂房的产能如何</w:t>
      </w:r>
      <w:r w:rsidR="003D5ACE">
        <w:rPr>
          <w:rFonts w:ascii="宋体" w:hAnsi="宋体" w:hint="eastAsia"/>
          <w:sz w:val="28"/>
          <w:szCs w:val="28"/>
        </w:rPr>
        <w:t>？</w:t>
      </w:r>
    </w:p>
    <w:p w:rsidR="00F33312" w:rsidRDefault="00F33312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已</w:t>
      </w:r>
      <w:proofErr w:type="gramStart"/>
      <w:r>
        <w:rPr>
          <w:rFonts w:ascii="宋体" w:hAnsi="宋体" w:hint="eastAsia"/>
          <w:sz w:val="28"/>
          <w:szCs w:val="28"/>
        </w:rPr>
        <w:t>达设计</w:t>
      </w:r>
      <w:proofErr w:type="gramEnd"/>
      <w:r>
        <w:rPr>
          <w:rFonts w:ascii="宋体" w:hAnsi="宋体" w:hint="eastAsia"/>
          <w:sz w:val="28"/>
          <w:szCs w:val="28"/>
        </w:rPr>
        <w:t>产能10万台按摩椅/年，43万台按摩小件/年，目前全部产能用于生产按摩椅，预计能有15万台按摩椅/年。</w:t>
      </w:r>
    </w:p>
    <w:p w:rsidR="00F33312" w:rsidRDefault="00F33312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</w:t>
      </w:r>
      <w:r w:rsidR="008209C8">
        <w:rPr>
          <w:rFonts w:ascii="宋体" w:hAnsi="宋体" w:hint="eastAsia"/>
          <w:sz w:val="28"/>
          <w:szCs w:val="28"/>
        </w:rPr>
        <w:t>摩</w:t>
      </w:r>
      <w:proofErr w:type="gramStart"/>
      <w:r w:rsidR="008209C8">
        <w:rPr>
          <w:rFonts w:ascii="宋体" w:hAnsi="宋体" w:hint="eastAsia"/>
          <w:sz w:val="28"/>
          <w:szCs w:val="28"/>
        </w:rPr>
        <w:t>摩</w:t>
      </w:r>
      <w:proofErr w:type="gramEnd"/>
      <w:r w:rsidR="008209C8">
        <w:rPr>
          <w:rFonts w:ascii="宋体" w:hAnsi="宋体" w:hint="eastAsia"/>
          <w:sz w:val="28"/>
          <w:szCs w:val="28"/>
        </w:rPr>
        <w:t>哒的2018年的战略是怎样的</w:t>
      </w:r>
    </w:p>
    <w:p w:rsidR="008209C8" w:rsidRDefault="008209C8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针对摩</w:t>
      </w:r>
      <w:proofErr w:type="gramStart"/>
      <w:r>
        <w:rPr>
          <w:rFonts w:ascii="宋体" w:hAnsi="宋体" w:hint="eastAsia"/>
          <w:sz w:val="28"/>
          <w:szCs w:val="28"/>
        </w:rPr>
        <w:t>摩</w:t>
      </w:r>
      <w:proofErr w:type="gramEnd"/>
      <w:r>
        <w:rPr>
          <w:rFonts w:ascii="宋体" w:hAnsi="宋体" w:hint="eastAsia"/>
          <w:sz w:val="28"/>
          <w:szCs w:val="28"/>
        </w:rPr>
        <w:t>哒的业态，荣泰也在进行充分的思考，虽然共享按摩椅的想象空间很大，天花板也比较高，但优质资源终归是有限的，我们给摩</w:t>
      </w:r>
      <w:proofErr w:type="gramStart"/>
      <w:r>
        <w:rPr>
          <w:rFonts w:ascii="宋体" w:hAnsi="宋体" w:hint="eastAsia"/>
          <w:sz w:val="28"/>
          <w:szCs w:val="28"/>
        </w:rPr>
        <w:t>摩</w:t>
      </w:r>
      <w:proofErr w:type="gramEnd"/>
      <w:r>
        <w:rPr>
          <w:rFonts w:ascii="宋体" w:hAnsi="宋体" w:hint="eastAsia"/>
          <w:sz w:val="28"/>
          <w:szCs w:val="28"/>
        </w:rPr>
        <w:t>哒共享按摩椅2018年增长的指引是在数量上不低于2017</w:t>
      </w:r>
      <w:r w:rsidR="0059634E">
        <w:rPr>
          <w:rFonts w:ascii="宋体" w:hAnsi="宋体" w:hint="eastAsia"/>
          <w:sz w:val="28"/>
          <w:szCs w:val="28"/>
        </w:rPr>
        <w:t>年，增速保持稳定。我们会花更多精力去关注运维的效率，通过优化摆放</w:t>
      </w:r>
      <w:r w:rsidR="0059634E">
        <w:rPr>
          <w:rFonts w:ascii="宋体" w:hAnsi="宋体" w:hint="eastAsia"/>
          <w:sz w:val="28"/>
          <w:szCs w:val="28"/>
        </w:rPr>
        <w:lastRenderedPageBreak/>
        <w:t>位置、做好清洁维护、营造温馨氛围等方法</w:t>
      </w:r>
      <w:r>
        <w:rPr>
          <w:rFonts w:ascii="宋体" w:hAnsi="宋体" w:hint="eastAsia"/>
          <w:sz w:val="28"/>
          <w:szCs w:val="28"/>
        </w:rPr>
        <w:t>提高</w:t>
      </w:r>
      <w:r w:rsidR="0059634E">
        <w:rPr>
          <w:rFonts w:ascii="宋体" w:hAnsi="宋体" w:hint="eastAsia"/>
          <w:sz w:val="28"/>
          <w:szCs w:val="28"/>
        </w:rPr>
        <w:t>态均效益</w:t>
      </w:r>
      <w:r>
        <w:rPr>
          <w:rFonts w:ascii="宋体" w:hAnsi="宋体" w:hint="eastAsia"/>
          <w:sz w:val="28"/>
          <w:szCs w:val="28"/>
        </w:rPr>
        <w:t>。</w:t>
      </w:r>
    </w:p>
    <w:sectPr w:rsidR="008209C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6C" w:rsidRDefault="00726F6C">
      <w:r>
        <w:separator/>
      </w:r>
    </w:p>
  </w:endnote>
  <w:endnote w:type="continuationSeparator" w:id="0">
    <w:p w:rsidR="00726F6C" w:rsidRDefault="0072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9C8" w:rsidRDefault="008209C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9634E" w:rsidRPr="0059634E">
      <w:rPr>
        <w:noProof/>
        <w:lang w:val="zh-CN"/>
      </w:rPr>
      <w:t>5</w:t>
    </w:r>
    <w:r>
      <w:fldChar w:fldCharType="end"/>
    </w:r>
  </w:p>
  <w:p w:rsidR="008209C8" w:rsidRDefault="008209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6C" w:rsidRDefault="00726F6C">
      <w:r>
        <w:separator/>
      </w:r>
    </w:p>
  </w:footnote>
  <w:footnote w:type="continuationSeparator" w:id="0">
    <w:p w:rsidR="00726F6C" w:rsidRDefault="0072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5"/>
      <w:numFmt w:val="decimal"/>
      <w:suff w:val="nothing"/>
      <w:lvlText w:val="%1、"/>
      <w:lvlJc w:val="left"/>
    </w:lvl>
  </w:abstractNum>
  <w:abstractNum w:abstractNumId="1" w15:restartNumberingAfterBreak="0">
    <w:nsid w:val="011368D4"/>
    <w:multiLevelType w:val="hybridMultilevel"/>
    <w:tmpl w:val="ED242F30"/>
    <w:lvl w:ilvl="0" w:tplc="0B0AD30C">
      <w:start w:val="3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0E7B3E0D"/>
    <w:multiLevelType w:val="hybridMultilevel"/>
    <w:tmpl w:val="5B287908"/>
    <w:lvl w:ilvl="0" w:tplc="9902722A">
      <w:start w:val="2"/>
      <w:numFmt w:val="japaneseCounting"/>
      <w:lvlText w:val="（%1）"/>
      <w:lvlJc w:val="left"/>
      <w:pPr>
        <w:ind w:left="1425" w:hanging="855"/>
      </w:pPr>
      <w:rPr>
        <w:rFonts w:hint="default"/>
      </w:rPr>
    </w:lvl>
    <w:lvl w:ilvl="1" w:tplc="A104B078">
      <w:start w:val="2"/>
      <w:numFmt w:val="decimal"/>
      <w:lvlText w:val="%2、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 w15:restartNumberingAfterBreak="0">
    <w:nsid w:val="20646058"/>
    <w:multiLevelType w:val="hybridMultilevel"/>
    <w:tmpl w:val="DED65B60"/>
    <w:lvl w:ilvl="0" w:tplc="C7EA19FA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ABF1A12"/>
    <w:multiLevelType w:val="multilevel"/>
    <w:tmpl w:val="9E9E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454B24"/>
    <w:multiLevelType w:val="multilevel"/>
    <w:tmpl w:val="E88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DC4DC5"/>
    <w:multiLevelType w:val="multilevel"/>
    <w:tmpl w:val="74F0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861A6C"/>
    <w:multiLevelType w:val="multilevel"/>
    <w:tmpl w:val="CB84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AD1B1E"/>
    <w:multiLevelType w:val="multilevel"/>
    <w:tmpl w:val="F99A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1D3737"/>
    <w:multiLevelType w:val="hybridMultilevel"/>
    <w:tmpl w:val="C19C11EE"/>
    <w:lvl w:ilvl="0" w:tplc="927AC9D6">
      <w:start w:val="1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55670C5B"/>
    <w:multiLevelType w:val="hybridMultilevel"/>
    <w:tmpl w:val="D3BC6532"/>
    <w:lvl w:ilvl="0" w:tplc="17BCCE8E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55E751B1"/>
    <w:multiLevelType w:val="hybridMultilevel"/>
    <w:tmpl w:val="9C422DEE"/>
    <w:lvl w:ilvl="0" w:tplc="D0A62256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60CC2A8D"/>
    <w:multiLevelType w:val="hybridMultilevel"/>
    <w:tmpl w:val="673AA90A"/>
    <w:lvl w:ilvl="0" w:tplc="F282FF1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65E71E7B"/>
    <w:multiLevelType w:val="multilevel"/>
    <w:tmpl w:val="25F0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C02135"/>
    <w:multiLevelType w:val="multilevel"/>
    <w:tmpl w:val="66B8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C874D2"/>
    <w:multiLevelType w:val="hybridMultilevel"/>
    <w:tmpl w:val="269E02A2"/>
    <w:lvl w:ilvl="0" w:tplc="C3EE2C3A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 w15:restartNumberingAfterBreak="0">
    <w:nsid w:val="6E976772"/>
    <w:multiLevelType w:val="singleLevel"/>
    <w:tmpl w:val="00000000"/>
    <w:lvl w:ilvl="0">
      <w:start w:val="3"/>
      <w:numFmt w:val="decimal"/>
      <w:suff w:val="nothing"/>
      <w:lvlText w:val="%1、"/>
      <w:lvlJc w:val="left"/>
    </w:lvl>
  </w:abstractNum>
  <w:abstractNum w:abstractNumId="17" w15:restartNumberingAfterBreak="0">
    <w:nsid w:val="74A822FE"/>
    <w:multiLevelType w:val="hybridMultilevel"/>
    <w:tmpl w:val="B636AE7C"/>
    <w:lvl w:ilvl="0" w:tplc="88A0D7A6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 w15:restartNumberingAfterBreak="0">
    <w:nsid w:val="75632027"/>
    <w:multiLevelType w:val="multilevel"/>
    <w:tmpl w:val="7B06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D93DF9"/>
    <w:multiLevelType w:val="hybridMultilevel"/>
    <w:tmpl w:val="AE8234B6"/>
    <w:lvl w:ilvl="0" w:tplc="4ABA4036">
      <w:start w:val="10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D5459B6"/>
    <w:multiLevelType w:val="multilevel"/>
    <w:tmpl w:val="B1B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19"/>
  </w:num>
  <w:num w:numId="9">
    <w:abstractNumId w:val="15"/>
  </w:num>
  <w:num w:numId="10">
    <w:abstractNumId w:val="8"/>
  </w:num>
  <w:num w:numId="11">
    <w:abstractNumId w:val="6"/>
  </w:num>
  <w:num w:numId="12">
    <w:abstractNumId w:val="20"/>
  </w:num>
  <w:num w:numId="13">
    <w:abstractNumId w:val="18"/>
  </w:num>
  <w:num w:numId="14">
    <w:abstractNumId w:val="14"/>
  </w:num>
  <w:num w:numId="15">
    <w:abstractNumId w:val="4"/>
  </w:num>
  <w:num w:numId="16">
    <w:abstractNumId w:val="13"/>
  </w:num>
  <w:num w:numId="17">
    <w:abstractNumId w:val="7"/>
  </w:num>
  <w:num w:numId="18">
    <w:abstractNumId w:val="5"/>
  </w:num>
  <w:num w:numId="19">
    <w:abstractNumId w:val="1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3A"/>
    <w:rsid w:val="00015736"/>
    <w:rsid w:val="00015B5D"/>
    <w:rsid w:val="0002051B"/>
    <w:rsid w:val="00021CF4"/>
    <w:rsid w:val="000250B7"/>
    <w:rsid w:val="00025381"/>
    <w:rsid w:val="000364D0"/>
    <w:rsid w:val="00044B14"/>
    <w:rsid w:val="00046060"/>
    <w:rsid w:val="0004798C"/>
    <w:rsid w:val="00051CF7"/>
    <w:rsid w:val="00052AF2"/>
    <w:rsid w:val="00053635"/>
    <w:rsid w:val="00056C3F"/>
    <w:rsid w:val="00066591"/>
    <w:rsid w:val="00067D00"/>
    <w:rsid w:val="0007087E"/>
    <w:rsid w:val="00082E5D"/>
    <w:rsid w:val="00084525"/>
    <w:rsid w:val="00086361"/>
    <w:rsid w:val="000872EE"/>
    <w:rsid w:val="00093C59"/>
    <w:rsid w:val="000A2604"/>
    <w:rsid w:val="000B039C"/>
    <w:rsid w:val="000B2B7A"/>
    <w:rsid w:val="000B62DC"/>
    <w:rsid w:val="000C2C97"/>
    <w:rsid w:val="000D466C"/>
    <w:rsid w:val="000D7139"/>
    <w:rsid w:val="000E7DA8"/>
    <w:rsid w:val="00104CD2"/>
    <w:rsid w:val="001125C8"/>
    <w:rsid w:val="00114C28"/>
    <w:rsid w:val="00116DC5"/>
    <w:rsid w:val="00117693"/>
    <w:rsid w:val="001176F9"/>
    <w:rsid w:val="00122E8C"/>
    <w:rsid w:val="00126523"/>
    <w:rsid w:val="001400FA"/>
    <w:rsid w:val="001506DF"/>
    <w:rsid w:val="0015616E"/>
    <w:rsid w:val="001574F8"/>
    <w:rsid w:val="001725C2"/>
    <w:rsid w:val="00182528"/>
    <w:rsid w:val="00186E38"/>
    <w:rsid w:val="00186E3C"/>
    <w:rsid w:val="00190608"/>
    <w:rsid w:val="00196D06"/>
    <w:rsid w:val="001B7DD3"/>
    <w:rsid w:val="001C170C"/>
    <w:rsid w:val="001C5A39"/>
    <w:rsid w:val="001D057A"/>
    <w:rsid w:val="001D2FF3"/>
    <w:rsid w:val="001E06E0"/>
    <w:rsid w:val="001E1097"/>
    <w:rsid w:val="001E1807"/>
    <w:rsid w:val="001E3304"/>
    <w:rsid w:val="001E5FCD"/>
    <w:rsid w:val="001F26C5"/>
    <w:rsid w:val="001F5E6F"/>
    <w:rsid w:val="00201242"/>
    <w:rsid w:val="0020591A"/>
    <w:rsid w:val="00212745"/>
    <w:rsid w:val="0021575D"/>
    <w:rsid w:val="00216DE7"/>
    <w:rsid w:val="002333CC"/>
    <w:rsid w:val="00241DB1"/>
    <w:rsid w:val="002447EC"/>
    <w:rsid w:val="00256079"/>
    <w:rsid w:val="00256741"/>
    <w:rsid w:val="0026066B"/>
    <w:rsid w:val="00272959"/>
    <w:rsid w:val="0027502B"/>
    <w:rsid w:val="002759B9"/>
    <w:rsid w:val="00282FEA"/>
    <w:rsid w:val="0028548B"/>
    <w:rsid w:val="00286100"/>
    <w:rsid w:val="00290DE1"/>
    <w:rsid w:val="00292124"/>
    <w:rsid w:val="00297F72"/>
    <w:rsid w:val="002A43BA"/>
    <w:rsid w:val="002A4911"/>
    <w:rsid w:val="002A513D"/>
    <w:rsid w:val="002C47CF"/>
    <w:rsid w:val="00300A01"/>
    <w:rsid w:val="00302AC0"/>
    <w:rsid w:val="00312A76"/>
    <w:rsid w:val="003173B1"/>
    <w:rsid w:val="0032084C"/>
    <w:rsid w:val="003224D3"/>
    <w:rsid w:val="00323231"/>
    <w:rsid w:val="0032340C"/>
    <w:rsid w:val="0032521C"/>
    <w:rsid w:val="00330C43"/>
    <w:rsid w:val="0033664B"/>
    <w:rsid w:val="00336EB5"/>
    <w:rsid w:val="00343FBC"/>
    <w:rsid w:val="00355A68"/>
    <w:rsid w:val="00363403"/>
    <w:rsid w:val="0036490E"/>
    <w:rsid w:val="00366975"/>
    <w:rsid w:val="00366EB3"/>
    <w:rsid w:val="0037655C"/>
    <w:rsid w:val="003806DA"/>
    <w:rsid w:val="00381A3C"/>
    <w:rsid w:val="00387788"/>
    <w:rsid w:val="0038790F"/>
    <w:rsid w:val="00395711"/>
    <w:rsid w:val="003A3D96"/>
    <w:rsid w:val="003A5484"/>
    <w:rsid w:val="003B0922"/>
    <w:rsid w:val="003C26AE"/>
    <w:rsid w:val="003C52D3"/>
    <w:rsid w:val="003C7C8F"/>
    <w:rsid w:val="003D4751"/>
    <w:rsid w:val="003D5ACE"/>
    <w:rsid w:val="003D62C4"/>
    <w:rsid w:val="003E12C6"/>
    <w:rsid w:val="003E43F0"/>
    <w:rsid w:val="003E52CB"/>
    <w:rsid w:val="004042C4"/>
    <w:rsid w:val="00405038"/>
    <w:rsid w:val="00405C46"/>
    <w:rsid w:val="00414380"/>
    <w:rsid w:val="004248BD"/>
    <w:rsid w:val="004341AC"/>
    <w:rsid w:val="004409DE"/>
    <w:rsid w:val="00442425"/>
    <w:rsid w:val="0044414B"/>
    <w:rsid w:val="00444C5E"/>
    <w:rsid w:val="004475CD"/>
    <w:rsid w:val="00447961"/>
    <w:rsid w:val="0046496D"/>
    <w:rsid w:val="004723B0"/>
    <w:rsid w:val="00491946"/>
    <w:rsid w:val="004923AA"/>
    <w:rsid w:val="0049705C"/>
    <w:rsid w:val="004A18C6"/>
    <w:rsid w:val="004A35FC"/>
    <w:rsid w:val="004B08AE"/>
    <w:rsid w:val="004B3908"/>
    <w:rsid w:val="004B6F97"/>
    <w:rsid w:val="004B74D7"/>
    <w:rsid w:val="004B7D08"/>
    <w:rsid w:val="004C04ED"/>
    <w:rsid w:val="004C506A"/>
    <w:rsid w:val="004D31D7"/>
    <w:rsid w:val="004E18C8"/>
    <w:rsid w:val="004E680D"/>
    <w:rsid w:val="004E7B29"/>
    <w:rsid w:val="004F5D7A"/>
    <w:rsid w:val="004F7982"/>
    <w:rsid w:val="00502107"/>
    <w:rsid w:val="005028AF"/>
    <w:rsid w:val="005107DD"/>
    <w:rsid w:val="005108BE"/>
    <w:rsid w:val="00522C52"/>
    <w:rsid w:val="005231ED"/>
    <w:rsid w:val="00523701"/>
    <w:rsid w:val="00524622"/>
    <w:rsid w:val="00535486"/>
    <w:rsid w:val="0053563B"/>
    <w:rsid w:val="0054705D"/>
    <w:rsid w:val="00552B27"/>
    <w:rsid w:val="00552BD2"/>
    <w:rsid w:val="00563D84"/>
    <w:rsid w:val="00567557"/>
    <w:rsid w:val="00571FAC"/>
    <w:rsid w:val="00572D55"/>
    <w:rsid w:val="00573EF7"/>
    <w:rsid w:val="00581274"/>
    <w:rsid w:val="00585A0D"/>
    <w:rsid w:val="00587E83"/>
    <w:rsid w:val="00593D7E"/>
    <w:rsid w:val="0059634E"/>
    <w:rsid w:val="005B71EF"/>
    <w:rsid w:val="005C128E"/>
    <w:rsid w:val="005E6E50"/>
    <w:rsid w:val="005F0038"/>
    <w:rsid w:val="0060099C"/>
    <w:rsid w:val="00600C23"/>
    <w:rsid w:val="006103D9"/>
    <w:rsid w:val="00613BB2"/>
    <w:rsid w:val="00614EA7"/>
    <w:rsid w:val="00615DB9"/>
    <w:rsid w:val="00625319"/>
    <w:rsid w:val="00633B8A"/>
    <w:rsid w:val="00635317"/>
    <w:rsid w:val="006424B3"/>
    <w:rsid w:val="00646C3F"/>
    <w:rsid w:val="00652A23"/>
    <w:rsid w:val="00652F96"/>
    <w:rsid w:val="006572BB"/>
    <w:rsid w:val="006674E0"/>
    <w:rsid w:val="00675B9C"/>
    <w:rsid w:val="00681918"/>
    <w:rsid w:val="006927D3"/>
    <w:rsid w:val="00694A6C"/>
    <w:rsid w:val="006A6EA2"/>
    <w:rsid w:val="006B1CF1"/>
    <w:rsid w:val="006B2598"/>
    <w:rsid w:val="006C45A3"/>
    <w:rsid w:val="006C6B44"/>
    <w:rsid w:val="006C6EC9"/>
    <w:rsid w:val="006D31C1"/>
    <w:rsid w:val="006D6B38"/>
    <w:rsid w:val="006E529C"/>
    <w:rsid w:val="00700274"/>
    <w:rsid w:val="0071086A"/>
    <w:rsid w:val="00711335"/>
    <w:rsid w:val="0071168C"/>
    <w:rsid w:val="0072603A"/>
    <w:rsid w:val="00726F6C"/>
    <w:rsid w:val="00727614"/>
    <w:rsid w:val="00731CC3"/>
    <w:rsid w:val="007332C3"/>
    <w:rsid w:val="007362D9"/>
    <w:rsid w:val="007433A7"/>
    <w:rsid w:val="00743759"/>
    <w:rsid w:val="00743FB4"/>
    <w:rsid w:val="007452B4"/>
    <w:rsid w:val="00754F81"/>
    <w:rsid w:val="007570A0"/>
    <w:rsid w:val="0076305E"/>
    <w:rsid w:val="00763B69"/>
    <w:rsid w:val="00767AEE"/>
    <w:rsid w:val="007734D3"/>
    <w:rsid w:val="00774572"/>
    <w:rsid w:val="007778B1"/>
    <w:rsid w:val="00796207"/>
    <w:rsid w:val="00797B14"/>
    <w:rsid w:val="00797B74"/>
    <w:rsid w:val="007A1538"/>
    <w:rsid w:val="007A298F"/>
    <w:rsid w:val="007E75C1"/>
    <w:rsid w:val="007F061C"/>
    <w:rsid w:val="007F2B2B"/>
    <w:rsid w:val="00806EC0"/>
    <w:rsid w:val="00807583"/>
    <w:rsid w:val="00815BA3"/>
    <w:rsid w:val="008209C8"/>
    <w:rsid w:val="008252FB"/>
    <w:rsid w:val="008373F8"/>
    <w:rsid w:val="008407E3"/>
    <w:rsid w:val="008445FB"/>
    <w:rsid w:val="00852180"/>
    <w:rsid w:val="008543E5"/>
    <w:rsid w:val="00865503"/>
    <w:rsid w:val="00870361"/>
    <w:rsid w:val="008767B0"/>
    <w:rsid w:val="00877D87"/>
    <w:rsid w:val="008826B9"/>
    <w:rsid w:val="00885967"/>
    <w:rsid w:val="00890941"/>
    <w:rsid w:val="008937A8"/>
    <w:rsid w:val="008A50F5"/>
    <w:rsid w:val="008B320D"/>
    <w:rsid w:val="008B419E"/>
    <w:rsid w:val="008B7222"/>
    <w:rsid w:val="008C6469"/>
    <w:rsid w:val="008D75B3"/>
    <w:rsid w:val="008E136A"/>
    <w:rsid w:val="008F6B6B"/>
    <w:rsid w:val="008F7BBD"/>
    <w:rsid w:val="00903483"/>
    <w:rsid w:val="00903739"/>
    <w:rsid w:val="00905F74"/>
    <w:rsid w:val="00906779"/>
    <w:rsid w:val="009070FE"/>
    <w:rsid w:val="0091032C"/>
    <w:rsid w:val="00910E4B"/>
    <w:rsid w:val="009110C3"/>
    <w:rsid w:val="00916F91"/>
    <w:rsid w:val="00924290"/>
    <w:rsid w:val="009325D0"/>
    <w:rsid w:val="00937404"/>
    <w:rsid w:val="009409D7"/>
    <w:rsid w:val="00953613"/>
    <w:rsid w:val="00954097"/>
    <w:rsid w:val="00954BB9"/>
    <w:rsid w:val="00960D27"/>
    <w:rsid w:val="00963B7B"/>
    <w:rsid w:val="009649EE"/>
    <w:rsid w:val="00965E61"/>
    <w:rsid w:val="00973146"/>
    <w:rsid w:val="00980512"/>
    <w:rsid w:val="0098382B"/>
    <w:rsid w:val="0098532B"/>
    <w:rsid w:val="00986310"/>
    <w:rsid w:val="009931B2"/>
    <w:rsid w:val="009B2595"/>
    <w:rsid w:val="009B7D32"/>
    <w:rsid w:val="009C0134"/>
    <w:rsid w:val="009C4858"/>
    <w:rsid w:val="009D33FC"/>
    <w:rsid w:val="009D7D27"/>
    <w:rsid w:val="009E0E2D"/>
    <w:rsid w:val="009E28A0"/>
    <w:rsid w:val="009E4725"/>
    <w:rsid w:val="009F1023"/>
    <w:rsid w:val="009F55E1"/>
    <w:rsid w:val="00A01800"/>
    <w:rsid w:val="00A027D5"/>
    <w:rsid w:val="00A1645B"/>
    <w:rsid w:val="00A221CC"/>
    <w:rsid w:val="00A31179"/>
    <w:rsid w:val="00A31243"/>
    <w:rsid w:val="00A33027"/>
    <w:rsid w:val="00A33FCA"/>
    <w:rsid w:val="00A42C5C"/>
    <w:rsid w:val="00A47C78"/>
    <w:rsid w:val="00A514F5"/>
    <w:rsid w:val="00A6424C"/>
    <w:rsid w:val="00A7084E"/>
    <w:rsid w:val="00A77A93"/>
    <w:rsid w:val="00A83978"/>
    <w:rsid w:val="00A83B65"/>
    <w:rsid w:val="00A85C5E"/>
    <w:rsid w:val="00A867CC"/>
    <w:rsid w:val="00A96359"/>
    <w:rsid w:val="00AB13EC"/>
    <w:rsid w:val="00AB2C7F"/>
    <w:rsid w:val="00AC2331"/>
    <w:rsid w:val="00AD0DA2"/>
    <w:rsid w:val="00AE1D4B"/>
    <w:rsid w:val="00AE39C0"/>
    <w:rsid w:val="00AF3F7D"/>
    <w:rsid w:val="00B01E20"/>
    <w:rsid w:val="00B03491"/>
    <w:rsid w:val="00B1087F"/>
    <w:rsid w:val="00B12841"/>
    <w:rsid w:val="00B13642"/>
    <w:rsid w:val="00B17A55"/>
    <w:rsid w:val="00B24AA8"/>
    <w:rsid w:val="00B24AA9"/>
    <w:rsid w:val="00B24BD0"/>
    <w:rsid w:val="00B327A7"/>
    <w:rsid w:val="00B3745B"/>
    <w:rsid w:val="00B57E2B"/>
    <w:rsid w:val="00B60097"/>
    <w:rsid w:val="00B76560"/>
    <w:rsid w:val="00B84743"/>
    <w:rsid w:val="00B85F13"/>
    <w:rsid w:val="00B906D9"/>
    <w:rsid w:val="00B96C17"/>
    <w:rsid w:val="00BA18F9"/>
    <w:rsid w:val="00BA3738"/>
    <w:rsid w:val="00BB055B"/>
    <w:rsid w:val="00BB14B8"/>
    <w:rsid w:val="00BB5812"/>
    <w:rsid w:val="00BC13A9"/>
    <w:rsid w:val="00BD2AE6"/>
    <w:rsid w:val="00BD7926"/>
    <w:rsid w:val="00BE26BF"/>
    <w:rsid w:val="00BE3D86"/>
    <w:rsid w:val="00BE59CF"/>
    <w:rsid w:val="00BE5B9A"/>
    <w:rsid w:val="00BE5B9F"/>
    <w:rsid w:val="00BF49C9"/>
    <w:rsid w:val="00BF5682"/>
    <w:rsid w:val="00C0053D"/>
    <w:rsid w:val="00C01AD3"/>
    <w:rsid w:val="00C05BCB"/>
    <w:rsid w:val="00C07709"/>
    <w:rsid w:val="00C10ADC"/>
    <w:rsid w:val="00C10CAE"/>
    <w:rsid w:val="00C25487"/>
    <w:rsid w:val="00C33F00"/>
    <w:rsid w:val="00C3644C"/>
    <w:rsid w:val="00C40109"/>
    <w:rsid w:val="00C4562B"/>
    <w:rsid w:val="00C52E42"/>
    <w:rsid w:val="00C5406D"/>
    <w:rsid w:val="00C744BF"/>
    <w:rsid w:val="00C771FD"/>
    <w:rsid w:val="00C812B8"/>
    <w:rsid w:val="00C83B8A"/>
    <w:rsid w:val="00C85647"/>
    <w:rsid w:val="00C8743F"/>
    <w:rsid w:val="00C92524"/>
    <w:rsid w:val="00C92C04"/>
    <w:rsid w:val="00CA1290"/>
    <w:rsid w:val="00CA1C17"/>
    <w:rsid w:val="00CA7733"/>
    <w:rsid w:val="00CB1853"/>
    <w:rsid w:val="00CB25D3"/>
    <w:rsid w:val="00CB6763"/>
    <w:rsid w:val="00CC13E7"/>
    <w:rsid w:val="00CC291E"/>
    <w:rsid w:val="00CC315B"/>
    <w:rsid w:val="00CD2C28"/>
    <w:rsid w:val="00CE4533"/>
    <w:rsid w:val="00CF5741"/>
    <w:rsid w:val="00D1092D"/>
    <w:rsid w:val="00D12961"/>
    <w:rsid w:val="00D15EAC"/>
    <w:rsid w:val="00D17B92"/>
    <w:rsid w:val="00D24858"/>
    <w:rsid w:val="00D253F6"/>
    <w:rsid w:val="00D27E94"/>
    <w:rsid w:val="00D33234"/>
    <w:rsid w:val="00D362FA"/>
    <w:rsid w:val="00D437A5"/>
    <w:rsid w:val="00D45FF2"/>
    <w:rsid w:val="00D509C2"/>
    <w:rsid w:val="00D57EC3"/>
    <w:rsid w:val="00D637EF"/>
    <w:rsid w:val="00D649CF"/>
    <w:rsid w:val="00D66E77"/>
    <w:rsid w:val="00D74511"/>
    <w:rsid w:val="00D75914"/>
    <w:rsid w:val="00D7637C"/>
    <w:rsid w:val="00D811B1"/>
    <w:rsid w:val="00D9479C"/>
    <w:rsid w:val="00DB2E48"/>
    <w:rsid w:val="00DB6A5E"/>
    <w:rsid w:val="00DB74CB"/>
    <w:rsid w:val="00DC116F"/>
    <w:rsid w:val="00DC1E83"/>
    <w:rsid w:val="00DC2B61"/>
    <w:rsid w:val="00DC5294"/>
    <w:rsid w:val="00DD0E76"/>
    <w:rsid w:val="00DD2B70"/>
    <w:rsid w:val="00DD6BC4"/>
    <w:rsid w:val="00DE6008"/>
    <w:rsid w:val="00DF6D3A"/>
    <w:rsid w:val="00E000EB"/>
    <w:rsid w:val="00E126C1"/>
    <w:rsid w:val="00E16B0F"/>
    <w:rsid w:val="00E20FC3"/>
    <w:rsid w:val="00E45475"/>
    <w:rsid w:val="00E518FA"/>
    <w:rsid w:val="00E549A0"/>
    <w:rsid w:val="00E55714"/>
    <w:rsid w:val="00E57937"/>
    <w:rsid w:val="00E60902"/>
    <w:rsid w:val="00E6586C"/>
    <w:rsid w:val="00EA0D54"/>
    <w:rsid w:val="00EA6D86"/>
    <w:rsid w:val="00EB3821"/>
    <w:rsid w:val="00EB4573"/>
    <w:rsid w:val="00EC4862"/>
    <w:rsid w:val="00EE1CDE"/>
    <w:rsid w:val="00EE7007"/>
    <w:rsid w:val="00EE7B56"/>
    <w:rsid w:val="00F01772"/>
    <w:rsid w:val="00F019A5"/>
    <w:rsid w:val="00F04EC9"/>
    <w:rsid w:val="00F11CBC"/>
    <w:rsid w:val="00F12624"/>
    <w:rsid w:val="00F13EEE"/>
    <w:rsid w:val="00F25C3C"/>
    <w:rsid w:val="00F276BC"/>
    <w:rsid w:val="00F3095D"/>
    <w:rsid w:val="00F33312"/>
    <w:rsid w:val="00F44BA3"/>
    <w:rsid w:val="00F46F33"/>
    <w:rsid w:val="00F5694B"/>
    <w:rsid w:val="00F56ED9"/>
    <w:rsid w:val="00F63D50"/>
    <w:rsid w:val="00F7786C"/>
    <w:rsid w:val="00F84B22"/>
    <w:rsid w:val="00F90DB8"/>
    <w:rsid w:val="00F926BC"/>
    <w:rsid w:val="00F92E54"/>
    <w:rsid w:val="00F93D0E"/>
    <w:rsid w:val="00F94DEE"/>
    <w:rsid w:val="00F952AF"/>
    <w:rsid w:val="00F963EF"/>
    <w:rsid w:val="00F968FC"/>
    <w:rsid w:val="00F976BE"/>
    <w:rsid w:val="00FA0128"/>
    <w:rsid w:val="00FB363B"/>
    <w:rsid w:val="00FB3770"/>
    <w:rsid w:val="00FB4082"/>
    <w:rsid w:val="00FB6F63"/>
    <w:rsid w:val="00FC71AF"/>
    <w:rsid w:val="00FD5451"/>
    <w:rsid w:val="00FD6B85"/>
    <w:rsid w:val="00FD6E88"/>
    <w:rsid w:val="00FE0089"/>
    <w:rsid w:val="00FE17CC"/>
    <w:rsid w:val="00FF0F3F"/>
    <w:rsid w:val="00FF2CFE"/>
    <w:rsid w:val="00FF6D60"/>
    <w:rsid w:val="6E0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474EB7-5E7A-48F3-AB53-71A4465B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ictext">
    <w:name w:val="pictext"/>
    <w:basedOn w:val="a"/>
    <w:uiPriority w:val="99"/>
    <w:rsid w:val="00646C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A513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99"/>
    <w:rsid w:val="00BF5682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76305E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6305E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55509A-5541-4CBE-8A62-D4DC735E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8100079</cp:lastModifiedBy>
  <cp:revision>8</cp:revision>
  <dcterms:created xsi:type="dcterms:W3CDTF">2018-03-22T05:29:00Z</dcterms:created>
  <dcterms:modified xsi:type="dcterms:W3CDTF">2018-03-23T09:43:00Z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