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0E3" w:rsidRPr="00903B26" w:rsidRDefault="00F740E3" w:rsidP="00F740E3">
      <w:pPr>
        <w:spacing w:beforeLines="50" w:before="156" w:afterLines="50" w:after="156" w:line="400" w:lineRule="exact"/>
        <w:rPr>
          <w:rFonts w:ascii="仿宋" w:eastAsia="仿宋" w:hAnsi="仿宋"/>
          <w:bCs/>
          <w:iCs/>
          <w:color w:val="000000"/>
          <w:sz w:val="24"/>
        </w:rPr>
      </w:pPr>
      <w:r w:rsidRPr="00903B26">
        <w:rPr>
          <w:rFonts w:ascii="仿宋" w:eastAsia="仿宋" w:hAnsi="仿宋" w:hint="eastAsia"/>
          <w:bCs/>
          <w:iCs/>
          <w:color w:val="000000"/>
          <w:sz w:val="24"/>
        </w:rPr>
        <w:t>证券代码：60</w:t>
      </w:r>
      <w:bookmarkStart w:id="0" w:name="_GoBack"/>
      <w:bookmarkEnd w:id="0"/>
      <w:r w:rsidRPr="00903B26">
        <w:rPr>
          <w:rFonts w:ascii="仿宋" w:eastAsia="仿宋" w:hAnsi="仿宋" w:hint="eastAsia"/>
          <w:bCs/>
          <w:iCs/>
          <w:color w:val="000000"/>
          <w:sz w:val="24"/>
        </w:rPr>
        <w:t>3996                                   证券简称：中新科技</w:t>
      </w:r>
    </w:p>
    <w:p w:rsidR="00F740E3" w:rsidRPr="00903B26" w:rsidRDefault="00F740E3" w:rsidP="00903B26">
      <w:pPr>
        <w:spacing w:beforeLines="100" w:before="312" w:afterLines="50" w:after="156" w:line="400" w:lineRule="exact"/>
        <w:jc w:val="center"/>
        <w:rPr>
          <w:rFonts w:ascii="仿宋" w:eastAsia="仿宋" w:hAnsi="仿宋"/>
          <w:b/>
          <w:bCs/>
          <w:iCs/>
          <w:color w:val="000000"/>
          <w:sz w:val="36"/>
          <w:szCs w:val="36"/>
        </w:rPr>
      </w:pPr>
      <w:r w:rsidRPr="00903B26">
        <w:rPr>
          <w:rFonts w:ascii="仿宋" w:eastAsia="仿宋" w:hAnsi="仿宋" w:hint="eastAsia"/>
          <w:b/>
          <w:bCs/>
          <w:iCs/>
          <w:color w:val="000000"/>
          <w:sz w:val="36"/>
          <w:szCs w:val="36"/>
        </w:rPr>
        <w:t>中新科技集团股份有限公司</w:t>
      </w:r>
    </w:p>
    <w:p w:rsidR="00F740E3" w:rsidRDefault="00F740E3" w:rsidP="00903B26">
      <w:pPr>
        <w:spacing w:beforeLines="50" w:before="156" w:afterLines="100" w:after="312" w:line="400" w:lineRule="exact"/>
        <w:jc w:val="center"/>
        <w:rPr>
          <w:rFonts w:ascii="宋体" w:hAnsi="宋体"/>
          <w:bCs/>
          <w:iCs/>
          <w:color w:val="000000"/>
          <w:sz w:val="24"/>
        </w:rPr>
      </w:pPr>
      <w:r w:rsidRPr="00903B26">
        <w:rPr>
          <w:rFonts w:ascii="仿宋" w:eastAsia="仿宋" w:hAnsi="仿宋" w:hint="eastAsia"/>
          <w:b/>
          <w:bCs/>
          <w:iCs/>
          <w:color w:val="000000"/>
          <w:sz w:val="36"/>
          <w:szCs w:val="36"/>
        </w:rPr>
        <w:t>投资者关系活动记录表</w:t>
      </w:r>
      <w:r>
        <w:rPr>
          <w:rFonts w:ascii="宋体" w:hAnsi="宋体" w:hint="eastAsia"/>
          <w:bCs/>
          <w:iCs/>
          <w:color w:val="000000"/>
          <w:sz w:val="24"/>
        </w:rPr>
        <w:t xml:space="preserve">                        </w:t>
      </w:r>
      <w:r w:rsidR="00903B26">
        <w:rPr>
          <w:rFonts w:ascii="宋体" w:hAnsi="宋体" w:hint="eastAsia"/>
          <w:bCs/>
          <w:iCs/>
          <w:color w:val="000000"/>
          <w:sz w:val="24"/>
        </w:rPr>
        <w:t xml:space="preserve">                             </w:t>
      </w:r>
    </w:p>
    <w:tbl>
      <w:tblPr>
        <w:tblW w:w="9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2"/>
        <w:gridCol w:w="7428"/>
      </w:tblGrid>
      <w:tr w:rsidR="00F740E3" w:rsidTr="005E425C">
        <w:trPr>
          <w:jc w:val="center"/>
        </w:trPr>
        <w:tc>
          <w:tcPr>
            <w:tcW w:w="2422" w:type="dxa"/>
            <w:tcBorders>
              <w:top w:val="single" w:sz="4" w:space="0" w:color="auto"/>
              <w:left w:val="single" w:sz="4" w:space="0" w:color="auto"/>
              <w:bottom w:val="single" w:sz="4" w:space="0" w:color="auto"/>
              <w:right w:val="single" w:sz="4" w:space="0" w:color="auto"/>
            </w:tcBorders>
          </w:tcPr>
          <w:p w:rsidR="00F740E3" w:rsidRDefault="00F740E3">
            <w:pPr>
              <w:spacing w:line="480" w:lineRule="atLeast"/>
              <w:rPr>
                <w:rFonts w:ascii="宋体" w:hAnsi="宋体"/>
                <w:bCs/>
                <w:iCs/>
                <w:color w:val="000000"/>
                <w:sz w:val="24"/>
              </w:rPr>
            </w:pPr>
          </w:p>
          <w:p w:rsidR="00903B26" w:rsidRDefault="00903B26">
            <w:pPr>
              <w:spacing w:line="480" w:lineRule="atLeast"/>
              <w:rPr>
                <w:rFonts w:ascii="宋体" w:hAnsi="宋体"/>
                <w:bCs/>
                <w:iCs/>
                <w:color w:val="000000"/>
                <w:sz w:val="24"/>
              </w:rPr>
            </w:pPr>
          </w:p>
          <w:p w:rsidR="00F740E3" w:rsidRDefault="00F740E3">
            <w:pPr>
              <w:spacing w:line="480" w:lineRule="atLeast"/>
              <w:rPr>
                <w:rFonts w:ascii="宋体" w:hAnsi="宋体"/>
                <w:bCs/>
                <w:iCs/>
                <w:color w:val="000000"/>
                <w:sz w:val="24"/>
              </w:rPr>
            </w:pPr>
            <w:r>
              <w:rPr>
                <w:rFonts w:ascii="宋体" w:hAnsi="宋体" w:hint="eastAsia"/>
                <w:bCs/>
                <w:iCs/>
                <w:color w:val="000000"/>
                <w:sz w:val="24"/>
              </w:rPr>
              <w:t>投资者关系活动类别</w:t>
            </w:r>
          </w:p>
          <w:p w:rsidR="00F740E3" w:rsidRDefault="00F740E3">
            <w:pPr>
              <w:spacing w:line="480" w:lineRule="atLeast"/>
              <w:rPr>
                <w:rFonts w:ascii="宋体" w:hAnsi="宋体"/>
                <w:bCs/>
                <w:iCs/>
                <w:color w:val="000000"/>
                <w:sz w:val="24"/>
              </w:rPr>
            </w:pPr>
          </w:p>
        </w:tc>
        <w:tc>
          <w:tcPr>
            <w:tcW w:w="7428" w:type="dxa"/>
            <w:tcBorders>
              <w:top w:val="single" w:sz="4" w:space="0" w:color="auto"/>
              <w:left w:val="single" w:sz="4" w:space="0" w:color="auto"/>
              <w:bottom w:val="single" w:sz="4" w:space="0" w:color="auto"/>
              <w:right w:val="single" w:sz="4" w:space="0" w:color="auto"/>
            </w:tcBorders>
            <w:hideMark/>
          </w:tcPr>
          <w:p w:rsidR="00F740E3" w:rsidRDefault="000E4CA1">
            <w:pPr>
              <w:spacing w:line="480" w:lineRule="atLeast"/>
              <w:rPr>
                <w:rFonts w:ascii="宋体" w:hAnsi="宋体"/>
                <w:bCs/>
                <w:iCs/>
                <w:color w:val="000000"/>
                <w:sz w:val="24"/>
              </w:rPr>
            </w:pPr>
            <w:r>
              <w:rPr>
                <w:rFonts w:ascii="宋体" w:hAnsi="宋体" w:hint="eastAsia"/>
                <w:bCs/>
                <w:iCs/>
                <w:color w:val="000000"/>
                <w:sz w:val="24"/>
              </w:rPr>
              <w:t>□</w:t>
            </w:r>
            <w:r w:rsidR="00F740E3">
              <w:rPr>
                <w:rFonts w:ascii="宋体" w:hAnsi="宋体" w:hint="eastAsia"/>
                <w:sz w:val="28"/>
                <w:szCs w:val="28"/>
              </w:rPr>
              <w:t xml:space="preserve">特定对象调研        </w:t>
            </w:r>
            <w:r>
              <w:rPr>
                <w:rFonts w:ascii="宋体" w:hAnsi="宋体" w:hint="eastAsia"/>
                <w:sz w:val="28"/>
                <w:szCs w:val="28"/>
              </w:rPr>
              <w:t>√</w:t>
            </w:r>
            <w:r w:rsidR="00F740E3">
              <w:rPr>
                <w:rFonts w:ascii="宋体" w:hAnsi="宋体" w:hint="eastAsia"/>
                <w:sz w:val="28"/>
                <w:szCs w:val="28"/>
              </w:rPr>
              <w:t>分析师会议</w:t>
            </w:r>
          </w:p>
          <w:p w:rsidR="00F740E3" w:rsidRDefault="00F740E3">
            <w:pPr>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 xml:space="preserve">媒体采访            </w:t>
            </w:r>
            <w:r>
              <w:rPr>
                <w:rFonts w:ascii="宋体" w:hAnsi="宋体" w:hint="eastAsia"/>
                <w:bCs/>
                <w:iCs/>
                <w:color w:val="000000"/>
                <w:sz w:val="24"/>
              </w:rPr>
              <w:t>□</w:t>
            </w:r>
            <w:r>
              <w:rPr>
                <w:rFonts w:ascii="宋体" w:hAnsi="宋体" w:hint="eastAsia"/>
                <w:sz w:val="28"/>
                <w:szCs w:val="28"/>
              </w:rPr>
              <w:t>业绩说明会</w:t>
            </w:r>
          </w:p>
          <w:p w:rsidR="00F740E3" w:rsidRDefault="00F740E3">
            <w:pPr>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 xml:space="preserve">新闻发布会          </w:t>
            </w:r>
            <w:r>
              <w:rPr>
                <w:rFonts w:ascii="宋体" w:hAnsi="宋体" w:hint="eastAsia"/>
                <w:bCs/>
                <w:iCs/>
                <w:color w:val="000000"/>
                <w:sz w:val="24"/>
              </w:rPr>
              <w:t>□</w:t>
            </w:r>
            <w:r>
              <w:rPr>
                <w:rFonts w:ascii="宋体" w:hAnsi="宋体" w:hint="eastAsia"/>
                <w:sz w:val="28"/>
                <w:szCs w:val="28"/>
              </w:rPr>
              <w:t>路演活动</w:t>
            </w:r>
          </w:p>
          <w:p w:rsidR="00F740E3" w:rsidRDefault="000E4CA1">
            <w:pPr>
              <w:tabs>
                <w:tab w:val="left" w:pos="3045"/>
                <w:tab w:val="center" w:pos="3199"/>
              </w:tabs>
              <w:spacing w:line="480" w:lineRule="atLeast"/>
              <w:rPr>
                <w:rFonts w:ascii="宋体" w:hAnsi="宋体"/>
                <w:bCs/>
                <w:iCs/>
                <w:color w:val="000000"/>
                <w:sz w:val="24"/>
              </w:rPr>
            </w:pPr>
            <w:r>
              <w:rPr>
                <w:rFonts w:ascii="宋体" w:hAnsi="宋体" w:hint="eastAsia"/>
                <w:bCs/>
                <w:iCs/>
                <w:color w:val="000000"/>
                <w:sz w:val="24"/>
              </w:rPr>
              <w:t>□</w:t>
            </w:r>
            <w:r w:rsidR="00F740E3">
              <w:rPr>
                <w:rFonts w:ascii="宋体" w:hAnsi="宋体" w:hint="eastAsia"/>
                <w:sz w:val="28"/>
                <w:szCs w:val="28"/>
              </w:rPr>
              <w:t>现场参观</w:t>
            </w:r>
            <w:r w:rsidR="00F740E3">
              <w:rPr>
                <w:rFonts w:ascii="宋体" w:hAnsi="宋体" w:hint="eastAsia"/>
                <w:bCs/>
                <w:iCs/>
                <w:color w:val="000000"/>
                <w:sz w:val="24"/>
              </w:rPr>
              <w:tab/>
              <w:t>□</w:t>
            </w:r>
            <w:r w:rsidR="00F740E3">
              <w:rPr>
                <w:rFonts w:ascii="宋体" w:hAnsi="宋体" w:hint="eastAsia"/>
                <w:bCs/>
                <w:iCs/>
                <w:color w:val="000000"/>
                <w:sz w:val="24"/>
              </w:rPr>
              <w:tab/>
            </w:r>
            <w:r w:rsidR="00F740E3">
              <w:rPr>
                <w:rFonts w:ascii="宋体" w:hAnsi="宋体" w:hint="eastAsia"/>
                <w:sz w:val="28"/>
                <w:szCs w:val="28"/>
              </w:rPr>
              <w:t>一对一沟通</w:t>
            </w:r>
          </w:p>
          <w:p w:rsidR="00F740E3" w:rsidRDefault="00F740E3">
            <w:pPr>
              <w:tabs>
                <w:tab w:val="center" w:pos="3199"/>
              </w:tabs>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 xml:space="preserve">其他 </w:t>
            </w:r>
            <w:r>
              <w:rPr>
                <w:rFonts w:ascii="宋体" w:hAnsi="宋体" w:hint="eastAsia"/>
                <w:sz w:val="28"/>
                <w:szCs w:val="28"/>
                <w:u w:val="single"/>
              </w:rPr>
              <w:t xml:space="preserve">                            </w:t>
            </w:r>
          </w:p>
        </w:tc>
      </w:tr>
      <w:tr w:rsidR="00F740E3" w:rsidTr="005E425C">
        <w:trPr>
          <w:jc w:val="center"/>
        </w:trPr>
        <w:tc>
          <w:tcPr>
            <w:tcW w:w="2422" w:type="dxa"/>
            <w:tcBorders>
              <w:top w:val="single" w:sz="4" w:space="0" w:color="auto"/>
              <w:left w:val="single" w:sz="4" w:space="0" w:color="auto"/>
              <w:bottom w:val="single" w:sz="4" w:space="0" w:color="auto"/>
              <w:right w:val="single" w:sz="4" w:space="0" w:color="auto"/>
            </w:tcBorders>
            <w:hideMark/>
          </w:tcPr>
          <w:p w:rsidR="00F740E3" w:rsidRDefault="00F740E3" w:rsidP="00AF49B9">
            <w:pPr>
              <w:spacing w:line="480" w:lineRule="atLeast"/>
              <w:rPr>
                <w:rFonts w:ascii="宋体" w:hAnsi="宋体"/>
                <w:bCs/>
                <w:iCs/>
                <w:color w:val="000000"/>
                <w:sz w:val="24"/>
              </w:rPr>
            </w:pPr>
            <w:r>
              <w:rPr>
                <w:rFonts w:ascii="宋体" w:hAnsi="宋体" w:hint="eastAsia"/>
                <w:bCs/>
                <w:iCs/>
                <w:color w:val="000000"/>
                <w:sz w:val="24"/>
              </w:rPr>
              <w:t>参与</w:t>
            </w:r>
            <w:r w:rsidR="00AF49B9">
              <w:rPr>
                <w:rFonts w:ascii="宋体" w:hAnsi="宋体" w:hint="eastAsia"/>
                <w:bCs/>
                <w:iCs/>
                <w:color w:val="000000"/>
                <w:sz w:val="24"/>
              </w:rPr>
              <w:t>方名称</w:t>
            </w:r>
          </w:p>
        </w:tc>
        <w:tc>
          <w:tcPr>
            <w:tcW w:w="7428" w:type="dxa"/>
            <w:tcBorders>
              <w:top w:val="single" w:sz="4" w:space="0" w:color="auto"/>
              <w:left w:val="single" w:sz="4" w:space="0" w:color="auto"/>
              <w:bottom w:val="single" w:sz="4" w:space="0" w:color="auto"/>
              <w:right w:val="single" w:sz="4" w:space="0" w:color="auto"/>
            </w:tcBorders>
            <w:hideMark/>
          </w:tcPr>
          <w:p w:rsidR="00F740E3" w:rsidRPr="00B32389" w:rsidRDefault="00243690">
            <w:pPr>
              <w:spacing w:line="480" w:lineRule="atLeast"/>
              <w:rPr>
                <w:rFonts w:ascii="宋体" w:hAnsi="宋体"/>
                <w:bCs/>
                <w:iCs/>
                <w:color w:val="000000"/>
                <w:sz w:val="24"/>
              </w:rPr>
            </w:pPr>
            <w:r>
              <w:rPr>
                <w:rFonts w:ascii="宋体" w:hAnsi="宋体" w:hint="eastAsia"/>
                <w:bCs/>
                <w:iCs/>
                <w:color w:val="000000"/>
                <w:sz w:val="24"/>
              </w:rPr>
              <w:t>天风证券</w:t>
            </w:r>
            <w:r w:rsidR="00AF49B9">
              <w:rPr>
                <w:rFonts w:ascii="宋体" w:hAnsi="宋体" w:hint="eastAsia"/>
                <w:bCs/>
                <w:iCs/>
                <w:color w:val="000000"/>
                <w:sz w:val="24"/>
              </w:rPr>
              <w:t>、</w:t>
            </w:r>
            <w:proofErr w:type="gramStart"/>
            <w:r>
              <w:rPr>
                <w:rFonts w:ascii="宋体" w:hAnsi="宋体" w:hint="eastAsia"/>
                <w:bCs/>
                <w:iCs/>
                <w:color w:val="000000"/>
                <w:sz w:val="24"/>
              </w:rPr>
              <w:t>鼎峰长江</w:t>
            </w:r>
            <w:proofErr w:type="gramEnd"/>
            <w:r>
              <w:rPr>
                <w:rFonts w:ascii="宋体" w:hAnsi="宋体" w:hint="eastAsia"/>
                <w:bCs/>
                <w:iCs/>
                <w:color w:val="000000"/>
                <w:sz w:val="24"/>
              </w:rPr>
              <w:t>投资、东方之</w:t>
            </w:r>
            <w:proofErr w:type="gramStart"/>
            <w:r>
              <w:rPr>
                <w:rFonts w:ascii="宋体" w:hAnsi="宋体" w:hint="eastAsia"/>
                <w:bCs/>
                <w:iCs/>
                <w:color w:val="000000"/>
                <w:sz w:val="24"/>
              </w:rPr>
              <w:t>星资管</w:t>
            </w:r>
            <w:proofErr w:type="gramEnd"/>
            <w:r>
              <w:rPr>
                <w:rFonts w:ascii="宋体" w:hAnsi="宋体" w:hint="eastAsia"/>
                <w:bCs/>
                <w:iCs/>
                <w:color w:val="000000"/>
                <w:sz w:val="24"/>
              </w:rPr>
              <w:t>、交银施罗德基金、盛宇投资、金库资本</w:t>
            </w:r>
          </w:p>
        </w:tc>
      </w:tr>
      <w:tr w:rsidR="00F740E3" w:rsidTr="005E425C">
        <w:trPr>
          <w:jc w:val="center"/>
        </w:trPr>
        <w:tc>
          <w:tcPr>
            <w:tcW w:w="2422" w:type="dxa"/>
            <w:tcBorders>
              <w:top w:val="single" w:sz="4" w:space="0" w:color="auto"/>
              <w:left w:val="single" w:sz="4" w:space="0" w:color="auto"/>
              <w:bottom w:val="single" w:sz="4" w:space="0" w:color="auto"/>
              <w:right w:val="single" w:sz="4" w:space="0" w:color="auto"/>
            </w:tcBorders>
            <w:hideMark/>
          </w:tcPr>
          <w:p w:rsidR="00F740E3" w:rsidRDefault="00F740E3">
            <w:pPr>
              <w:spacing w:line="480" w:lineRule="atLeast"/>
              <w:rPr>
                <w:rFonts w:ascii="宋体" w:hAnsi="宋体"/>
                <w:bCs/>
                <w:iCs/>
                <w:color w:val="000000"/>
                <w:sz w:val="24"/>
              </w:rPr>
            </w:pPr>
            <w:r>
              <w:rPr>
                <w:rFonts w:ascii="宋体" w:hAnsi="宋体" w:hint="eastAsia"/>
                <w:bCs/>
                <w:iCs/>
                <w:color w:val="000000"/>
                <w:sz w:val="24"/>
              </w:rPr>
              <w:t>时间</w:t>
            </w:r>
          </w:p>
        </w:tc>
        <w:tc>
          <w:tcPr>
            <w:tcW w:w="7428" w:type="dxa"/>
            <w:tcBorders>
              <w:top w:val="single" w:sz="4" w:space="0" w:color="auto"/>
              <w:left w:val="single" w:sz="4" w:space="0" w:color="auto"/>
              <w:bottom w:val="single" w:sz="4" w:space="0" w:color="auto"/>
              <w:right w:val="single" w:sz="4" w:space="0" w:color="auto"/>
            </w:tcBorders>
            <w:hideMark/>
          </w:tcPr>
          <w:p w:rsidR="00B32389" w:rsidRDefault="00B32389">
            <w:pPr>
              <w:spacing w:line="480" w:lineRule="atLeast"/>
              <w:rPr>
                <w:rFonts w:ascii="宋体" w:hAnsi="宋体"/>
                <w:bCs/>
                <w:iCs/>
                <w:color w:val="000000"/>
                <w:sz w:val="24"/>
              </w:rPr>
            </w:pPr>
            <w:r>
              <w:rPr>
                <w:rFonts w:ascii="宋体" w:hAnsi="宋体" w:hint="eastAsia"/>
                <w:bCs/>
                <w:iCs/>
                <w:color w:val="000000"/>
                <w:sz w:val="24"/>
              </w:rPr>
              <w:t>1</w:t>
            </w:r>
            <w:r w:rsidR="0010554E">
              <w:rPr>
                <w:rFonts w:ascii="宋体" w:hAnsi="宋体" w:hint="eastAsia"/>
                <w:bCs/>
                <w:iCs/>
                <w:color w:val="000000"/>
                <w:sz w:val="24"/>
              </w:rPr>
              <w:t>4</w:t>
            </w:r>
            <w:r w:rsidR="00F740E3">
              <w:rPr>
                <w:rFonts w:ascii="宋体" w:hAnsi="宋体" w:hint="eastAsia"/>
                <w:bCs/>
                <w:iCs/>
                <w:color w:val="000000"/>
                <w:sz w:val="24"/>
              </w:rPr>
              <w:t>:00</w:t>
            </w:r>
          </w:p>
        </w:tc>
      </w:tr>
      <w:tr w:rsidR="00F740E3" w:rsidTr="005E425C">
        <w:trPr>
          <w:jc w:val="center"/>
        </w:trPr>
        <w:tc>
          <w:tcPr>
            <w:tcW w:w="2422" w:type="dxa"/>
            <w:tcBorders>
              <w:top w:val="single" w:sz="4" w:space="0" w:color="auto"/>
              <w:left w:val="single" w:sz="4" w:space="0" w:color="auto"/>
              <w:bottom w:val="single" w:sz="4" w:space="0" w:color="auto"/>
              <w:right w:val="single" w:sz="4" w:space="0" w:color="auto"/>
            </w:tcBorders>
            <w:hideMark/>
          </w:tcPr>
          <w:p w:rsidR="00F740E3" w:rsidRDefault="00F740E3">
            <w:pPr>
              <w:spacing w:line="480" w:lineRule="atLeast"/>
              <w:rPr>
                <w:rFonts w:ascii="宋体" w:hAnsi="宋体"/>
                <w:bCs/>
                <w:iCs/>
                <w:color w:val="000000"/>
                <w:sz w:val="24"/>
              </w:rPr>
            </w:pPr>
            <w:r>
              <w:rPr>
                <w:rFonts w:ascii="宋体" w:hAnsi="宋体" w:hint="eastAsia"/>
                <w:bCs/>
                <w:iCs/>
                <w:color w:val="000000"/>
                <w:sz w:val="24"/>
              </w:rPr>
              <w:t>地点</w:t>
            </w:r>
          </w:p>
        </w:tc>
        <w:tc>
          <w:tcPr>
            <w:tcW w:w="7428" w:type="dxa"/>
            <w:tcBorders>
              <w:top w:val="single" w:sz="4" w:space="0" w:color="auto"/>
              <w:left w:val="single" w:sz="4" w:space="0" w:color="auto"/>
              <w:bottom w:val="single" w:sz="4" w:space="0" w:color="auto"/>
              <w:right w:val="single" w:sz="4" w:space="0" w:color="auto"/>
            </w:tcBorders>
            <w:hideMark/>
          </w:tcPr>
          <w:p w:rsidR="00F740E3" w:rsidRDefault="0010554E">
            <w:pPr>
              <w:spacing w:line="480" w:lineRule="atLeast"/>
              <w:rPr>
                <w:rFonts w:ascii="宋体" w:hAnsi="宋体"/>
                <w:bCs/>
                <w:iCs/>
                <w:color w:val="000000"/>
                <w:sz w:val="24"/>
              </w:rPr>
            </w:pPr>
            <w:r>
              <w:rPr>
                <w:rFonts w:ascii="宋体" w:hAnsi="宋体" w:hint="eastAsia"/>
                <w:bCs/>
                <w:iCs/>
                <w:color w:val="000000"/>
                <w:sz w:val="24"/>
              </w:rPr>
              <w:t>上海</w:t>
            </w:r>
          </w:p>
        </w:tc>
      </w:tr>
      <w:tr w:rsidR="00F740E3" w:rsidTr="005E425C">
        <w:trPr>
          <w:jc w:val="center"/>
        </w:trPr>
        <w:tc>
          <w:tcPr>
            <w:tcW w:w="2422" w:type="dxa"/>
            <w:tcBorders>
              <w:top w:val="single" w:sz="4" w:space="0" w:color="auto"/>
              <w:left w:val="single" w:sz="4" w:space="0" w:color="auto"/>
              <w:bottom w:val="single" w:sz="4" w:space="0" w:color="auto"/>
              <w:right w:val="single" w:sz="4" w:space="0" w:color="auto"/>
            </w:tcBorders>
            <w:hideMark/>
          </w:tcPr>
          <w:p w:rsidR="00F740E3" w:rsidRDefault="00F740E3">
            <w:pPr>
              <w:spacing w:line="480" w:lineRule="atLeast"/>
              <w:rPr>
                <w:rFonts w:ascii="宋体" w:hAnsi="宋体"/>
                <w:bCs/>
                <w:iCs/>
                <w:color w:val="000000"/>
                <w:sz w:val="24"/>
              </w:rPr>
            </w:pPr>
            <w:r>
              <w:rPr>
                <w:rFonts w:ascii="宋体" w:hAnsi="宋体" w:hint="eastAsia"/>
                <w:bCs/>
                <w:iCs/>
                <w:color w:val="000000"/>
                <w:sz w:val="24"/>
              </w:rPr>
              <w:t>上市公司接待人员</w:t>
            </w:r>
          </w:p>
        </w:tc>
        <w:tc>
          <w:tcPr>
            <w:tcW w:w="7428" w:type="dxa"/>
            <w:tcBorders>
              <w:top w:val="single" w:sz="4" w:space="0" w:color="auto"/>
              <w:left w:val="single" w:sz="4" w:space="0" w:color="auto"/>
              <w:bottom w:val="single" w:sz="4" w:space="0" w:color="auto"/>
              <w:right w:val="single" w:sz="4" w:space="0" w:color="auto"/>
            </w:tcBorders>
            <w:hideMark/>
          </w:tcPr>
          <w:p w:rsidR="00F740E3" w:rsidRDefault="00F740E3" w:rsidP="00B32389">
            <w:pPr>
              <w:spacing w:line="480" w:lineRule="atLeast"/>
              <w:rPr>
                <w:rFonts w:ascii="宋体" w:hAnsi="宋体"/>
                <w:bCs/>
                <w:iCs/>
                <w:color w:val="000000"/>
                <w:sz w:val="24"/>
              </w:rPr>
            </w:pPr>
            <w:r>
              <w:rPr>
                <w:rFonts w:ascii="宋体" w:hAnsi="宋体" w:hint="eastAsia"/>
                <w:bCs/>
                <w:iCs/>
                <w:color w:val="000000"/>
                <w:sz w:val="24"/>
              </w:rPr>
              <w:t>董事会秘书盛伟建</w:t>
            </w:r>
            <w:r w:rsidR="00713A29">
              <w:rPr>
                <w:rFonts w:ascii="宋体" w:hAnsi="宋体" w:hint="eastAsia"/>
                <w:bCs/>
                <w:iCs/>
                <w:color w:val="000000"/>
                <w:sz w:val="24"/>
              </w:rPr>
              <w:t>先生</w:t>
            </w:r>
          </w:p>
        </w:tc>
      </w:tr>
      <w:tr w:rsidR="00F740E3" w:rsidTr="005E425C">
        <w:trPr>
          <w:trHeight w:val="3289"/>
          <w:jc w:val="center"/>
        </w:trPr>
        <w:tc>
          <w:tcPr>
            <w:tcW w:w="2422" w:type="dxa"/>
            <w:tcBorders>
              <w:top w:val="single" w:sz="4" w:space="0" w:color="auto"/>
              <w:left w:val="single" w:sz="4" w:space="0" w:color="auto"/>
              <w:bottom w:val="single" w:sz="4" w:space="0" w:color="auto"/>
              <w:right w:val="single" w:sz="4" w:space="0" w:color="auto"/>
            </w:tcBorders>
            <w:vAlign w:val="center"/>
          </w:tcPr>
          <w:p w:rsidR="00F740E3" w:rsidRDefault="00F740E3">
            <w:pPr>
              <w:spacing w:line="480" w:lineRule="atLeast"/>
              <w:rPr>
                <w:rFonts w:ascii="宋体" w:hAnsi="宋体"/>
                <w:bCs/>
                <w:iCs/>
                <w:color w:val="000000"/>
                <w:sz w:val="24"/>
              </w:rPr>
            </w:pPr>
            <w:r>
              <w:rPr>
                <w:rFonts w:ascii="宋体" w:hAnsi="宋体" w:hint="eastAsia"/>
                <w:bCs/>
                <w:iCs/>
                <w:color w:val="000000"/>
                <w:sz w:val="24"/>
              </w:rPr>
              <w:t>投资者关系活动主要内容介绍</w:t>
            </w:r>
          </w:p>
          <w:p w:rsidR="00F740E3" w:rsidRDefault="00F740E3">
            <w:pPr>
              <w:spacing w:line="480" w:lineRule="atLeast"/>
              <w:rPr>
                <w:rFonts w:ascii="宋体" w:hAnsi="宋体"/>
                <w:bCs/>
                <w:iCs/>
                <w:color w:val="000000"/>
                <w:sz w:val="24"/>
              </w:rPr>
            </w:pPr>
          </w:p>
        </w:tc>
        <w:tc>
          <w:tcPr>
            <w:tcW w:w="7428" w:type="dxa"/>
            <w:tcBorders>
              <w:top w:val="single" w:sz="4" w:space="0" w:color="auto"/>
              <w:left w:val="single" w:sz="4" w:space="0" w:color="auto"/>
              <w:bottom w:val="single" w:sz="4" w:space="0" w:color="auto"/>
              <w:right w:val="single" w:sz="4" w:space="0" w:color="auto"/>
            </w:tcBorders>
          </w:tcPr>
          <w:p w:rsidR="00320AB6" w:rsidRDefault="001D5632" w:rsidP="001D5632">
            <w:pPr>
              <w:spacing w:beforeLines="50" w:before="156" w:line="480" w:lineRule="atLeast"/>
              <w:ind w:firstLineChars="196" w:firstLine="470"/>
              <w:rPr>
                <w:rFonts w:ascii="宋体" w:hAnsi="宋体"/>
                <w:bCs/>
                <w:iCs/>
                <w:color w:val="000000"/>
                <w:sz w:val="24"/>
              </w:rPr>
            </w:pPr>
            <w:r w:rsidRPr="001D5632">
              <w:rPr>
                <w:rFonts w:ascii="宋体" w:hAnsi="宋体" w:hint="eastAsia"/>
                <w:bCs/>
                <w:iCs/>
                <w:color w:val="000000"/>
                <w:sz w:val="24"/>
              </w:rPr>
              <w:t>董事会秘书盛伟建</w:t>
            </w:r>
            <w:r w:rsidR="000D7377">
              <w:rPr>
                <w:rFonts w:ascii="宋体" w:hAnsi="宋体" w:hint="eastAsia"/>
                <w:bCs/>
                <w:iCs/>
                <w:color w:val="000000"/>
                <w:sz w:val="24"/>
              </w:rPr>
              <w:t>先生</w:t>
            </w:r>
            <w:r w:rsidR="00E90079">
              <w:rPr>
                <w:rFonts w:ascii="宋体" w:hAnsi="宋体" w:hint="eastAsia"/>
                <w:bCs/>
                <w:iCs/>
                <w:color w:val="000000"/>
                <w:sz w:val="24"/>
              </w:rPr>
              <w:t>开场介绍了中新科技集团</w:t>
            </w:r>
            <w:r w:rsidRPr="001D5632">
              <w:rPr>
                <w:rFonts w:ascii="宋体" w:hAnsi="宋体" w:hint="eastAsia"/>
                <w:bCs/>
                <w:iCs/>
                <w:color w:val="000000"/>
                <w:sz w:val="24"/>
              </w:rPr>
              <w:t>概况、发展历史、主要产品等有关情况；其次，介绍了公司2017年度和2018年第一季度财务数据概况；最后，介绍了公司的行业地位、竞争优势、发展规划等主要关注点。</w:t>
            </w:r>
          </w:p>
          <w:p w:rsidR="005E425C" w:rsidRDefault="005E425C" w:rsidP="001D5632">
            <w:pPr>
              <w:spacing w:beforeLines="50" w:before="156" w:line="480" w:lineRule="atLeast"/>
              <w:ind w:firstLineChars="196" w:firstLine="470"/>
              <w:rPr>
                <w:rFonts w:ascii="宋体" w:hAnsi="宋体"/>
                <w:bCs/>
                <w:iCs/>
                <w:color w:val="000000"/>
                <w:sz w:val="24"/>
              </w:rPr>
            </w:pPr>
            <w:r w:rsidRPr="00C43277">
              <w:rPr>
                <w:rFonts w:ascii="宋体" w:hAnsi="宋体"/>
                <w:bCs/>
                <w:iCs/>
                <w:noProof/>
                <w:color w:val="000000"/>
                <w:sz w:val="24"/>
              </w:rPr>
              <w:drawing>
                <wp:anchor distT="0" distB="0" distL="114300" distR="114300" simplePos="0" relativeHeight="251660288" behindDoc="0" locked="0" layoutInCell="1" allowOverlap="1" wp14:anchorId="040A42C5" wp14:editId="18B02602">
                  <wp:simplePos x="0" y="0"/>
                  <wp:positionH relativeFrom="column">
                    <wp:posOffset>300355</wp:posOffset>
                  </wp:positionH>
                  <wp:positionV relativeFrom="paragraph">
                    <wp:posOffset>105410</wp:posOffset>
                  </wp:positionV>
                  <wp:extent cx="3956050" cy="2224405"/>
                  <wp:effectExtent l="0" t="0" r="6350" b="4445"/>
                  <wp:wrapNone/>
                  <wp:docPr id="1026" name="Picture 2" descr="G:\综合\图片视频\厂区图片\产业园.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G:\综合\图片视频\厂区图片\产业园.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56050" cy="2224405"/>
                          </a:xfrm>
                          <a:prstGeom prst="rect">
                            <a:avLst/>
                          </a:prstGeom>
                          <a:noFill/>
                          <a:extLst/>
                        </pic:spPr>
                      </pic:pic>
                    </a:graphicData>
                  </a:graphic>
                  <wp14:sizeRelH relativeFrom="margin">
                    <wp14:pctWidth>0</wp14:pctWidth>
                  </wp14:sizeRelH>
                  <wp14:sizeRelV relativeFrom="margin">
                    <wp14:pctHeight>0</wp14:pctHeight>
                  </wp14:sizeRelV>
                </wp:anchor>
              </w:drawing>
            </w:r>
          </w:p>
          <w:p w:rsidR="005E425C" w:rsidRDefault="005E425C" w:rsidP="001D5632">
            <w:pPr>
              <w:spacing w:beforeLines="50" w:before="156" w:line="480" w:lineRule="atLeast"/>
              <w:ind w:firstLineChars="196" w:firstLine="470"/>
              <w:rPr>
                <w:rFonts w:ascii="宋体" w:hAnsi="宋体"/>
                <w:bCs/>
                <w:iCs/>
                <w:color w:val="000000"/>
                <w:sz w:val="24"/>
              </w:rPr>
            </w:pPr>
          </w:p>
          <w:p w:rsidR="005E425C" w:rsidRDefault="005E425C" w:rsidP="001D5632">
            <w:pPr>
              <w:spacing w:beforeLines="50" w:before="156" w:line="480" w:lineRule="atLeast"/>
              <w:ind w:firstLineChars="196" w:firstLine="470"/>
              <w:rPr>
                <w:rFonts w:ascii="宋体" w:hAnsi="宋体"/>
                <w:bCs/>
                <w:iCs/>
                <w:color w:val="000000"/>
                <w:sz w:val="24"/>
              </w:rPr>
            </w:pPr>
          </w:p>
          <w:p w:rsidR="005E425C" w:rsidRDefault="005E425C" w:rsidP="001D5632">
            <w:pPr>
              <w:spacing w:beforeLines="50" w:before="156" w:line="480" w:lineRule="atLeast"/>
              <w:ind w:firstLineChars="196" w:firstLine="470"/>
              <w:rPr>
                <w:rFonts w:ascii="宋体" w:hAnsi="宋体"/>
                <w:bCs/>
                <w:iCs/>
                <w:color w:val="000000"/>
                <w:sz w:val="24"/>
              </w:rPr>
            </w:pPr>
          </w:p>
          <w:p w:rsidR="005E425C" w:rsidRDefault="005E425C" w:rsidP="001D5632">
            <w:pPr>
              <w:spacing w:beforeLines="50" w:before="156" w:line="480" w:lineRule="atLeast"/>
              <w:ind w:firstLineChars="196" w:firstLine="470"/>
              <w:rPr>
                <w:rFonts w:ascii="宋体" w:hAnsi="宋体"/>
                <w:bCs/>
                <w:iCs/>
                <w:color w:val="000000"/>
                <w:sz w:val="24"/>
              </w:rPr>
            </w:pPr>
          </w:p>
          <w:p w:rsidR="005E425C" w:rsidRPr="001D5632" w:rsidRDefault="005E425C" w:rsidP="001D5632">
            <w:pPr>
              <w:spacing w:beforeLines="50" w:before="156" w:line="480" w:lineRule="atLeast"/>
              <w:ind w:firstLineChars="196" w:firstLine="470"/>
              <w:rPr>
                <w:rFonts w:ascii="宋体" w:hAnsi="宋体"/>
                <w:bCs/>
                <w:iCs/>
                <w:color w:val="000000"/>
                <w:sz w:val="24"/>
              </w:rPr>
            </w:pPr>
          </w:p>
          <w:p w:rsidR="00F740E3" w:rsidRPr="00536055" w:rsidRDefault="00F740E3" w:rsidP="005E425C">
            <w:pPr>
              <w:spacing w:beforeLines="100" w:before="312" w:line="480" w:lineRule="atLeast"/>
              <w:ind w:firstLineChars="196" w:firstLine="472"/>
              <w:rPr>
                <w:rFonts w:ascii="宋体" w:hAnsi="宋体"/>
                <w:b/>
                <w:bCs/>
                <w:iCs/>
                <w:color w:val="000000"/>
                <w:sz w:val="24"/>
              </w:rPr>
            </w:pPr>
            <w:r w:rsidRPr="00536055">
              <w:rPr>
                <w:rFonts w:ascii="宋体" w:hAnsi="宋体" w:hint="eastAsia"/>
                <w:b/>
                <w:bCs/>
                <w:iCs/>
                <w:color w:val="000000"/>
                <w:sz w:val="24"/>
              </w:rPr>
              <w:lastRenderedPageBreak/>
              <w:t>一、</w:t>
            </w:r>
            <w:r w:rsidR="001D5632">
              <w:rPr>
                <w:rFonts w:ascii="宋体" w:hAnsi="宋体" w:hint="eastAsia"/>
                <w:b/>
                <w:bCs/>
                <w:iCs/>
                <w:color w:val="000000"/>
                <w:sz w:val="24"/>
              </w:rPr>
              <w:t>介绍</w:t>
            </w:r>
            <w:r w:rsidRPr="00536055">
              <w:rPr>
                <w:rFonts w:ascii="宋体" w:hAnsi="宋体" w:hint="eastAsia"/>
                <w:b/>
                <w:bCs/>
                <w:iCs/>
                <w:color w:val="000000"/>
                <w:sz w:val="24"/>
              </w:rPr>
              <w:t>公司</w:t>
            </w:r>
            <w:r w:rsidR="001D5632">
              <w:rPr>
                <w:rFonts w:ascii="宋体" w:hAnsi="宋体" w:hint="eastAsia"/>
                <w:b/>
                <w:bCs/>
                <w:iCs/>
                <w:color w:val="000000"/>
                <w:sz w:val="24"/>
              </w:rPr>
              <w:t>概况和</w:t>
            </w:r>
            <w:r w:rsidR="007240A6" w:rsidRPr="00536055">
              <w:rPr>
                <w:rFonts w:ascii="宋体" w:hAnsi="宋体" w:hint="eastAsia"/>
                <w:b/>
                <w:bCs/>
                <w:iCs/>
                <w:color w:val="000000"/>
                <w:sz w:val="24"/>
              </w:rPr>
              <w:t>发展</w:t>
            </w:r>
            <w:r w:rsidR="00DB0307" w:rsidRPr="00536055">
              <w:rPr>
                <w:rFonts w:ascii="宋体" w:hAnsi="宋体" w:hint="eastAsia"/>
                <w:b/>
                <w:bCs/>
                <w:iCs/>
                <w:color w:val="000000"/>
                <w:sz w:val="24"/>
              </w:rPr>
              <w:t>历史</w:t>
            </w:r>
            <w:r w:rsidR="001D5632">
              <w:rPr>
                <w:rFonts w:ascii="宋体" w:hAnsi="宋体" w:hint="eastAsia"/>
                <w:b/>
                <w:bCs/>
                <w:iCs/>
                <w:color w:val="000000"/>
                <w:sz w:val="24"/>
              </w:rPr>
              <w:t>。</w:t>
            </w:r>
          </w:p>
          <w:p w:rsidR="00DB0307" w:rsidRDefault="00C43277" w:rsidP="00536055">
            <w:pPr>
              <w:spacing w:line="480" w:lineRule="atLeast"/>
              <w:ind w:firstLineChars="200" w:firstLine="480"/>
              <w:rPr>
                <w:rFonts w:ascii="宋体" w:hAnsi="宋体"/>
                <w:bCs/>
                <w:iCs/>
                <w:color w:val="000000"/>
                <w:sz w:val="24"/>
              </w:rPr>
            </w:pPr>
            <w:r>
              <w:rPr>
                <w:rFonts w:ascii="宋体" w:hAnsi="宋体" w:hint="eastAsia"/>
                <w:bCs/>
                <w:iCs/>
                <w:color w:val="000000"/>
                <w:sz w:val="24"/>
              </w:rPr>
              <w:t>介绍</w:t>
            </w:r>
            <w:r w:rsidR="00F740E3" w:rsidRPr="00536055">
              <w:rPr>
                <w:rFonts w:ascii="宋体" w:hAnsi="宋体" w:hint="eastAsia"/>
                <w:bCs/>
                <w:iCs/>
                <w:color w:val="000000"/>
                <w:sz w:val="24"/>
              </w:rPr>
              <w:t>：</w:t>
            </w:r>
            <w:r w:rsidR="00DB0307" w:rsidRPr="00536055">
              <w:rPr>
                <w:rFonts w:ascii="宋体" w:hAnsi="宋体" w:hint="eastAsia"/>
                <w:bCs/>
                <w:iCs/>
                <w:color w:val="000000"/>
                <w:sz w:val="24"/>
              </w:rPr>
              <w:t>中新科技集团是</w:t>
            </w:r>
            <w:r w:rsidR="001D29EF">
              <w:rPr>
                <w:rFonts w:ascii="宋体" w:hAnsi="宋体" w:hint="eastAsia"/>
                <w:bCs/>
                <w:iCs/>
                <w:color w:val="000000"/>
                <w:sz w:val="24"/>
              </w:rPr>
              <w:t>全球电子行业优秀的原始设计与研发</w:t>
            </w:r>
            <w:r w:rsidR="00DB0307" w:rsidRPr="00536055">
              <w:rPr>
                <w:rFonts w:ascii="宋体" w:hAnsi="宋体" w:hint="eastAsia"/>
                <w:bCs/>
                <w:iCs/>
                <w:color w:val="000000"/>
                <w:sz w:val="24"/>
              </w:rPr>
              <w:t>制造</w:t>
            </w:r>
            <w:r w:rsidR="00B72EBE">
              <w:rPr>
                <w:rFonts w:ascii="宋体" w:hAnsi="宋体" w:hint="eastAsia"/>
                <w:bCs/>
                <w:iCs/>
                <w:color w:val="000000"/>
                <w:sz w:val="24"/>
              </w:rPr>
              <w:t>商</w:t>
            </w:r>
            <w:r w:rsidR="00F769B9">
              <w:rPr>
                <w:rFonts w:ascii="宋体" w:hAnsi="宋体" w:hint="eastAsia"/>
                <w:bCs/>
                <w:iCs/>
                <w:color w:val="000000"/>
                <w:sz w:val="24"/>
              </w:rPr>
              <w:t>，</w:t>
            </w:r>
            <w:r w:rsidR="00F769B9" w:rsidRPr="00F769B9">
              <w:rPr>
                <w:rFonts w:ascii="宋体" w:hAnsi="宋体" w:hint="eastAsia"/>
                <w:bCs/>
                <w:iCs/>
                <w:color w:val="000000"/>
                <w:sz w:val="24"/>
              </w:rPr>
              <w:t>具备完整、雄厚的研发、制造和供应链配置能力，在全球行业企业中已处于领先</w:t>
            </w:r>
            <w:r w:rsidR="00F769B9">
              <w:rPr>
                <w:rFonts w:ascii="宋体" w:hAnsi="宋体" w:hint="eastAsia"/>
                <w:bCs/>
                <w:iCs/>
                <w:color w:val="000000"/>
                <w:sz w:val="24"/>
              </w:rPr>
              <w:t>水平</w:t>
            </w:r>
            <w:r w:rsidR="00DB0307" w:rsidRPr="00536055">
              <w:rPr>
                <w:rFonts w:ascii="宋体" w:hAnsi="宋体" w:hint="eastAsia"/>
                <w:bCs/>
                <w:iCs/>
                <w:color w:val="000000"/>
                <w:sz w:val="24"/>
              </w:rPr>
              <w:t>。公司于2008年正式展业，2015年公司成功登陆上交所主板上市。当前，公司的主要产业覆盖了智能电视、笔记本电脑、平板电脑</w:t>
            </w:r>
            <w:r w:rsidR="001D29EF">
              <w:rPr>
                <w:rFonts w:ascii="宋体" w:hAnsi="宋体" w:hint="eastAsia"/>
                <w:bCs/>
                <w:iCs/>
                <w:color w:val="000000"/>
                <w:sz w:val="24"/>
              </w:rPr>
              <w:t>、商用显示器</w:t>
            </w:r>
            <w:r w:rsidR="00DB0307" w:rsidRPr="00536055">
              <w:rPr>
                <w:rFonts w:ascii="宋体" w:hAnsi="宋体" w:hint="eastAsia"/>
                <w:bCs/>
                <w:iCs/>
                <w:color w:val="000000"/>
                <w:sz w:val="24"/>
              </w:rPr>
              <w:t>等</w:t>
            </w:r>
            <w:r w:rsidR="001D29EF">
              <w:rPr>
                <w:rFonts w:ascii="宋体" w:hAnsi="宋体" w:hint="eastAsia"/>
                <w:bCs/>
                <w:iCs/>
                <w:color w:val="000000"/>
                <w:sz w:val="24"/>
              </w:rPr>
              <w:t>智能</w:t>
            </w:r>
            <w:r w:rsidR="00697370" w:rsidRPr="00536055">
              <w:rPr>
                <w:rFonts w:ascii="宋体" w:hAnsi="宋体" w:hint="eastAsia"/>
                <w:bCs/>
                <w:iCs/>
                <w:color w:val="000000"/>
                <w:sz w:val="24"/>
              </w:rPr>
              <w:t>电子</w:t>
            </w:r>
            <w:r w:rsidR="001D29EF">
              <w:rPr>
                <w:rFonts w:ascii="宋体" w:hAnsi="宋体" w:hint="eastAsia"/>
                <w:bCs/>
                <w:iCs/>
                <w:color w:val="000000"/>
                <w:sz w:val="24"/>
              </w:rPr>
              <w:t>产品的研发、制造</w:t>
            </w:r>
            <w:r w:rsidR="00DB0307" w:rsidRPr="00536055">
              <w:rPr>
                <w:rFonts w:ascii="宋体" w:hAnsi="宋体" w:hint="eastAsia"/>
                <w:bCs/>
                <w:iCs/>
                <w:color w:val="000000"/>
                <w:sz w:val="24"/>
              </w:rPr>
              <w:t>和销售。</w:t>
            </w:r>
          </w:p>
          <w:p w:rsidR="00F740E3" w:rsidRDefault="00697370" w:rsidP="009478A5">
            <w:pPr>
              <w:spacing w:line="480" w:lineRule="atLeast"/>
              <w:ind w:firstLineChars="200" w:firstLine="480"/>
              <w:jc w:val="left"/>
              <w:rPr>
                <w:rFonts w:ascii="宋体" w:hAnsi="宋体"/>
                <w:bCs/>
                <w:iCs/>
                <w:color w:val="000000"/>
                <w:sz w:val="24"/>
              </w:rPr>
            </w:pPr>
            <w:r w:rsidRPr="00536055">
              <w:rPr>
                <w:rFonts w:ascii="宋体" w:hAnsi="宋体" w:hint="eastAsia"/>
                <w:bCs/>
                <w:iCs/>
                <w:color w:val="000000"/>
                <w:sz w:val="24"/>
              </w:rPr>
              <w:t>近年来公司经营情况良好，主营业务收入规模实现</w:t>
            </w:r>
            <w:r w:rsidR="001D29EF">
              <w:rPr>
                <w:rFonts w:ascii="宋体" w:hAnsi="宋体" w:hint="eastAsia"/>
                <w:bCs/>
                <w:iCs/>
                <w:color w:val="000000"/>
                <w:sz w:val="24"/>
              </w:rPr>
              <w:t>连续高速增长</w:t>
            </w:r>
            <w:r w:rsidRPr="00536055">
              <w:rPr>
                <w:rFonts w:ascii="宋体" w:hAnsi="宋体" w:hint="eastAsia"/>
                <w:bCs/>
                <w:iCs/>
                <w:color w:val="000000"/>
                <w:sz w:val="24"/>
              </w:rPr>
              <w:t>，远高于行业平均增速</w:t>
            </w:r>
            <w:r w:rsidR="00C43277">
              <w:rPr>
                <w:rFonts w:ascii="宋体" w:hAnsi="宋体" w:hint="eastAsia"/>
                <w:bCs/>
                <w:iCs/>
                <w:color w:val="000000"/>
                <w:sz w:val="24"/>
              </w:rPr>
              <w:t>，</w:t>
            </w:r>
            <w:proofErr w:type="gramStart"/>
            <w:r w:rsidR="001D29EF">
              <w:rPr>
                <w:rFonts w:ascii="宋体" w:hAnsi="宋体" w:hint="eastAsia"/>
                <w:bCs/>
                <w:iCs/>
                <w:color w:val="000000"/>
                <w:sz w:val="24"/>
              </w:rPr>
              <w:t>研</w:t>
            </w:r>
            <w:proofErr w:type="gramEnd"/>
            <w:r w:rsidR="001D29EF">
              <w:rPr>
                <w:rFonts w:ascii="宋体" w:hAnsi="宋体" w:hint="eastAsia"/>
                <w:bCs/>
                <w:iCs/>
                <w:color w:val="000000"/>
                <w:sz w:val="24"/>
              </w:rPr>
              <w:t>、产、销一体化快速扩张和发展，行业地位显著提升</w:t>
            </w:r>
            <w:r w:rsidR="00C43277">
              <w:rPr>
                <w:rFonts w:ascii="宋体" w:hAnsi="宋体" w:hint="eastAsia"/>
                <w:bCs/>
                <w:iCs/>
                <w:color w:val="000000"/>
                <w:sz w:val="24"/>
              </w:rPr>
              <w:t>。公司</w:t>
            </w:r>
            <w:r w:rsidR="001D29EF">
              <w:rPr>
                <w:rFonts w:ascii="宋体" w:hAnsi="宋体" w:hint="eastAsia"/>
                <w:bCs/>
                <w:iCs/>
                <w:color w:val="000000"/>
                <w:sz w:val="24"/>
              </w:rPr>
              <w:t>连续四年蝉联“中国十大彩电出口企业”，</w:t>
            </w:r>
            <w:r w:rsidR="00536055" w:rsidRPr="00536055">
              <w:rPr>
                <w:rFonts w:ascii="宋体" w:hAnsi="宋体" w:hint="eastAsia"/>
                <w:bCs/>
                <w:iCs/>
                <w:color w:val="000000"/>
                <w:sz w:val="24"/>
              </w:rPr>
              <w:t>稳居</w:t>
            </w:r>
            <w:r w:rsidR="001D29EF">
              <w:rPr>
                <w:rFonts w:ascii="宋体" w:hAnsi="宋体" w:hint="eastAsia"/>
                <w:bCs/>
                <w:iCs/>
                <w:color w:val="000000"/>
                <w:sz w:val="24"/>
              </w:rPr>
              <w:t>全球智能</w:t>
            </w:r>
            <w:r w:rsidR="00536055" w:rsidRPr="00536055">
              <w:rPr>
                <w:rFonts w:ascii="宋体" w:hAnsi="宋体" w:hint="eastAsia"/>
                <w:bCs/>
                <w:iCs/>
                <w:color w:val="000000"/>
                <w:sz w:val="24"/>
              </w:rPr>
              <w:t>电视ODM</w:t>
            </w:r>
            <w:r w:rsidR="001D29EF">
              <w:rPr>
                <w:rFonts w:ascii="宋体" w:hAnsi="宋体" w:hint="eastAsia"/>
                <w:bCs/>
                <w:iCs/>
                <w:color w:val="000000"/>
                <w:sz w:val="24"/>
              </w:rPr>
              <w:t>与自主品牌出货量</w:t>
            </w:r>
            <w:r w:rsidR="00536055" w:rsidRPr="00536055">
              <w:rPr>
                <w:rFonts w:ascii="宋体" w:hAnsi="宋体" w:hint="eastAsia"/>
                <w:bCs/>
                <w:iCs/>
                <w:color w:val="000000"/>
                <w:sz w:val="24"/>
              </w:rPr>
              <w:t>前五强</w:t>
            </w:r>
            <w:r w:rsidR="001D29EF">
              <w:rPr>
                <w:rFonts w:ascii="宋体" w:hAnsi="宋体" w:hint="eastAsia"/>
                <w:bCs/>
                <w:iCs/>
                <w:color w:val="000000"/>
                <w:sz w:val="24"/>
              </w:rPr>
              <w:t>。</w:t>
            </w:r>
          </w:p>
          <w:p w:rsidR="001D5632" w:rsidRDefault="005E425C" w:rsidP="005E425C">
            <w:pPr>
              <w:spacing w:beforeLines="100" w:before="312" w:line="480" w:lineRule="atLeast"/>
              <w:ind w:firstLineChars="200" w:firstLine="480"/>
              <w:rPr>
                <w:rFonts w:ascii="宋体" w:hAnsi="宋体"/>
                <w:bCs/>
                <w:iCs/>
                <w:color w:val="000000"/>
                <w:sz w:val="24"/>
              </w:rPr>
            </w:pPr>
            <w:r w:rsidRPr="00C43277">
              <w:rPr>
                <w:rFonts w:ascii="宋体" w:hAnsi="宋体"/>
                <w:bCs/>
                <w:iCs/>
                <w:noProof/>
                <w:color w:val="000000"/>
                <w:sz w:val="24"/>
              </w:rPr>
              <w:drawing>
                <wp:anchor distT="0" distB="0" distL="114300" distR="114300" simplePos="0" relativeHeight="251659264" behindDoc="0" locked="0" layoutInCell="1" allowOverlap="1" wp14:anchorId="38AED52C" wp14:editId="2634C689">
                  <wp:simplePos x="0" y="0"/>
                  <wp:positionH relativeFrom="column">
                    <wp:posOffset>476250</wp:posOffset>
                  </wp:positionH>
                  <wp:positionV relativeFrom="paragraph">
                    <wp:posOffset>569595</wp:posOffset>
                  </wp:positionV>
                  <wp:extent cx="3369600" cy="2833200"/>
                  <wp:effectExtent l="0" t="0" r="2540" b="5715"/>
                  <wp:wrapNone/>
                  <wp:docPr id="51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9600" cy="283320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001D5632">
              <w:rPr>
                <w:rFonts w:ascii="宋体" w:hAnsi="宋体" w:hint="eastAsia"/>
                <w:b/>
                <w:bCs/>
                <w:iCs/>
                <w:color w:val="000000"/>
                <w:sz w:val="24"/>
              </w:rPr>
              <w:t>二、介绍</w:t>
            </w:r>
            <w:r w:rsidR="00C43277">
              <w:rPr>
                <w:rFonts w:ascii="宋体" w:hAnsi="宋体" w:hint="eastAsia"/>
                <w:b/>
                <w:bCs/>
                <w:iCs/>
                <w:color w:val="000000"/>
                <w:sz w:val="24"/>
              </w:rPr>
              <w:t>2017</w:t>
            </w:r>
            <w:r w:rsidR="00C43277" w:rsidRPr="00C43277">
              <w:rPr>
                <w:rFonts w:ascii="宋体" w:hAnsi="宋体" w:hint="eastAsia"/>
                <w:b/>
                <w:bCs/>
                <w:iCs/>
                <w:color w:val="000000"/>
                <w:sz w:val="24"/>
              </w:rPr>
              <w:t>年度和2018年第一季度财务数据概况</w:t>
            </w:r>
            <w:r w:rsidR="00C43277">
              <w:rPr>
                <w:rFonts w:ascii="宋体" w:hAnsi="宋体" w:hint="eastAsia"/>
                <w:b/>
                <w:bCs/>
                <w:iCs/>
                <w:color w:val="000000"/>
                <w:sz w:val="24"/>
              </w:rPr>
              <w:t>。</w:t>
            </w:r>
          </w:p>
          <w:p w:rsidR="009478A5" w:rsidRDefault="009478A5" w:rsidP="009478A5">
            <w:pPr>
              <w:spacing w:afterLines="50" w:after="156" w:line="480" w:lineRule="atLeast"/>
              <w:ind w:firstLineChars="200" w:firstLine="480"/>
              <w:rPr>
                <w:rFonts w:ascii="宋体" w:hAnsi="宋体"/>
                <w:bCs/>
                <w:iCs/>
                <w:color w:val="000000"/>
                <w:sz w:val="24"/>
              </w:rPr>
            </w:pPr>
          </w:p>
          <w:p w:rsidR="009478A5" w:rsidRDefault="009478A5" w:rsidP="009478A5">
            <w:pPr>
              <w:spacing w:afterLines="50" w:after="156" w:line="480" w:lineRule="atLeast"/>
              <w:ind w:firstLineChars="200" w:firstLine="480"/>
              <w:rPr>
                <w:rFonts w:ascii="宋体" w:hAnsi="宋体"/>
                <w:bCs/>
                <w:iCs/>
                <w:color w:val="000000"/>
                <w:sz w:val="24"/>
              </w:rPr>
            </w:pPr>
          </w:p>
          <w:p w:rsidR="009478A5" w:rsidRDefault="009478A5" w:rsidP="009478A5">
            <w:pPr>
              <w:spacing w:afterLines="50" w:after="156" w:line="480" w:lineRule="atLeast"/>
              <w:ind w:firstLineChars="200" w:firstLine="480"/>
              <w:rPr>
                <w:rFonts w:ascii="宋体" w:hAnsi="宋体"/>
                <w:bCs/>
                <w:iCs/>
                <w:color w:val="000000"/>
                <w:sz w:val="24"/>
              </w:rPr>
            </w:pPr>
          </w:p>
          <w:p w:rsidR="009478A5" w:rsidRDefault="009478A5" w:rsidP="009478A5">
            <w:pPr>
              <w:spacing w:afterLines="50" w:after="156" w:line="480" w:lineRule="atLeast"/>
              <w:ind w:firstLineChars="200" w:firstLine="480"/>
              <w:rPr>
                <w:rFonts w:ascii="宋体" w:hAnsi="宋体"/>
                <w:bCs/>
                <w:iCs/>
                <w:color w:val="000000"/>
                <w:sz w:val="24"/>
              </w:rPr>
            </w:pPr>
          </w:p>
          <w:p w:rsidR="009478A5" w:rsidRDefault="009478A5" w:rsidP="009478A5">
            <w:pPr>
              <w:spacing w:afterLines="50" w:after="156" w:line="480" w:lineRule="atLeast"/>
              <w:ind w:firstLineChars="200" w:firstLine="480"/>
              <w:rPr>
                <w:rFonts w:ascii="宋体" w:hAnsi="宋体"/>
                <w:bCs/>
                <w:iCs/>
                <w:color w:val="000000"/>
                <w:sz w:val="24"/>
              </w:rPr>
            </w:pPr>
          </w:p>
          <w:p w:rsidR="009478A5" w:rsidRDefault="009478A5" w:rsidP="009478A5">
            <w:pPr>
              <w:spacing w:afterLines="50" w:after="156" w:line="480" w:lineRule="atLeast"/>
              <w:ind w:firstLineChars="200" w:firstLine="480"/>
              <w:rPr>
                <w:rFonts w:ascii="宋体" w:hAnsi="宋体"/>
                <w:bCs/>
                <w:iCs/>
                <w:color w:val="000000"/>
                <w:sz w:val="24"/>
              </w:rPr>
            </w:pPr>
          </w:p>
          <w:p w:rsidR="009478A5" w:rsidRDefault="009478A5" w:rsidP="009478A5">
            <w:pPr>
              <w:spacing w:afterLines="50" w:after="156" w:line="480" w:lineRule="atLeast"/>
              <w:rPr>
                <w:rFonts w:ascii="宋体" w:hAnsi="宋体"/>
                <w:bCs/>
                <w:iCs/>
                <w:color w:val="000000"/>
                <w:sz w:val="24"/>
              </w:rPr>
            </w:pPr>
          </w:p>
          <w:p w:rsidR="00C43277" w:rsidRDefault="00C43277" w:rsidP="005E425C">
            <w:pPr>
              <w:spacing w:beforeLines="150" w:before="468" w:line="480" w:lineRule="atLeast"/>
              <w:ind w:firstLineChars="200" w:firstLine="480"/>
              <w:rPr>
                <w:rFonts w:ascii="宋体" w:hAnsi="宋体"/>
                <w:bCs/>
                <w:iCs/>
                <w:color w:val="000000"/>
                <w:sz w:val="24"/>
              </w:rPr>
            </w:pPr>
            <w:r>
              <w:rPr>
                <w:rFonts w:ascii="宋体" w:hAnsi="宋体" w:hint="eastAsia"/>
                <w:bCs/>
                <w:iCs/>
                <w:color w:val="000000"/>
                <w:sz w:val="24"/>
              </w:rPr>
              <w:t>介绍</w:t>
            </w:r>
            <w:r w:rsidRPr="00536055">
              <w:rPr>
                <w:rFonts w:ascii="宋体" w:hAnsi="宋体" w:hint="eastAsia"/>
                <w:bCs/>
                <w:iCs/>
                <w:color w:val="000000"/>
                <w:sz w:val="24"/>
              </w:rPr>
              <w:t>：2017年度，</w:t>
            </w:r>
            <w:r>
              <w:rPr>
                <w:rFonts w:ascii="宋体" w:hAnsi="宋体" w:hint="eastAsia"/>
                <w:bCs/>
                <w:iCs/>
                <w:color w:val="000000"/>
                <w:sz w:val="24"/>
              </w:rPr>
              <w:t>公司</w:t>
            </w:r>
            <w:r w:rsidRPr="00536055">
              <w:rPr>
                <w:rFonts w:ascii="宋体" w:hAnsi="宋体" w:hint="eastAsia"/>
                <w:bCs/>
                <w:iCs/>
                <w:color w:val="000000"/>
                <w:sz w:val="24"/>
              </w:rPr>
              <w:t>实现营业收入</w:t>
            </w:r>
            <w:r>
              <w:rPr>
                <w:rFonts w:ascii="宋体" w:hAnsi="宋体" w:hint="eastAsia"/>
                <w:bCs/>
                <w:iCs/>
                <w:color w:val="000000"/>
                <w:sz w:val="24"/>
              </w:rPr>
              <w:t>66.55</w:t>
            </w:r>
            <w:r w:rsidRPr="00536055">
              <w:rPr>
                <w:rFonts w:ascii="宋体" w:hAnsi="宋体" w:hint="eastAsia"/>
                <w:bCs/>
                <w:iCs/>
                <w:color w:val="000000"/>
                <w:sz w:val="24"/>
              </w:rPr>
              <w:t>亿元，同比增长</w:t>
            </w:r>
            <w:r>
              <w:rPr>
                <w:rFonts w:ascii="宋体" w:hAnsi="宋体" w:hint="eastAsia"/>
                <w:bCs/>
                <w:iCs/>
                <w:color w:val="000000"/>
                <w:sz w:val="24"/>
              </w:rPr>
              <w:t>58.90</w:t>
            </w:r>
            <w:r w:rsidRPr="00536055">
              <w:rPr>
                <w:rFonts w:ascii="宋体" w:hAnsi="宋体" w:hint="eastAsia"/>
                <w:bCs/>
                <w:iCs/>
                <w:color w:val="000000"/>
                <w:sz w:val="24"/>
              </w:rPr>
              <w:t>%</w:t>
            </w:r>
            <w:r>
              <w:rPr>
                <w:rFonts w:ascii="宋体" w:hAnsi="宋体" w:hint="eastAsia"/>
                <w:bCs/>
                <w:iCs/>
                <w:color w:val="000000"/>
                <w:sz w:val="24"/>
              </w:rPr>
              <w:t>；实现归属于上市公司股东的净利润1.46亿元，同比增长24.17%。</w:t>
            </w:r>
            <w:r w:rsidRPr="00536055">
              <w:rPr>
                <w:rFonts w:ascii="宋体" w:hAnsi="宋体" w:hint="eastAsia"/>
                <w:bCs/>
                <w:iCs/>
                <w:color w:val="000000"/>
                <w:sz w:val="24"/>
              </w:rPr>
              <w:t>近年来公司经营情况良好，主营业务收入规模实现</w:t>
            </w:r>
            <w:r>
              <w:rPr>
                <w:rFonts w:ascii="宋体" w:hAnsi="宋体" w:hint="eastAsia"/>
                <w:bCs/>
                <w:iCs/>
                <w:color w:val="000000"/>
                <w:sz w:val="24"/>
              </w:rPr>
              <w:t>连续高速增长</w:t>
            </w:r>
            <w:r w:rsidRPr="00536055">
              <w:rPr>
                <w:rFonts w:ascii="宋体" w:hAnsi="宋体" w:hint="eastAsia"/>
                <w:bCs/>
                <w:iCs/>
                <w:color w:val="000000"/>
                <w:sz w:val="24"/>
              </w:rPr>
              <w:t>，远高于行业平均增速。</w:t>
            </w:r>
            <w:r w:rsidR="005E425C">
              <w:rPr>
                <w:rFonts w:ascii="宋体" w:hAnsi="宋体" w:hint="eastAsia"/>
                <w:bCs/>
                <w:iCs/>
                <w:color w:val="000000"/>
                <w:sz w:val="24"/>
              </w:rPr>
              <w:t>公司</w:t>
            </w:r>
            <w:proofErr w:type="gramStart"/>
            <w:r w:rsidR="005E425C">
              <w:rPr>
                <w:rFonts w:ascii="宋体" w:hAnsi="宋体" w:hint="eastAsia"/>
                <w:bCs/>
                <w:iCs/>
                <w:color w:val="000000"/>
                <w:sz w:val="24"/>
              </w:rPr>
              <w:t>研</w:t>
            </w:r>
            <w:proofErr w:type="gramEnd"/>
            <w:r w:rsidR="005E425C">
              <w:rPr>
                <w:rFonts w:ascii="宋体" w:hAnsi="宋体" w:hint="eastAsia"/>
                <w:bCs/>
                <w:iCs/>
                <w:color w:val="000000"/>
                <w:sz w:val="24"/>
              </w:rPr>
              <w:t>、产、销一体化快速扩张和发展，行业地位显著提升，连续四年蝉联“中国十大彩电出口企业”，</w:t>
            </w:r>
            <w:r w:rsidR="005E425C" w:rsidRPr="00536055">
              <w:rPr>
                <w:rFonts w:ascii="宋体" w:hAnsi="宋体" w:hint="eastAsia"/>
                <w:bCs/>
                <w:iCs/>
                <w:color w:val="000000"/>
                <w:sz w:val="24"/>
              </w:rPr>
              <w:t>稳居</w:t>
            </w:r>
            <w:r w:rsidR="005E425C">
              <w:rPr>
                <w:rFonts w:ascii="宋体" w:hAnsi="宋体" w:hint="eastAsia"/>
                <w:bCs/>
                <w:iCs/>
                <w:color w:val="000000"/>
                <w:sz w:val="24"/>
              </w:rPr>
              <w:t>全球智能</w:t>
            </w:r>
            <w:r w:rsidR="005E425C" w:rsidRPr="00536055">
              <w:rPr>
                <w:rFonts w:ascii="宋体" w:hAnsi="宋体" w:hint="eastAsia"/>
                <w:bCs/>
                <w:iCs/>
                <w:color w:val="000000"/>
                <w:sz w:val="24"/>
              </w:rPr>
              <w:t>电视ODM</w:t>
            </w:r>
            <w:r w:rsidR="005E425C">
              <w:rPr>
                <w:rFonts w:ascii="宋体" w:hAnsi="宋体" w:hint="eastAsia"/>
                <w:bCs/>
                <w:iCs/>
                <w:color w:val="000000"/>
                <w:sz w:val="24"/>
              </w:rPr>
              <w:t>与自主品牌出货量</w:t>
            </w:r>
            <w:r w:rsidR="005E425C" w:rsidRPr="00536055">
              <w:rPr>
                <w:rFonts w:ascii="宋体" w:hAnsi="宋体" w:hint="eastAsia"/>
                <w:bCs/>
                <w:iCs/>
                <w:color w:val="000000"/>
                <w:sz w:val="24"/>
              </w:rPr>
              <w:t>前五强</w:t>
            </w:r>
            <w:r w:rsidR="005E425C">
              <w:rPr>
                <w:rFonts w:ascii="宋体" w:hAnsi="宋体" w:hint="eastAsia"/>
                <w:bCs/>
                <w:iCs/>
                <w:color w:val="000000"/>
                <w:sz w:val="24"/>
              </w:rPr>
              <w:t>。</w:t>
            </w:r>
          </w:p>
          <w:p w:rsidR="005E425C" w:rsidRPr="005E425C" w:rsidRDefault="005E425C" w:rsidP="005E425C">
            <w:pPr>
              <w:spacing w:line="480" w:lineRule="atLeast"/>
              <w:ind w:firstLineChars="200" w:firstLine="480"/>
              <w:rPr>
                <w:rFonts w:ascii="宋体" w:hAnsi="宋体"/>
                <w:bCs/>
                <w:iCs/>
                <w:color w:val="000000"/>
                <w:sz w:val="24"/>
              </w:rPr>
            </w:pPr>
          </w:p>
          <w:p w:rsidR="009478A5" w:rsidRDefault="00F82F0D" w:rsidP="00C43277">
            <w:pPr>
              <w:spacing w:line="480" w:lineRule="atLeast"/>
              <w:ind w:firstLineChars="200" w:firstLine="480"/>
              <w:rPr>
                <w:rFonts w:ascii="宋体" w:hAnsi="宋体"/>
                <w:bCs/>
                <w:iCs/>
                <w:color w:val="000000"/>
                <w:sz w:val="24"/>
              </w:rPr>
            </w:pPr>
            <w:r w:rsidRPr="00C43277">
              <w:rPr>
                <w:rFonts w:ascii="宋体" w:hAnsi="宋体"/>
                <w:bCs/>
                <w:iCs/>
                <w:noProof/>
                <w:color w:val="000000"/>
                <w:sz w:val="24"/>
              </w:rPr>
              <w:lastRenderedPageBreak/>
              <w:drawing>
                <wp:anchor distT="0" distB="0" distL="114300" distR="114300" simplePos="0" relativeHeight="251661312" behindDoc="0" locked="0" layoutInCell="1" allowOverlap="1" wp14:anchorId="51F7B704" wp14:editId="2734FABB">
                  <wp:simplePos x="0" y="0"/>
                  <wp:positionH relativeFrom="column">
                    <wp:posOffset>735330</wp:posOffset>
                  </wp:positionH>
                  <wp:positionV relativeFrom="paragraph">
                    <wp:posOffset>59055</wp:posOffset>
                  </wp:positionV>
                  <wp:extent cx="2955290" cy="2797175"/>
                  <wp:effectExtent l="0" t="0" r="0" b="3175"/>
                  <wp:wrapNone/>
                  <wp:docPr id="61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5290" cy="279717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9478A5" w:rsidRDefault="009478A5" w:rsidP="00C43277">
            <w:pPr>
              <w:spacing w:line="480" w:lineRule="atLeast"/>
              <w:ind w:firstLineChars="200" w:firstLine="480"/>
              <w:rPr>
                <w:rFonts w:ascii="宋体" w:hAnsi="宋体"/>
                <w:bCs/>
                <w:iCs/>
                <w:color w:val="000000"/>
                <w:sz w:val="24"/>
              </w:rPr>
            </w:pPr>
          </w:p>
          <w:p w:rsidR="009478A5" w:rsidRDefault="009478A5" w:rsidP="00C43277">
            <w:pPr>
              <w:spacing w:line="480" w:lineRule="atLeast"/>
              <w:ind w:firstLineChars="200" w:firstLine="480"/>
              <w:rPr>
                <w:rFonts w:ascii="宋体" w:hAnsi="宋体"/>
                <w:bCs/>
                <w:iCs/>
                <w:color w:val="000000"/>
                <w:sz w:val="24"/>
              </w:rPr>
            </w:pPr>
          </w:p>
          <w:p w:rsidR="009478A5" w:rsidRDefault="009478A5" w:rsidP="00C43277">
            <w:pPr>
              <w:spacing w:line="480" w:lineRule="atLeast"/>
              <w:ind w:firstLineChars="200" w:firstLine="480"/>
              <w:rPr>
                <w:rFonts w:ascii="宋体" w:hAnsi="宋体"/>
                <w:bCs/>
                <w:iCs/>
                <w:color w:val="000000"/>
                <w:sz w:val="24"/>
              </w:rPr>
            </w:pPr>
          </w:p>
          <w:p w:rsidR="009478A5" w:rsidRDefault="009478A5" w:rsidP="00C43277">
            <w:pPr>
              <w:spacing w:line="480" w:lineRule="atLeast"/>
              <w:ind w:firstLineChars="200" w:firstLine="480"/>
              <w:rPr>
                <w:rFonts w:ascii="宋体" w:hAnsi="宋体"/>
                <w:bCs/>
                <w:iCs/>
                <w:color w:val="000000"/>
                <w:sz w:val="24"/>
              </w:rPr>
            </w:pPr>
          </w:p>
          <w:p w:rsidR="009478A5" w:rsidRDefault="009478A5" w:rsidP="00C43277">
            <w:pPr>
              <w:spacing w:line="480" w:lineRule="atLeast"/>
              <w:ind w:firstLineChars="200" w:firstLine="480"/>
              <w:rPr>
                <w:rFonts w:ascii="宋体" w:hAnsi="宋体"/>
                <w:bCs/>
                <w:iCs/>
                <w:color w:val="000000"/>
                <w:sz w:val="24"/>
              </w:rPr>
            </w:pPr>
          </w:p>
          <w:p w:rsidR="009478A5" w:rsidRDefault="009478A5" w:rsidP="00C43277">
            <w:pPr>
              <w:spacing w:line="480" w:lineRule="atLeast"/>
              <w:ind w:firstLineChars="200" w:firstLine="480"/>
              <w:rPr>
                <w:rFonts w:ascii="宋体" w:hAnsi="宋体"/>
                <w:bCs/>
                <w:iCs/>
                <w:color w:val="000000"/>
                <w:sz w:val="24"/>
              </w:rPr>
            </w:pPr>
          </w:p>
          <w:p w:rsidR="005E425C" w:rsidRDefault="005E425C" w:rsidP="005E425C">
            <w:pPr>
              <w:spacing w:line="480" w:lineRule="atLeast"/>
              <w:rPr>
                <w:rFonts w:ascii="宋体" w:hAnsi="宋体"/>
                <w:bCs/>
                <w:iCs/>
                <w:color w:val="000000"/>
                <w:sz w:val="24"/>
              </w:rPr>
            </w:pPr>
          </w:p>
          <w:p w:rsidR="005E425C" w:rsidRDefault="005E425C" w:rsidP="005E425C">
            <w:pPr>
              <w:spacing w:line="480" w:lineRule="atLeast"/>
              <w:rPr>
                <w:rFonts w:ascii="宋体" w:hAnsi="宋体"/>
                <w:bCs/>
                <w:iCs/>
                <w:color w:val="000000"/>
                <w:sz w:val="24"/>
              </w:rPr>
            </w:pPr>
          </w:p>
          <w:p w:rsidR="009478A5" w:rsidRPr="005E425C" w:rsidRDefault="005E425C" w:rsidP="00F82F0D">
            <w:pPr>
              <w:spacing w:beforeLines="50" w:before="156" w:line="480" w:lineRule="atLeast"/>
              <w:ind w:firstLineChars="200" w:firstLine="480"/>
              <w:rPr>
                <w:rFonts w:ascii="宋体" w:hAnsi="宋体"/>
                <w:bCs/>
                <w:iCs/>
                <w:color w:val="000000"/>
                <w:sz w:val="24"/>
              </w:rPr>
            </w:pPr>
            <w:r>
              <w:rPr>
                <w:rFonts w:ascii="宋体" w:hAnsi="宋体" w:hint="eastAsia"/>
                <w:bCs/>
                <w:iCs/>
                <w:color w:val="000000"/>
                <w:sz w:val="24"/>
              </w:rPr>
              <w:t>2018年第一季度，公司</w:t>
            </w:r>
            <w:r w:rsidRPr="00536055">
              <w:rPr>
                <w:rFonts w:ascii="宋体" w:hAnsi="宋体" w:hint="eastAsia"/>
                <w:bCs/>
                <w:iCs/>
                <w:color w:val="000000"/>
                <w:sz w:val="24"/>
              </w:rPr>
              <w:t>实现营业收入</w:t>
            </w:r>
            <w:r>
              <w:rPr>
                <w:rFonts w:ascii="宋体" w:hAnsi="宋体" w:hint="eastAsia"/>
                <w:bCs/>
                <w:iCs/>
                <w:color w:val="000000"/>
                <w:sz w:val="24"/>
              </w:rPr>
              <w:t>17.34</w:t>
            </w:r>
            <w:r w:rsidRPr="00536055">
              <w:rPr>
                <w:rFonts w:ascii="宋体" w:hAnsi="宋体" w:hint="eastAsia"/>
                <w:bCs/>
                <w:iCs/>
                <w:color w:val="000000"/>
                <w:sz w:val="24"/>
              </w:rPr>
              <w:t>亿元，同比增长</w:t>
            </w:r>
            <w:r>
              <w:rPr>
                <w:rFonts w:ascii="宋体" w:hAnsi="宋体" w:hint="eastAsia"/>
                <w:bCs/>
                <w:iCs/>
                <w:color w:val="000000"/>
                <w:sz w:val="24"/>
              </w:rPr>
              <w:t>143.66</w:t>
            </w:r>
            <w:r w:rsidRPr="00536055">
              <w:rPr>
                <w:rFonts w:ascii="宋体" w:hAnsi="宋体" w:hint="eastAsia"/>
                <w:bCs/>
                <w:iCs/>
                <w:color w:val="000000"/>
                <w:sz w:val="24"/>
              </w:rPr>
              <w:t>%</w:t>
            </w:r>
            <w:r>
              <w:rPr>
                <w:rFonts w:ascii="宋体" w:hAnsi="宋体" w:hint="eastAsia"/>
                <w:bCs/>
                <w:iCs/>
                <w:color w:val="000000"/>
                <w:sz w:val="24"/>
              </w:rPr>
              <w:t>；实现归属于上市公司股东的净利润1,348.68万元，同比增长135.06%。一季度，</w:t>
            </w:r>
            <w:r w:rsidRPr="005E425C">
              <w:rPr>
                <w:rFonts w:ascii="宋体" w:hAnsi="宋体" w:hint="eastAsia"/>
                <w:bCs/>
                <w:iCs/>
                <w:color w:val="000000"/>
                <w:sz w:val="24"/>
              </w:rPr>
              <w:t>公司主营业务收入继续呈现高速增长态势，降本增效措施进一步完善，产业发展质量不断提高，“量与质并进发展”明显体现。</w:t>
            </w:r>
          </w:p>
          <w:p w:rsidR="001F1A06" w:rsidRPr="00536055" w:rsidRDefault="005E425C" w:rsidP="00536055">
            <w:pPr>
              <w:spacing w:beforeLines="100" w:before="312" w:line="360" w:lineRule="auto"/>
              <w:ind w:firstLineChars="200" w:firstLine="482"/>
              <w:rPr>
                <w:b/>
                <w:sz w:val="24"/>
              </w:rPr>
            </w:pPr>
            <w:r>
              <w:rPr>
                <w:rFonts w:hint="eastAsia"/>
                <w:b/>
                <w:sz w:val="24"/>
              </w:rPr>
              <w:t>三</w:t>
            </w:r>
            <w:r w:rsidR="00B956B8">
              <w:rPr>
                <w:rFonts w:hint="eastAsia"/>
                <w:b/>
                <w:sz w:val="24"/>
              </w:rPr>
              <w:t>、公司国内</w:t>
            </w:r>
            <w:r w:rsidR="001F1A06" w:rsidRPr="00536055">
              <w:rPr>
                <w:rFonts w:hint="eastAsia"/>
                <w:b/>
                <w:sz w:val="24"/>
              </w:rPr>
              <w:t>外业务占比各多少？</w:t>
            </w:r>
          </w:p>
          <w:p w:rsidR="001F1A06" w:rsidRPr="00536055" w:rsidRDefault="001F1A06" w:rsidP="00B956B8">
            <w:pPr>
              <w:spacing w:line="360" w:lineRule="auto"/>
              <w:ind w:firstLineChars="200" w:firstLine="480"/>
              <w:rPr>
                <w:sz w:val="24"/>
              </w:rPr>
            </w:pPr>
            <w:r w:rsidRPr="00B956B8">
              <w:rPr>
                <w:rFonts w:hint="eastAsia"/>
                <w:sz w:val="24"/>
              </w:rPr>
              <w:t>答：</w:t>
            </w:r>
            <w:r w:rsidR="000F5368">
              <w:rPr>
                <w:rFonts w:hint="eastAsia"/>
                <w:sz w:val="24"/>
              </w:rPr>
              <w:t>目前公司境外业务</w:t>
            </w:r>
            <w:r w:rsidRPr="00536055">
              <w:rPr>
                <w:rFonts w:hint="eastAsia"/>
                <w:sz w:val="24"/>
              </w:rPr>
              <w:t>占六成左右，占重要地位。公司产品出口至</w:t>
            </w:r>
            <w:r w:rsidR="00F30669">
              <w:rPr>
                <w:rFonts w:hint="eastAsia"/>
                <w:sz w:val="24"/>
              </w:rPr>
              <w:t>亚洲、美洲</w:t>
            </w:r>
            <w:r w:rsidRPr="00536055">
              <w:rPr>
                <w:rFonts w:hint="eastAsia"/>
                <w:sz w:val="24"/>
              </w:rPr>
              <w:t>、欧洲和大洋洲等全球</w:t>
            </w:r>
            <w:r w:rsidR="00B72EBE">
              <w:rPr>
                <w:rFonts w:hint="eastAsia"/>
                <w:sz w:val="24"/>
              </w:rPr>
              <w:t>120</w:t>
            </w:r>
            <w:r w:rsidRPr="00536055">
              <w:rPr>
                <w:rFonts w:hint="eastAsia"/>
                <w:sz w:val="24"/>
              </w:rPr>
              <w:t>多个国家和地区。</w:t>
            </w:r>
          </w:p>
          <w:p w:rsidR="00A07F92" w:rsidRPr="00B956B8" w:rsidRDefault="005E425C" w:rsidP="00AA2856">
            <w:pPr>
              <w:spacing w:beforeLines="100" w:before="312" w:line="480" w:lineRule="atLeast"/>
              <w:ind w:firstLineChars="196" w:firstLine="472"/>
              <w:rPr>
                <w:rFonts w:ascii="宋体" w:hAnsi="宋体"/>
                <w:b/>
                <w:bCs/>
                <w:iCs/>
                <w:color w:val="000000"/>
                <w:sz w:val="24"/>
              </w:rPr>
            </w:pPr>
            <w:r>
              <w:rPr>
                <w:rFonts w:ascii="宋体" w:hAnsi="宋体" w:hint="eastAsia"/>
                <w:b/>
                <w:bCs/>
                <w:iCs/>
                <w:color w:val="000000"/>
                <w:sz w:val="24"/>
              </w:rPr>
              <w:t>四</w:t>
            </w:r>
            <w:r w:rsidR="00A07F92" w:rsidRPr="00B956B8">
              <w:rPr>
                <w:rFonts w:ascii="宋体" w:hAnsi="宋体" w:hint="eastAsia"/>
                <w:b/>
                <w:bCs/>
                <w:iCs/>
                <w:color w:val="000000"/>
                <w:sz w:val="24"/>
              </w:rPr>
              <w:t>、</w:t>
            </w:r>
            <w:r w:rsidR="00F769B9">
              <w:rPr>
                <w:rFonts w:ascii="宋体" w:hAnsi="宋体" w:hint="eastAsia"/>
                <w:b/>
                <w:bCs/>
                <w:iCs/>
                <w:color w:val="000000"/>
                <w:sz w:val="24"/>
              </w:rPr>
              <w:t>公司在产业</w:t>
            </w:r>
            <w:proofErr w:type="gramStart"/>
            <w:r w:rsidR="00F769B9">
              <w:rPr>
                <w:rFonts w:ascii="宋体" w:hAnsi="宋体" w:hint="eastAsia"/>
                <w:b/>
                <w:bCs/>
                <w:iCs/>
                <w:color w:val="000000"/>
                <w:sz w:val="24"/>
              </w:rPr>
              <w:t>链资源</w:t>
            </w:r>
            <w:proofErr w:type="gramEnd"/>
            <w:r w:rsidR="00F769B9">
              <w:rPr>
                <w:rFonts w:ascii="宋体" w:hAnsi="宋体" w:hint="eastAsia"/>
                <w:b/>
                <w:bCs/>
                <w:iCs/>
                <w:color w:val="000000"/>
                <w:sz w:val="24"/>
              </w:rPr>
              <w:t>整合上有什么举措</w:t>
            </w:r>
            <w:r w:rsidR="00A07F92" w:rsidRPr="00B956B8">
              <w:rPr>
                <w:rFonts w:ascii="宋体" w:hAnsi="宋体" w:hint="eastAsia"/>
                <w:b/>
                <w:bCs/>
                <w:iCs/>
                <w:color w:val="000000"/>
                <w:sz w:val="24"/>
              </w:rPr>
              <w:t>？</w:t>
            </w:r>
          </w:p>
          <w:p w:rsidR="00F3105C" w:rsidRDefault="00A07F92" w:rsidP="00A07F92">
            <w:pPr>
              <w:spacing w:line="480" w:lineRule="atLeast"/>
              <w:ind w:firstLineChars="200" w:firstLine="480"/>
              <w:rPr>
                <w:rFonts w:ascii="宋体" w:hAnsi="宋体"/>
                <w:bCs/>
                <w:iCs/>
                <w:color w:val="000000"/>
                <w:sz w:val="24"/>
              </w:rPr>
            </w:pPr>
            <w:r w:rsidRPr="00536055">
              <w:rPr>
                <w:rFonts w:ascii="宋体" w:hAnsi="宋体" w:hint="eastAsia"/>
                <w:bCs/>
                <w:iCs/>
                <w:color w:val="000000"/>
                <w:sz w:val="24"/>
              </w:rPr>
              <w:t>答：</w:t>
            </w:r>
            <w:r w:rsidR="00782DC9">
              <w:rPr>
                <w:rFonts w:ascii="宋体" w:hAnsi="宋体" w:hint="eastAsia"/>
                <w:bCs/>
                <w:iCs/>
                <w:color w:val="000000"/>
                <w:sz w:val="24"/>
              </w:rPr>
              <w:t>“降成本”和“控品质”是</w:t>
            </w:r>
            <w:r w:rsidR="008122D6">
              <w:rPr>
                <w:rFonts w:ascii="宋体" w:hAnsi="宋体" w:hint="eastAsia"/>
                <w:bCs/>
                <w:iCs/>
                <w:color w:val="000000"/>
                <w:sz w:val="24"/>
              </w:rPr>
              <w:t>智能</w:t>
            </w:r>
            <w:r w:rsidR="00782DC9">
              <w:rPr>
                <w:rFonts w:ascii="宋体" w:hAnsi="宋体" w:hint="eastAsia"/>
                <w:bCs/>
                <w:iCs/>
                <w:color w:val="000000"/>
                <w:sz w:val="24"/>
              </w:rPr>
              <w:t>电子</w:t>
            </w:r>
            <w:r w:rsidR="008122D6">
              <w:rPr>
                <w:rFonts w:ascii="宋体" w:hAnsi="宋体" w:hint="eastAsia"/>
                <w:bCs/>
                <w:iCs/>
                <w:color w:val="000000"/>
                <w:sz w:val="24"/>
              </w:rPr>
              <w:t>产</w:t>
            </w:r>
            <w:r w:rsidR="00782DC9">
              <w:rPr>
                <w:rFonts w:ascii="宋体" w:hAnsi="宋体" w:hint="eastAsia"/>
                <w:bCs/>
                <w:iCs/>
                <w:color w:val="000000"/>
                <w:sz w:val="24"/>
              </w:rPr>
              <w:t>业增强产业发展竞争力的关键所在。</w:t>
            </w:r>
            <w:r w:rsidR="00B956B8">
              <w:rPr>
                <w:rFonts w:ascii="宋体" w:hAnsi="宋体" w:hint="eastAsia"/>
                <w:bCs/>
                <w:iCs/>
                <w:color w:val="000000"/>
                <w:sz w:val="24"/>
              </w:rPr>
              <w:t>中新科技</w:t>
            </w:r>
            <w:r w:rsidR="00F3105C">
              <w:rPr>
                <w:rFonts w:ascii="宋体" w:hAnsi="宋体" w:hint="eastAsia"/>
                <w:bCs/>
                <w:iCs/>
                <w:color w:val="000000"/>
                <w:sz w:val="24"/>
              </w:rPr>
              <w:t>走出了一条行业内独特的高效整合供应链的发展道路。</w:t>
            </w:r>
          </w:p>
          <w:p w:rsidR="00433C18" w:rsidRDefault="00A07F92" w:rsidP="00A07F92">
            <w:pPr>
              <w:spacing w:line="480" w:lineRule="atLeast"/>
              <w:ind w:firstLineChars="200" w:firstLine="480"/>
              <w:rPr>
                <w:rFonts w:ascii="宋体" w:hAnsi="宋体"/>
                <w:bCs/>
                <w:iCs/>
                <w:color w:val="000000"/>
                <w:sz w:val="24"/>
              </w:rPr>
            </w:pPr>
            <w:r w:rsidRPr="00536055">
              <w:rPr>
                <w:rFonts w:ascii="宋体" w:hAnsi="宋体" w:hint="eastAsia"/>
                <w:bCs/>
                <w:iCs/>
                <w:color w:val="000000"/>
                <w:sz w:val="24"/>
              </w:rPr>
              <w:t>公司持续实施</w:t>
            </w:r>
            <w:r w:rsidR="00F3105C">
              <w:rPr>
                <w:rFonts w:ascii="宋体" w:hAnsi="宋体" w:hint="eastAsia"/>
                <w:bCs/>
                <w:iCs/>
                <w:color w:val="000000"/>
                <w:sz w:val="24"/>
              </w:rPr>
              <w:t>“</w:t>
            </w:r>
            <w:r w:rsidRPr="00536055">
              <w:rPr>
                <w:rFonts w:ascii="宋体" w:hAnsi="宋体" w:hint="eastAsia"/>
                <w:bCs/>
                <w:iCs/>
                <w:color w:val="000000"/>
                <w:sz w:val="24"/>
              </w:rPr>
              <w:t>半小时物料供给经济圈</w:t>
            </w:r>
            <w:r w:rsidR="00F3105C">
              <w:rPr>
                <w:rFonts w:ascii="宋体" w:hAnsi="宋体" w:hint="eastAsia"/>
                <w:bCs/>
                <w:iCs/>
                <w:color w:val="000000"/>
                <w:sz w:val="24"/>
              </w:rPr>
              <w:t>”</w:t>
            </w:r>
            <w:r w:rsidRPr="00536055">
              <w:rPr>
                <w:rFonts w:ascii="宋体" w:hAnsi="宋体" w:hint="eastAsia"/>
                <w:bCs/>
                <w:iCs/>
                <w:color w:val="000000"/>
                <w:sz w:val="24"/>
              </w:rPr>
              <w:t>建设，着力解决上游配套企业物流运输不便、物料质量不稳定以及物流成本较高对公司</w:t>
            </w:r>
            <w:r w:rsidR="00F3105C">
              <w:rPr>
                <w:rFonts w:ascii="宋体" w:hAnsi="宋体" w:hint="eastAsia"/>
                <w:bCs/>
                <w:iCs/>
                <w:color w:val="000000"/>
                <w:sz w:val="24"/>
              </w:rPr>
              <w:t>发展</w:t>
            </w:r>
            <w:r w:rsidRPr="00536055">
              <w:rPr>
                <w:rFonts w:ascii="宋体" w:hAnsi="宋体" w:hint="eastAsia"/>
                <w:bCs/>
                <w:iCs/>
                <w:color w:val="000000"/>
                <w:sz w:val="24"/>
              </w:rPr>
              <w:t>的制约。新增落户及周边的上游配套</w:t>
            </w:r>
            <w:r w:rsidR="00F3105C">
              <w:rPr>
                <w:rFonts w:ascii="宋体" w:hAnsi="宋体" w:hint="eastAsia"/>
                <w:bCs/>
                <w:iCs/>
                <w:color w:val="000000"/>
                <w:sz w:val="24"/>
              </w:rPr>
              <w:t>供应商</w:t>
            </w:r>
            <w:r w:rsidRPr="00536055">
              <w:rPr>
                <w:rFonts w:ascii="宋体" w:hAnsi="宋体" w:hint="eastAsia"/>
                <w:bCs/>
                <w:iCs/>
                <w:color w:val="000000"/>
                <w:sz w:val="24"/>
              </w:rPr>
              <w:t>基本涵盖了智能电视产品的主要物料类别，以中新科技为核心的新型产业集群基本形成，公司的供应链管理和配置效率进一步提升，</w:t>
            </w:r>
            <w:r w:rsidR="00B956B8">
              <w:rPr>
                <w:rFonts w:ascii="宋体" w:hAnsi="宋体" w:hint="eastAsia"/>
                <w:bCs/>
                <w:iCs/>
                <w:color w:val="000000"/>
                <w:sz w:val="24"/>
              </w:rPr>
              <w:t>“</w:t>
            </w:r>
            <w:r w:rsidRPr="00536055">
              <w:rPr>
                <w:rFonts w:ascii="宋体" w:hAnsi="宋体" w:hint="eastAsia"/>
                <w:bCs/>
                <w:iCs/>
                <w:color w:val="000000"/>
                <w:sz w:val="24"/>
              </w:rPr>
              <w:t>半小时物料供给经济圈</w:t>
            </w:r>
            <w:r w:rsidR="00B956B8">
              <w:rPr>
                <w:rFonts w:ascii="宋体" w:hAnsi="宋体" w:hint="eastAsia"/>
                <w:bCs/>
                <w:iCs/>
                <w:color w:val="000000"/>
                <w:sz w:val="24"/>
              </w:rPr>
              <w:t>”</w:t>
            </w:r>
            <w:r w:rsidRPr="00536055">
              <w:rPr>
                <w:rFonts w:ascii="宋体" w:hAnsi="宋体" w:hint="eastAsia"/>
                <w:bCs/>
                <w:iCs/>
                <w:color w:val="000000"/>
                <w:sz w:val="24"/>
              </w:rPr>
              <w:t>正在发挥积极作用。</w:t>
            </w:r>
          </w:p>
          <w:p w:rsidR="005E425C" w:rsidRDefault="005E425C" w:rsidP="005E425C">
            <w:pPr>
              <w:spacing w:line="480" w:lineRule="atLeast"/>
              <w:ind w:firstLineChars="200" w:firstLine="420"/>
              <w:rPr>
                <w:rFonts w:ascii="宋体" w:hAnsi="宋体"/>
                <w:bCs/>
                <w:iCs/>
                <w:color w:val="000000"/>
                <w:sz w:val="24"/>
              </w:rPr>
            </w:pPr>
            <w:r>
              <w:rPr>
                <w:noProof/>
              </w:rPr>
              <w:lastRenderedPageBreak/>
              <w:drawing>
                <wp:anchor distT="0" distB="0" distL="114300" distR="114300" simplePos="0" relativeHeight="251662336" behindDoc="0" locked="0" layoutInCell="1" allowOverlap="1" wp14:anchorId="12D83548" wp14:editId="0B80B8CB">
                  <wp:simplePos x="0" y="0"/>
                  <wp:positionH relativeFrom="column">
                    <wp:posOffset>137795</wp:posOffset>
                  </wp:positionH>
                  <wp:positionV relativeFrom="paragraph">
                    <wp:posOffset>81915</wp:posOffset>
                  </wp:positionV>
                  <wp:extent cx="4288897" cy="2225040"/>
                  <wp:effectExtent l="0" t="0" r="0" b="381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288897" cy="2225040"/>
                          </a:xfrm>
                          <a:prstGeom prst="rect">
                            <a:avLst/>
                          </a:prstGeom>
                        </pic:spPr>
                      </pic:pic>
                    </a:graphicData>
                  </a:graphic>
                  <wp14:sizeRelH relativeFrom="margin">
                    <wp14:pctWidth>0</wp14:pctWidth>
                  </wp14:sizeRelH>
                  <wp14:sizeRelV relativeFrom="margin">
                    <wp14:pctHeight>0</wp14:pctHeight>
                  </wp14:sizeRelV>
                </wp:anchor>
              </w:drawing>
            </w:r>
          </w:p>
          <w:p w:rsidR="005E425C" w:rsidRDefault="005E425C" w:rsidP="005E425C">
            <w:pPr>
              <w:spacing w:line="480" w:lineRule="atLeast"/>
              <w:ind w:firstLineChars="200" w:firstLine="480"/>
              <w:rPr>
                <w:rFonts w:ascii="宋体" w:hAnsi="宋体"/>
                <w:bCs/>
                <w:iCs/>
                <w:color w:val="000000"/>
                <w:sz w:val="24"/>
              </w:rPr>
            </w:pPr>
          </w:p>
          <w:p w:rsidR="005E425C" w:rsidRDefault="005E425C" w:rsidP="005E425C">
            <w:pPr>
              <w:spacing w:line="480" w:lineRule="atLeast"/>
              <w:ind w:firstLineChars="200" w:firstLine="480"/>
              <w:rPr>
                <w:rFonts w:ascii="宋体" w:hAnsi="宋体"/>
                <w:bCs/>
                <w:iCs/>
                <w:color w:val="000000"/>
                <w:sz w:val="24"/>
              </w:rPr>
            </w:pPr>
          </w:p>
          <w:p w:rsidR="005E425C" w:rsidRDefault="005E425C" w:rsidP="005E425C">
            <w:pPr>
              <w:spacing w:line="480" w:lineRule="atLeast"/>
              <w:ind w:firstLineChars="200" w:firstLine="480"/>
              <w:rPr>
                <w:rFonts w:ascii="宋体" w:hAnsi="宋体"/>
                <w:bCs/>
                <w:iCs/>
                <w:color w:val="000000"/>
                <w:sz w:val="24"/>
              </w:rPr>
            </w:pPr>
          </w:p>
          <w:p w:rsidR="005E425C" w:rsidRDefault="005E425C" w:rsidP="005E425C">
            <w:pPr>
              <w:spacing w:line="480" w:lineRule="atLeast"/>
              <w:ind w:firstLineChars="200" w:firstLine="480"/>
              <w:rPr>
                <w:rFonts w:ascii="宋体" w:hAnsi="宋体"/>
                <w:bCs/>
                <w:iCs/>
                <w:color w:val="000000"/>
                <w:sz w:val="24"/>
              </w:rPr>
            </w:pPr>
          </w:p>
          <w:p w:rsidR="005E425C" w:rsidRDefault="005E425C" w:rsidP="005E425C">
            <w:pPr>
              <w:spacing w:line="480" w:lineRule="atLeast"/>
              <w:ind w:firstLineChars="200" w:firstLine="480"/>
              <w:rPr>
                <w:rFonts w:ascii="宋体" w:hAnsi="宋体"/>
                <w:bCs/>
                <w:iCs/>
                <w:color w:val="000000"/>
                <w:sz w:val="24"/>
              </w:rPr>
            </w:pPr>
          </w:p>
          <w:p w:rsidR="005E425C" w:rsidRDefault="005E425C" w:rsidP="005E425C">
            <w:pPr>
              <w:spacing w:line="480" w:lineRule="atLeast"/>
              <w:ind w:firstLineChars="200" w:firstLine="480"/>
              <w:rPr>
                <w:rFonts w:ascii="宋体" w:hAnsi="宋体"/>
                <w:bCs/>
                <w:iCs/>
                <w:color w:val="000000"/>
                <w:sz w:val="24"/>
              </w:rPr>
            </w:pPr>
          </w:p>
          <w:p w:rsidR="005E425C" w:rsidRDefault="005E425C" w:rsidP="005E425C">
            <w:pPr>
              <w:spacing w:line="480" w:lineRule="atLeast"/>
              <w:ind w:firstLineChars="200" w:firstLine="480"/>
              <w:rPr>
                <w:rFonts w:ascii="宋体" w:hAnsi="宋体"/>
                <w:bCs/>
                <w:iCs/>
                <w:color w:val="000000"/>
                <w:sz w:val="24"/>
              </w:rPr>
            </w:pPr>
          </w:p>
          <w:p w:rsidR="00F3105C" w:rsidRDefault="00F3105C" w:rsidP="00A07F92">
            <w:pPr>
              <w:spacing w:line="480" w:lineRule="atLeast"/>
              <w:ind w:firstLineChars="200" w:firstLine="480"/>
              <w:rPr>
                <w:rFonts w:ascii="宋体" w:hAnsi="宋体"/>
                <w:bCs/>
                <w:iCs/>
                <w:color w:val="000000"/>
                <w:sz w:val="24"/>
              </w:rPr>
            </w:pPr>
            <w:r>
              <w:rPr>
                <w:rFonts w:ascii="宋体" w:hAnsi="宋体" w:hint="eastAsia"/>
                <w:bCs/>
                <w:iCs/>
                <w:color w:val="000000"/>
                <w:sz w:val="24"/>
              </w:rPr>
              <w:t>今年公司将加快健全和完善“</w:t>
            </w:r>
            <w:r w:rsidRPr="00536055">
              <w:rPr>
                <w:rFonts w:ascii="宋体" w:hAnsi="宋体" w:hint="eastAsia"/>
                <w:bCs/>
                <w:iCs/>
                <w:color w:val="000000"/>
                <w:sz w:val="24"/>
              </w:rPr>
              <w:t>半小时物料供给经济圈</w:t>
            </w:r>
            <w:r>
              <w:rPr>
                <w:rFonts w:ascii="宋体" w:hAnsi="宋体" w:hint="eastAsia"/>
                <w:bCs/>
                <w:iCs/>
                <w:color w:val="000000"/>
                <w:sz w:val="24"/>
              </w:rPr>
              <w:t>”，着重引进小屏幕产品配套供应商，切实提高供应链配置效率。</w:t>
            </w:r>
          </w:p>
          <w:p w:rsidR="005D5858" w:rsidRPr="00536055" w:rsidRDefault="00A955EF" w:rsidP="00AA2856">
            <w:pPr>
              <w:spacing w:beforeLines="100" w:before="312" w:line="480" w:lineRule="atLeast"/>
              <w:ind w:firstLineChars="200" w:firstLine="482"/>
              <w:rPr>
                <w:rFonts w:ascii="宋体" w:hAnsi="宋体"/>
                <w:b/>
                <w:bCs/>
                <w:iCs/>
                <w:color w:val="000000"/>
                <w:sz w:val="24"/>
              </w:rPr>
            </w:pPr>
            <w:r>
              <w:rPr>
                <w:rFonts w:ascii="宋体" w:hAnsi="宋体" w:hint="eastAsia"/>
                <w:b/>
                <w:bCs/>
                <w:iCs/>
                <w:color w:val="000000"/>
                <w:sz w:val="24"/>
              </w:rPr>
              <w:t>五</w:t>
            </w:r>
            <w:r w:rsidR="005D5858" w:rsidRPr="00536055">
              <w:rPr>
                <w:rFonts w:ascii="宋体" w:hAnsi="宋体" w:hint="eastAsia"/>
                <w:b/>
                <w:bCs/>
                <w:iCs/>
                <w:color w:val="000000"/>
                <w:sz w:val="24"/>
              </w:rPr>
              <w:t>、公司</w:t>
            </w:r>
            <w:r w:rsidR="006C6FB6">
              <w:rPr>
                <w:rFonts w:ascii="宋体" w:hAnsi="宋体" w:hint="eastAsia"/>
                <w:b/>
                <w:bCs/>
                <w:iCs/>
                <w:color w:val="000000"/>
                <w:sz w:val="24"/>
              </w:rPr>
              <w:t>“</w:t>
            </w:r>
            <w:r w:rsidR="005D5858" w:rsidRPr="00536055">
              <w:rPr>
                <w:rFonts w:ascii="宋体" w:hAnsi="宋体" w:hint="eastAsia"/>
                <w:b/>
                <w:bCs/>
                <w:iCs/>
                <w:color w:val="000000"/>
                <w:sz w:val="24"/>
              </w:rPr>
              <w:t>CNC</w:t>
            </w:r>
            <w:r w:rsidR="006C6FB6">
              <w:rPr>
                <w:rFonts w:ascii="宋体" w:hAnsi="宋体" w:hint="eastAsia"/>
                <w:b/>
                <w:bCs/>
                <w:iCs/>
                <w:color w:val="000000"/>
                <w:sz w:val="24"/>
              </w:rPr>
              <w:t>”</w:t>
            </w:r>
            <w:r w:rsidR="005D5858" w:rsidRPr="00536055">
              <w:rPr>
                <w:rFonts w:ascii="宋体" w:hAnsi="宋体" w:hint="eastAsia"/>
                <w:b/>
                <w:bCs/>
                <w:iCs/>
                <w:color w:val="000000"/>
                <w:sz w:val="24"/>
              </w:rPr>
              <w:t>自有品牌</w:t>
            </w:r>
            <w:r w:rsidR="001F2229">
              <w:rPr>
                <w:rFonts w:ascii="宋体" w:hAnsi="宋体" w:hint="eastAsia"/>
                <w:b/>
                <w:bCs/>
                <w:iCs/>
                <w:color w:val="000000"/>
                <w:sz w:val="24"/>
              </w:rPr>
              <w:t>目前的发展情况如何</w:t>
            </w:r>
            <w:r w:rsidR="005D5858" w:rsidRPr="00536055">
              <w:rPr>
                <w:rFonts w:ascii="宋体" w:hAnsi="宋体" w:hint="eastAsia"/>
                <w:b/>
                <w:bCs/>
                <w:iCs/>
                <w:color w:val="000000"/>
                <w:sz w:val="24"/>
              </w:rPr>
              <w:t>？</w:t>
            </w:r>
          </w:p>
          <w:p w:rsidR="00A510CB" w:rsidRDefault="00B956B8" w:rsidP="005D5858">
            <w:pPr>
              <w:spacing w:line="480" w:lineRule="atLeast"/>
              <w:ind w:firstLineChars="200" w:firstLine="480"/>
              <w:rPr>
                <w:rFonts w:hAnsi="宋体" w:cs="仿宋_GB2312"/>
                <w:sz w:val="24"/>
              </w:rPr>
            </w:pPr>
            <w:r w:rsidRPr="00536055">
              <w:rPr>
                <w:rFonts w:ascii="宋体" w:hAnsi="宋体" w:hint="eastAsia"/>
                <w:bCs/>
                <w:iCs/>
                <w:color w:val="000000"/>
                <w:sz w:val="24"/>
              </w:rPr>
              <w:t>答：</w:t>
            </w:r>
            <w:r w:rsidR="005D5858" w:rsidRPr="00536055">
              <w:rPr>
                <w:rFonts w:hAnsi="宋体" w:cs="仿宋_GB2312" w:hint="eastAsia"/>
                <w:sz w:val="24"/>
              </w:rPr>
              <w:t>公司依托多维市场，深化品牌经营，在巩固</w:t>
            </w:r>
            <w:r w:rsidR="005D5858" w:rsidRPr="00536055">
              <w:rPr>
                <w:rFonts w:hAnsi="宋体" w:cs="仿宋_GB2312"/>
                <w:sz w:val="24"/>
              </w:rPr>
              <w:t>ODM</w:t>
            </w:r>
            <w:r w:rsidR="005D5858" w:rsidRPr="00536055">
              <w:rPr>
                <w:rFonts w:hAnsi="宋体" w:cs="仿宋_GB2312" w:hint="eastAsia"/>
                <w:sz w:val="24"/>
              </w:rPr>
              <w:t>业务模式的基础上，构建国内外、线上线下多维市场紧密互动、协同发展新格局，全面</w:t>
            </w:r>
            <w:r w:rsidR="00F769B9">
              <w:rPr>
                <w:rFonts w:hAnsi="宋体" w:cs="仿宋_GB2312" w:hint="eastAsia"/>
                <w:sz w:val="24"/>
              </w:rPr>
              <w:t>推进</w:t>
            </w:r>
            <w:r w:rsidR="005D5858" w:rsidRPr="00536055">
              <w:rPr>
                <w:rFonts w:hAnsi="宋体" w:cs="仿宋_GB2312" w:hint="eastAsia"/>
                <w:sz w:val="24"/>
              </w:rPr>
              <w:t>品牌发展战略</w:t>
            </w:r>
            <w:r w:rsidR="00A510CB">
              <w:rPr>
                <w:rFonts w:hAnsi="宋体" w:cs="仿宋_GB2312" w:hint="eastAsia"/>
                <w:sz w:val="24"/>
              </w:rPr>
              <w:t>，提升产业附加值</w:t>
            </w:r>
            <w:r w:rsidR="005D5858" w:rsidRPr="00536055">
              <w:rPr>
                <w:rFonts w:hAnsi="宋体" w:cs="仿宋_GB2312" w:hint="eastAsia"/>
                <w:sz w:val="24"/>
              </w:rPr>
              <w:t>。</w:t>
            </w:r>
          </w:p>
          <w:p w:rsidR="00F769B9" w:rsidRDefault="005D5858" w:rsidP="00A07F92">
            <w:pPr>
              <w:spacing w:line="480" w:lineRule="atLeast"/>
              <w:ind w:firstLineChars="200" w:firstLine="480"/>
              <w:rPr>
                <w:rFonts w:hAnsi="宋体" w:cs="仿宋_GB2312"/>
                <w:sz w:val="24"/>
              </w:rPr>
            </w:pPr>
            <w:r w:rsidRPr="00536055">
              <w:rPr>
                <w:rFonts w:hAnsi="宋体" w:cs="仿宋_GB2312" w:hint="eastAsia"/>
                <w:sz w:val="24"/>
              </w:rPr>
              <w:t>公司的</w:t>
            </w:r>
            <w:r w:rsidRPr="00536055">
              <w:rPr>
                <w:rFonts w:hAnsi="宋体" w:cs="仿宋_GB2312"/>
                <w:sz w:val="24"/>
              </w:rPr>
              <w:t>“</w:t>
            </w:r>
            <w:r w:rsidRPr="00536055">
              <w:rPr>
                <w:rFonts w:hAnsi="宋体" w:cs="仿宋_GB2312"/>
                <w:sz w:val="24"/>
              </w:rPr>
              <w:t>CNC</w:t>
            </w:r>
            <w:r w:rsidRPr="00536055">
              <w:rPr>
                <w:rFonts w:hAnsi="宋体" w:cs="仿宋_GB2312"/>
                <w:sz w:val="24"/>
              </w:rPr>
              <w:t>”</w:t>
            </w:r>
            <w:r w:rsidR="00B0099C">
              <w:rPr>
                <w:rFonts w:hAnsi="宋体" w:cs="仿宋_GB2312" w:hint="eastAsia"/>
                <w:sz w:val="24"/>
              </w:rPr>
              <w:t>自主品牌</w:t>
            </w:r>
            <w:r w:rsidR="00F769B9">
              <w:rPr>
                <w:rFonts w:hAnsi="宋体" w:cs="仿宋_GB2312" w:hint="eastAsia"/>
                <w:sz w:val="24"/>
              </w:rPr>
              <w:t>线上</w:t>
            </w:r>
            <w:r w:rsidR="00B0099C">
              <w:rPr>
                <w:rFonts w:hAnsi="宋体" w:cs="仿宋_GB2312" w:hint="eastAsia"/>
                <w:sz w:val="24"/>
              </w:rPr>
              <w:t>已进驻</w:t>
            </w:r>
            <w:r w:rsidR="00F769B9">
              <w:rPr>
                <w:rFonts w:hAnsi="宋体" w:cs="仿宋_GB2312" w:hint="eastAsia"/>
                <w:sz w:val="24"/>
              </w:rPr>
              <w:t>苏宁易购、</w:t>
            </w:r>
            <w:r w:rsidR="00B0099C">
              <w:rPr>
                <w:rFonts w:hAnsi="宋体" w:cs="仿宋_GB2312" w:hint="eastAsia"/>
                <w:sz w:val="24"/>
              </w:rPr>
              <w:t>京东</w:t>
            </w:r>
            <w:r w:rsidR="00F769B9">
              <w:rPr>
                <w:rFonts w:hAnsi="宋体" w:cs="仿宋_GB2312" w:hint="eastAsia"/>
                <w:sz w:val="24"/>
              </w:rPr>
              <w:t>商城、</w:t>
            </w:r>
            <w:proofErr w:type="gramStart"/>
            <w:r w:rsidR="00F769B9">
              <w:rPr>
                <w:rFonts w:hAnsi="宋体" w:cs="仿宋_GB2312" w:hint="eastAsia"/>
                <w:sz w:val="24"/>
              </w:rPr>
              <w:t>天猫商城</w:t>
            </w:r>
            <w:proofErr w:type="gramEnd"/>
            <w:r w:rsidRPr="00536055">
              <w:rPr>
                <w:rFonts w:hAnsi="宋体" w:cs="仿宋_GB2312" w:hint="eastAsia"/>
                <w:sz w:val="24"/>
              </w:rPr>
              <w:t>等</w:t>
            </w:r>
            <w:r w:rsidR="00F769B9">
              <w:rPr>
                <w:rFonts w:hAnsi="宋体" w:cs="仿宋_GB2312" w:hint="eastAsia"/>
                <w:sz w:val="24"/>
              </w:rPr>
              <w:t>主流平台</w:t>
            </w:r>
            <w:r w:rsidRPr="00536055">
              <w:rPr>
                <w:rFonts w:hAnsi="宋体" w:cs="仿宋_GB2312" w:hint="eastAsia"/>
                <w:sz w:val="24"/>
              </w:rPr>
              <w:t>，</w:t>
            </w:r>
            <w:r w:rsidR="00F769B9" w:rsidRPr="00F769B9">
              <w:rPr>
                <w:rFonts w:hAnsi="宋体" w:cs="仿宋_GB2312" w:hint="eastAsia"/>
                <w:sz w:val="24"/>
              </w:rPr>
              <w:t>线下进驻苏宁、国美等大型连锁门店的销售平台并发展二三级城市的代理商、经销商、自营店、旗舰店超</w:t>
            </w:r>
            <w:r w:rsidR="00F769B9" w:rsidRPr="00F769B9">
              <w:rPr>
                <w:rFonts w:hAnsi="宋体" w:cs="仿宋_GB2312" w:hint="eastAsia"/>
                <w:sz w:val="24"/>
              </w:rPr>
              <w:t>1500</w:t>
            </w:r>
            <w:r w:rsidR="00F769B9" w:rsidRPr="00F769B9">
              <w:rPr>
                <w:rFonts w:hAnsi="宋体" w:cs="仿宋_GB2312" w:hint="eastAsia"/>
                <w:sz w:val="24"/>
              </w:rPr>
              <w:t>家，覆盖全国</w:t>
            </w:r>
            <w:r w:rsidR="00F769B9" w:rsidRPr="00F769B9">
              <w:rPr>
                <w:rFonts w:hAnsi="宋体" w:cs="仿宋_GB2312" w:hint="eastAsia"/>
                <w:sz w:val="24"/>
              </w:rPr>
              <w:t>30</w:t>
            </w:r>
            <w:r w:rsidR="00F769B9" w:rsidRPr="00F769B9">
              <w:rPr>
                <w:rFonts w:hAnsi="宋体" w:cs="仿宋_GB2312" w:hint="eastAsia"/>
                <w:sz w:val="24"/>
              </w:rPr>
              <w:t>个省（市、自治区）。狭路相逢勇者胜，我们将加快推进品牌战略，坚定不移地实施品牌经营，让“</w:t>
            </w:r>
            <w:r w:rsidR="00F769B9" w:rsidRPr="00F769B9">
              <w:rPr>
                <w:rFonts w:hAnsi="宋体" w:cs="仿宋_GB2312" w:hint="eastAsia"/>
                <w:sz w:val="24"/>
              </w:rPr>
              <w:t>CNC</w:t>
            </w:r>
            <w:r w:rsidR="00F769B9" w:rsidRPr="00F769B9">
              <w:rPr>
                <w:rFonts w:hAnsi="宋体" w:cs="仿宋_GB2312" w:hint="eastAsia"/>
                <w:sz w:val="24"/>
              </w:rPr>
              <w:t>”品牌的优质产品和中新科技的创新技术惠及广大消费者。</w:t>
            </w:r>
          </w:p>
          <w:p w:rsidR="00F740E3" w:rsidRPr="00536055" w:rsidRDefault="00504D17" w:rsidP="00AA2856">
            <w:pPr>
              <w:spacing w:beforeLines="100" w:before="312" w:line="480" w:lineRule="atLeast"/>
              <w:ind w:firstLineChars="200" w:firstLine="482"/>
              <w:rPr>
                <w:rFonts w:hAnsi="宋体" w:cs="仿宋_GB2312"/>
                <w:b/>
                <w:sz w:val="24"/>
              </w:rPr>
            </w:pPr>
            <w:r>
              <w:rPr>
                <w:rFonts w:hAnsi="宋体" w:cs="仿宋_GB2312" w:hint="eastAsia"/>
                <w:b/>
                <w:sz w:val="24"/>
              </w:rPr>
              <w:t>六</w:t>
            </w:r>
            <w:r w:rsidR="004862A6" w:rsidRPr="00536055">
              <w:rPr>
                <w:rFonts w:hAnsi="宋体" w:cs="仿宋_GB2312" w:hint="eastAsia"/>
                <w:b/>
                <w:sz w:val="24"/>
              </w:rPr>
              <w:t>、公司在自动化改造、智能制造方面</w:t>
            </w:r>
            <w:r>
              <w:rPr>
                <w:rFonts w:hAnsi="宋体" w:cs="仿宋_GB2312" w:hint="eastAsia"/>
                <w:b/>
                <w:sz w:val="24"/>
              </w:rPr>
              <w:t>有</w:t>
            </w:r>
            <w:r w:rsidR="00A955EF">
              <w:rPr>
                <w:rFonts w:hAnsi="宋体" w:cs="仿宋_GB2312" w:hint="eastAsia"/>
                <w:b/>
                <w:sz w:val="24"/>
              </w:rPr>
              <w:t>什么举措</w:t>
            </w:r>
            <w:r w:rsidR="004862A6" w:rsidRPr="00536055">
              <w:rPr>
                <w:rFonts w:hAnsi="宋体" w:cs="仿宋_GB2312" w:hint="eastAsia"/>
                <w:b/>
                <w:sz w:val="24"/>
              </w:rPr>
              <w:t>？</w:t>
            </w:r>
          </w:p>
          <w:p w:rsidR="004862A6" w:rsidRPr="00536055" w:rsidRDefault="00504D17" w:rsidP="00536055">
            <w:pPr>
              <w:spacing w:line="480" w:lineRule="atLeast"/>
              <w:ind w:firstLineChars="200" w:firstLine="480"/>
              <w:rPr>
                <w:rFonts w:hAnsi="宋体" w:cs="仿宋_GB2312"/>
                <w:sz w:val="24"/>
              </w:rPr>
            </w:pPr>
            <w:r>
              <w:rPr>
                <w:rFonts w:hAnsi="宋体" w:cs="仿宋_GB2312" w:hint="eastAsia"/>
                <w:sz w:val="24"/>
              </w:rPr>
              <w:t>答：</w:t>
            </w:r>
            <w:r w:rsidR="004862A6" w:rsidRPr="00536055">
              <w:rPr>
                <w:rFonts w:hAnsi="宋体" w:cs="仿宋_GB2312" w:hint="eastAsia"/>
                <w:sz w:val="24"/>
              </w:rPr>
              <w:t>公司以工业</w:t>
            </w:r>
            <w:r w:rsidR="004862A6" w:rsidRPr="00536055">
              <w:rPr>
                <w:rFonts w:hAnsi="宋体" w:cs="仿宋_GB2312" w:hint="eastAsia"/>
                <w:sz w:val="24"/>
              </w:rPr>
              <w:t>4.0</w:t>
            </w:r>
            <w:r>
              <w:rPr>
                <w:rFonts w:hAnsi="宋体" w:cs="仿宋_GB2312" w:hint="eastAsia"/>
                <w:sz w:val="24"/>
              </w:rPr>
              <w:t>和大数据运营</w:t>
            </w:r>
            <w:r w:rsidR="004862A6" w:rsidRPr="00536055">
              <w:rPr>
                <w:rFonts w:hAnsi="宋体" w:cs="仿宋_GB2312" w:hint="eastAsia"/>
                <w:sz w:val="24"/>
              </w:rPr>
              <w:t>为目标，以智慧工厂试验区的建设为抓手，</w:t>
            </w:r>
            <w:r>
              <w:rPr>
                <w:rFonts w:hAnsi="宋体" w:cs="仿宋_GB2312" w:hint="eastAsia"/>
                <w:sz w:val="24"/>
              </w:rPr>
              <w:t>高标准建设“中新科技智慧电子小镇”，并</w:t>
            </w:r>
            <w:r w:rsidR="004862A6" w:rsidRPr="00536055">
              <w:rPr>
                <w:rFonts w:hAnsi="宋体" w:cs="仿宋_GB2312" w:hint="eastAsia"/>
                <w:sz w:val="24"/>
              </w:rPr>
              <w:t>导入“机器换人”战略，深入实施创新驱动，增强智能电子产业发展活力。</w:t>
            </w:r>
            <w:proofErr w:type="gramStart"/>
            <w:r w:rsidR="004862A6" w:rsidRPr="00536055">
              <w:rPr>
                <w:rFonts w:hAnsi="宋体" w:cs="仿宋_GB2312" w:hint="eastAsia"/>
                <w:sz w:val="24"/>
              </w:rPr>
              <w:t>力主走</w:t>
            </w:r>
            <w:proofErr w:type="gramEnd"/>
            <w:r w:rsidR="004862A6" w:rsidRPr="00536055">
              <w:rPr>
                <w:rFonts w:hAnsi="宋体" w:cs="仿宋_GB2312" w:hint="eastAsia"/>
                <w:sz w:val="24"/>
              </w:rPr>
              <w:t>新型工业化道路，以信息化带动工业化、以工业化促进信息化，两化融合促进智能制造可持续发展，</w:t>
            </w:r>
            <w:r>
              <w:rPr>
                <w:rFonts w:hAnsi="宋体" w:cs="仿宋_GB2312" w:hint="eastAsia"/>
                <w:sz w:val="24"/>
              </w:rPr>
              <w:t>实现</w:t>
            </w:r>
            <w:r w:rsidR="00A955EF">
              <w:rPr>
                <w:rFonts w:hAnsi="宋体" w:cs="仿宋_GB2312" w:hint="eastAsia"/>
                <w:sz w:val="24"/>
              </w:rPr>
              <w:t>“</w:t>
            </w:r>
            <w:r>
              <w:rPr>
                <w:rFonts w:hAnsi="宋体" w:cs="仿宋_GB2312" w:hint="eastAsia"/>
                <w:sz w:val="24"/>
              </w:rPr>
              <w:t>量与质并进发展</w:t>
            </w:r>
            <w:r w:rsidR="00A955EF">
              <w:rPr>
                <w:rFonts w:hAnsi="宋体" w:cs="仿宋_GB2312" w:hint="eastAsia"/>
                <w:sz w:val="24"/>
              </w:rPr>
              <w:t>”</w:t>
            </w:r>
            <w:r w:rsidR="004862A6" w:rsidRPr="00536055">
              <w:rPr>
                <w:rFonts w:hAnsi="宋体" w:cs="仿宋_GB2312" w:hint="eastAsia"/>
                <w:sz w:val="24"/>
              </w:rPr>
              <w:t>。</w:t>
            </w:r>
          </w:p>
          <w:p w:rsidR="00433C18" w:rsidRDefault="005C3D33" w:rsidP="005C3D33">
            <w:pPr>
              <w:spacing w:beforeLines="100" w:before="312" w:line="480" w:lineRule="atLeast"/>
              <w:ind w:firstLineChars="200" w:firstLine="482"/>
              <w:rPr>
                <w:rFonts w:hAnsi="宋体" w:cs="仿宋_GB2312"/>
                <w:b/>
                <w:sz w:val="24"/>
              </w:rPr>
            </w:pPr>
            <w:r w:rsidRPr="005C3D33">
              <w:rPr>
                <w:rFonts w:hAnsi="宋体" w:cs="仿宋_GB2312" w:hint="eastAsia"/>
                <w:b/>
                <w:sz w:val="24"/>
              </w:rPr>
              <w:t>七、公司有哪些竞争优势？</w:t>
            </w:r>
          </w:p>
          <w:p w:rsidR="006618D5" w:rsidRPr="00A312CE" w:rsidRDefault="005C3D33" w:rsidP="005C3D33">
            <w:pPr>
              <w:spacing w:line="480" w:lineRule="atLeast"/>
              <w:ind w:firstLineChars="200" w:firstLine="480"/>
              <w:rPr>
                <w:rFonts w:asciiTheme="minorEastAsia" w:eastAsiaTheme="minorEastAsia" w:hAnsiTheme="minorEastAsia" w:cs="仿宋_GB2312"/>
                <w:sz w:val="24"/>
              </w:rPr>
            </w:pPr>
            <w:r w:rsidRPr="00A312CE">
              <w:rPr>
                <w:rFonts w:asciiTheme="minorEastAsia" w:eastAsiaTheme="minorEastAsia" w:hAnsiTheme="minorEastAsia" w:cs="仿宋_GB2312" w:hint="eastAsia"/>
                <w:sz w:val="24"/>
              </w:rPr>
              <w:lastRenderedPageBreak/>
              <w:t>答：公司主营业务收入增长速度远高于行业平均增速，主要有以下几点竞争优势：</w:t>
            </w:r>
          </w:p>
          <w:p w:rsidR="006618D5" w:rsidRPr="00A312CE" w:rsidRDefault="005C3D33" w:rsidP="005C3D33">
            <w:pPr>
              <w:spacing w:line="480" w:lineRule="atLeast"/>
              <w:ind w:firstLineChars="200" w:firstLine="480"/>
              <w:rPr>
                <w:rFonts w:asciiTheme="minorEastAsia" w:eastAsiaTheme="minorEastAsia" w:hAnsiTheme="minorEastAsia" w:cs="仿宋_GB2312"/>
                <w:sz w:val="24"/>
              </w:rPr>
            </w:pPr>
            <w:r w:rsidRPr="00A312CE">
              <w:rPr>
                <w:rFonts w:asciiTheme="minorEastAsia" w:eastAsiaTheme="minorEastAsia" w:hAnsiTheme="minorEastAsia" w:cs="仿宋_GB2312" w:hint="eastAsia"/>
                <w:sz w:val="24"/>
              </w:rPr>
              <w:t>1.公司拥有显著的工业智能制造优势，拥有较强的成本控制能力和大批量产品的研发、设计制造能力；</w:t>
            </w:r>
          </w:p>
          <w:p w:rsidR="006618D5" w:rsidRPr="00A312CE" w:rsidRDefault="005C3D33" w:rsidP="005C3D33">
            <w:pPr>
              <w:spacing w:line="480" w:lineRule="atLeast"/>
              <w:ind w:firstLineChars="200" w:firstLine="480"/>
              <w:rPr>
                <w:rFonts w:asciiTheme="minorEastAsia" w:eastAsiaTheme="minorEastAsia" w:hAnsiTheme="minorEastAsia" w:cs="仿宋_GB2312"/>
                <w:sz w:val="24"/>
              </w:rPr>
            </w:pPr>
            <w:r w:rsidRPr="00A312CE">
              <w:rPr>
                <w:rFonts w:asciiTheme="minorEastAsia" w:eastAsiaTheme="minorEastAsia" w:hAnsiTheme="minorEastAsia" w:cs="仿宋_GB2312" w:hint="eastAsia"/>
                <w:sz w:val="24"/>
              </w:rPr>
              <w:t>2.公司拥有独特的</w:t>
            </w:r>
            <w:r w:rsidRPr="00A312CE">
              <w:rPr>
                <w:rFonts w:asciiTheme="minorEastAsia" w:eastAsiaTheme="minorEastAsia" w:hAnsiTheme="minorEastAsia" w:cs="仿宋_GB2312"/>
                <w:sz w:val="24"/>
              </w:rPr>
              <w:t>供应链</w:t>
            </w:r>
            <w:r w:rsidRPr="00A312CE">
              <w:rPr>
                <w:rFonts w:asciiTheme="minorEastAsia" w:eastAsiaTheme="minorEastAsia" w:hAnsiTheme="minorEastAsia" w:cs="仿宋_GB2312" w:hint="eastAsia"/>
                <w:sz w:val="24"/>
              </w:rPr>
              <w:t>配置</w:t>
            </w:r>
            <w:r w:rsidRPr="00A312CE">
              <w:rPr>
                <w:rFonts w:asciiTheme="minorEastAsia" w:eastAsiaTheme="minorEastAsia" w:hAnsiTheme="minorEastAsia" w:cs="仿宋_GB2312"/>
                <w:sz w:val="24"/>
              </w:rPr>
              <w:t>优势</w:t>
            </w:r>
            <w:r w:rsidRPr="00A312CE">
              <w:rPr>
                <w:rFonts w:asciiTheme="minorEastAsia" w:eastAsiaTheme="minorEastAsia" w:hAnsiTheme="minorEastAsia" w:cs="仿宋_GB2312" w:hint="eastAsia"/>
                <w:sz w:val="24"/>
              </w:rPr>
              <w:t>，拥有稳定的主要原材料战略资源供给，与京东方、熊猫、三星等主要液晶</w:t>
            </w:r>
            <w:proofErr w:type="gramStart"/>
            <w:r w:rsidRPr="00A312CE">
              <w:rPr>
                <w:rFonts w:asciiTheme="minorEastAsia" w:eastAsiaTheme="minorEastAsia" w:hAnsiTheme="minorEastAsia" w:cs="仿宋_GB2312" w:hint="eastAsia"/>
                <w:sz w:val="24"/>
              </w:rPr>
              <w:t>屏供应</w:t>
            </w:r>
            <w:proofErr w:type="gramEnd"/>
            <w:r w:rsidRPr="00A312CE">
              <w:rPr>
                <w:rFonts w:asciiTheme="minorEastAsia" w:eastAsiaTheme="minorEastAsia" w:hAnsiTheme="minorEastAsia" w:cs="仿宋_GB2312" w:hint="eastAsia"/>
                <w:sz w:val="24"/>
              </w:rPr>
              <w:t>商缔结了长期稳定的战略合作，并在行业内开展独特的供应链整合模式——“半小时物料供给经济圈”；</w:t>
            </w:r>
          </w:p>
          <w:p w:rsidR="006618D5" w:rsidRPr="00A312CE" w:rsidRDefault="005C3D33" w:rsidP="005C3D33">
            <w:pPr>
              <w:spacing w:line="480" w:lineRule="atLeast"/>
              <w:ind w:firstLineChars="200" w:firstLine="480"/>
              <w:rPr>
                <w:rFonts w:asciiTheme="minorEastAsia" w:eastAsiaTheme="minorEastAsia" w:hAnsiTheme="minorEastAsia" w:cs="仿宋_GB2312"/>
                <w:sz w:val="24"/>
              </w:rPr>
            </w:pPr>
            <w:r w:rsidRPr="00A312CE">
              <w:rPr>
                <w:rFonts w:asciiTheme="minorEastAsia" w:eastAsiaTheme="minorEastAsia" w:hAnsiTheme="minorEastAsia" w:cs="仿宋_GB2312" w:hint="eastAsia"/>
                <w:sz w:val="24"/>
              </w:rPr>
              <w:t>3.公司拥有</w:t>
            </w:r>
            <w:r w:rsidRPr="00A312CE">
              <w:rPr>
                <w:rFonts w:asciiTheme="minorEastAsia" w:eastAsiaTheme="minorEastAsia" w:hAnsiTheme="minorEastAsia" w:cs="仿宋_GB2312"/>
                <w:sz w:val="24"/>
              </w:rPr>
              <w:t>优质</w:t>
            </w:r>
            <w:r w:rsidRPr="00A312CE">
              <w:rPr>
                <w:rFonts w:asciiTheme="minorEastAsia" w:eastAsiaTheme="minorEastAsia" w:hAnsiTheme="minorEastAsia" w:cs="仿宋_GB2312" w:hint="eastAsia"/>
                <w:sz w:val="24"/>
              </w:rPr>
              <w:t>的</w:t>
            </w:r>
            <w:r w:rsidRPr="00A312CE">
              <w:rPr>
                <w:rFonts w:asciiTheme="minorEastAsia" w:eastAsiaTheme="minorEastAsia" w:hAnsiTheme="minorEastAsia" w:cs="仿宋_GB2312"/>
                <w:sz w:val="24"/>
              </w:rPr>
              <w:t>客户资源</w:t>
            </w:r>
            <w:r w:rsidRPr="00A312CE">
              <w:rPr>
                <w:rFonts w:asciiTheme="minorEastAsia" w:eastAsiaTheme="minorEastAsia" w:hAnsiTheme="minorEastAsia" w:cs="仿宋_GB2312" w:hint="eastAsia"/>
                <w:sz w:val="24"/>
              </w:rPr>
              <w:t>优势</w:t>
            </w:r>
            <w:r w:rsidR="00B5139A" w:rsidRPr="00A312CE">
              <w:rPr>
                <w:rFonts w:asciiTheme="minorEastAsia" w:eastAsiaTheme="minorEastAsia" w:hAnsiTheme="minorEastAsia" w:cs="仿宋_GB2312" w:hint="eastAsia"/>
                <w:sz w:val="24"/>
              </w:rPr>
              <w:t>，优质的客户资源优势为经营业绩连续高速增长打下扎实的市场基础；</w:t>
            </w:r>
          </w:p>
          <w:p w:rsidR="006618D5" w:rsidRPr="00A312CE" w:rsidRDefault="005C3D33" w:rsidP="005C3D33">
            <w:pPr>
              <w:spacing w:line="480" w:lineRule="atLeast"/>
              <w:ind w:firstLineChars="200" w:firstLine="480"/>
              <w:rPr>
                <w:rFonts w:asciiTheme="minorEastAsia" w:eastAsiaTheme="minorEastAsia" w:hAnsiTheme="minorEastAsia" w:cs="仿宋_GB2312"/>
                <w:sz w:val="24"/>
              </w:rPr>
            </w:pPr>
            <w:r w:rsidRPr="00A312CE">
              <w:rPr>
                <w:rFonts w:asciiTheme="minorEastAsia" w:eastAsiaTheme="minorEastAsia" w:hAnsiTheme="minorEastAsia" w:cs="仿宋_GB2312" w:hint="eastAsia"/>
                <w:sz w:val="24"/>
              </w:rPr>
              <w:t>4.公司拥有成熟的管理模式优势</w:t>
            </w:r>
            <w:r w:rsidR="00B5139A" w:rsidRPr="00A312CE">
              <w:rPr>
                <w:rFonts w:asciiTheme="minorEastAsia" w:eastAsiaTheme="minorEastAsia" w:hAnsiTheme="minorEastAsia" w:cs="仿宋_GB2312" w:hint="eastAsia"/>
                <w:sz w:val="24"/>
              </w:rPr>
              <w:t>，深耕智能电子产业十年，具有较强的电子产品研发、制造技术</w:t>
            </w:r>
            <w:r w:rsidR="00D122E8" w:rsidRPr="00A312CE">
              <w:rPr>
                <w:rFonts w:asciiTheme="minorEastAsia" w:eastAsiaTheme="minorEastAsia" w:hAnsiTheme="minorEastAsia" w:cs="仿宋_GB2312" w:hint="eastAsia"/>
                <w:sz w:val="24"/>
              </w:rPr>
              <w:t>能力</w:t>
            </w:r>
            <w:r w:rsidR="00B5139A" w:rsidRPr="00A312CE">
              <w:rPr>
                <w:rFonts w:asciiTheme="minorEastAsia" w:eastAsiaTheme="minorEastAsia" w:hAnsiTheme="minorEastAsia" w:cs="仿宋_GB2312" w:hint="eastAsia"/>
                <w:sz w:val="24"/>
              </w:rPr>
              <w:t>和丰富的管理经验；</w:t>
            </w:r>
          </w:p>
          <w:p w:rsidR="006618D5" w:rsidRDefault="006618D5" w:rsidP="006618D5">
            <w:pPr>
              <w:spacing w:line="480" w:lineRule="atLeast"/>
              <w:ind w:firstLineChars="200" w:firstLine="420"/>
              <w:rPr>
                <w:rFonts w:hAnsi="宋体" w:cs="仿宋_GB2312"/>
                <w:sz w:val="24"/>
              </w:rPr>
            </w:pPr>
            <w:r>
              <w:rPr>
                <w:noProof/>
              </w:rPr>
              <w:drawing>
                <wp:anchor distT="0" distB="0" distL="114300" distR="114300" simplePos="0" relativeHeight="251663360" behindDoc="0" locked="0" layoutInCell="1" allowOverlap="1" wp14:anchorId="5B5A478A" wp14:editId="31776C60">
                  <wp:simplePos x="0" y="0"/>
                  <wp:positionH relativeFrom="column">
                    <wp:posOffset>209550</wp:posOffset>
                  </wp:positionH>
                  <wp:positionV relativeFrom="paragraph">
                    <wp:posOffset>89535</wp:posOffset>
                  </wp:positionV>
                  <wp:extent cx="4193540" cy="2271395"/>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193540" cy="2271395"/>
                          </a:xfrm>
                          <a:prstGeom prst="rect">
                            <a:avLst/>
                          </a:prstGeom>
                        </pic:spPr>
                      </pic:pic>
                    </a:graphicData>
                  </a:graphic>
                  <wp14:sizeRelH relativeFrom="margin">
                    <wp14:pctWidth>0</wp14:pctWidth>
                  </wp14:sizeRelH>
                  <wp14:sizeRelV relativeFrom="margin">
                    <wp14:pctHeight>0</wp14:pctHeight>
                  </wp14:sizeRelV>
                </wp:anchor>
              </w:drawing>
            </w:r>
          </w:p>
          <w:p w:rsidR="006618D5" w:rsidRDefault="006618D5" w:rsidP="005C3D33">
            <w:pPr>
              <w:spacing w:line="480" w:lineRule="atLeast"/>
              <w:ind w:firstLineChars="200" w:firstLine="480"/>
              <w:rPr>
                <w:rFonts w:hAnsi="宋体" w:cs="仿宋_GB2312"/>
                <w:sz w:val="24"/>
              </w:rPr>
            </w:pPr>
          </w:p>
          <w:p w:rsidR="006618D5" w:rsidRDefault="006618D5" w:rsidP="005C3D33">
            <w:pPr>
              <w:spacing w:line="480" w:lineRule="atLeast"/>
              <w:ind w:firstLineChars="200" w:firstLine="480"/>
              <w:rPr>
                <w:rFonts w:hAnsi="宋体" w:cs="仿宋_GB2312"/>
                <w:sz w:val="24"/>
              </w:rPr>
            </w:pPr>
          </w:p>
          <w:p w:rsidR="006618D5" w:rsidRDefault="006618D5" w:rsidP="005C3D33">
            <w:pPr>
              <w:spacing w:line="480" w:lineRule="atLeast"/>
              <w:ind w:firstLineChars="200" w:firstLine="480"/>
              <w:rPr>
                <w:rFonts w:hAnsi="宋体" w:cs="仿宋_GB2312"/>
                <w:sz w:val="24"/>
              </w:rPr>
            </w:pPr>
          </w:p>
          <w:p w:rsidR="006618D5" w:rsidRDefault="006618D5" w:rsidP="005C3D33">
            <w:pPr>
              <w:spacing w:line="480" w:lineRule="atLeast"/>
              <w:ind w:firstLineChars="200" w:firstLine="480"/>
              <w:rPr>
                <w:rFonts w:hAnsi="宋体" w:cs="仿宋_GB2312"/>
                <w:sz w:val="24"/>
              </w:rPr>
            </w:pPr>
          </w:p>
          <w:p w:rsidR="006618D5" w:rsidRDefault="006618D5" w:rsidP="005C3D33">
            <w:pPr>
              <w:spacing w:line="480" w:lineRule="atLeast"/>
              <w:ind w:firstLineChars="200" w:firstLine="480"/>
              <w:rPr>
                <w:rFonts w:hAnsi="宋体" w:cs="仿宋_GB2312"/>
                <w:sz w:val="24"/>
              </w:rPr>
            </w:pPr>
          </w:p>
          <w:p w:rsidR="006618D5" w:rsidRDefault="006618D5" w:rsidP="005C3D33">
            <w:pPr>
              <w:spacing w:line="480" w:lineRule="atLeast"/>
              <w:ind w:firstLineChars="200" w:firstLine="480"/>
              <w:rPr>
                <w:rFonts w:hAnsi="宋体" w:cs="仿宋_GB2312"/>
                <w:sz w:val="24"/>
              </w:rPr>
            </w:pPr>
          </w:p>
          <w:p w:rsidR="006618D5" w:rsidRDefault="006618D5" w:rsidP="005C3D33">
            <w:pPr>
              <w:spacing w:line="480" w:lineRule="atLeast"/>
              <w:ind w:firstLineChars="200" w:firstLine="480"/>
              <w:rPr>
                <w:rFonts w:hAnsi="宋体" w:cs="仿宋_GB2312"/>
                <w:sz w:val="24"/>
              </w:rPr>
            </w:pPr>
          </w:p>
          <w:p w:rsidR="005C3D33" w:rsidRPr="00A312CE" w:rsidRDefault="005C3D33" w:rsidP="005C3D33">
            <w:pPr>
              <w:spacing w:line="480" w:lineRule="atLeast"/>
              <w:ind w:firstLineChars="200" w:firstLine="480"/>
              <w:rPr>
                <w:rFonts w:asciiTheme="minorEastAsia" w:eastAsiaTheme="minorEastAsia" w:hAnsiTheme="minorEastAsia" w:cs="仿宋_GB2312"/>
                <w:sz w:val="24"/>
              </w:rPr>
            </w:pPr>
            <w:r w:rsidRPr="00A312CE">
              <w:rPr>
                <w:rFonts w:asciiTheme="minorEastAsia" w:eastAsiaTheme="minorEastAsia" w:hAnsiTheme="minorEastAsia" w:cs="仿宋_GB2312" w:hint="eastAsia"/>
                <w:sz w:val="24"/>
              </w:rPr>
              <w:t>5.公司拥有优秀的企业文化优势</w:t>
            </w:r>
            <w:r w:rsidR="00B5139A" w:rsidRPr="00A312CE">
              <w:rPr>
                <w:rFonts w:asciiTheme="minorEastAsia" w:eastAsiaTheme="minorEastAsia" w:hAnsiTheme="minorEastAsia" w:cs="仿宋_GB2312" w:hint="eastAsia"/>
                <w:sz w:val="24"/>
              </w:rPr>
              <w:t>，坚韧的企业家精神，是支持中新科技集团实现可持续发展的基石。</w:t>
            </w:r>
          </w:p>
          <w:p w:rsidR="00A312CE" w:rsidRDefault="00A312CE" w:rsidP="00A312CE">
            <w:pPr>
              <w:spacing w:beforeLines="100" w:before="312" w:line="480" w:lineRule="atLeast"/>
              <w:ind w:firstLineChars="200" w:firstLine="482"/>
              <w:rPr>
                <w:rFonts w:hAnsi="宋体" w:cs="仿宋_GB2312"/>
                <w:b/>
                <w:sz w:val="24"/>
              </w:rPr>
            </w:pPr>
            <w:r>
              <w:rPr>
                <w:rFonts w:hAnsi="宋体" w:cs="仿宋_GB2312" w:hint="eastAsia"/>
                <w:b/>
                <w:sz w:val="24"/>
              </w:rPr>
              <w:t>八</w:t>
            </w:r>
            <w:r w:rsidRPr="005C3D33">
              <w:rPr>
                <w:rFonts w:hAnsi="宋体" w:cs="仿宋_GB2312" w:hint="eastAsia"/>
                <w:b/>
                <w:sz w:val="24"/>
              </w:rPr>
              <w:t>、公司</w:t>
            </w:r>
            <w:r>
              <w:rPr>
                <w:rFonts w:hAnsi="宋体" w:cs="仿宋_GB2312" w:hint="eastAsia"/>
                <w:b/>
                <w:sz w:val="24"/>
              </w:rPr>
              <w:t>未来的</w:t>
            </w:r>
            <w:r w:rsidRPr="00A312CE">
              <w:rPr>
                <w:rFonts w:hAnsi="宋体" w:cs="仿宋_GB2312" w:hint="eastAsia"/>
                <w:b/>
                <w:sz w:val="24"/>
              </w:rPr>
              <w:t>发展规划</w:t>
            </w:r>
            <w:r>
              <w:rPr>
                <w:rFonts w:hAnsi="宋体" w:cs="仿宋_GB2312" w:hint="eastAsia"/>
                <w:b/>
                <w:sz w:val="24"/>
              </w:rPr>
              <w:t>如何</w:t>
            </w:r>
            <w:r w:rsidRPr="005C3D33">
              <w:rPr>
                <w:rFonts w:hAnsi="宋体" w:cs="仿宋_GB2312" w:hint="eastAsia"/>
                <w:b/>
                <w:sz w:val="24"/>
              </w:rPr>
              <w:t>？</w:t>
            </w:r>
          </w:p>
          <w:p w:rsidR="006618D5" w:rsidRPr="000264CA" w:rsidRDefault="00A312CE" w:rsidP="006618D5">
            <w:pPr>
              <w:spacing w:line="480" w:lineRule="atLeast"/>
              <w:ind w:firstLineChars="200" w:firstLine="480"/>
              <w:rPr>
                <w:rFonts w:asciiTheme="minorEastAsia" w:eastAsiaTheme="minorEastAsia" w:hAnsiTheme="minorEastAsia" w:cs="仿宋_GB2312"/>
                <w:sz w:val="24"/>
              </w:rPr>
            </w:pPr>
            <w:r w:rsidRPr="000264CA">
              <w:rPr>
                <w:rFonts w:asciiTheme="minorEastAsia" w:eastAsiaTheme="minorEastAsia" w:hAnsiTheme="minorEastAsia" w:cs="仿宋_GB2312" w:hint="eastAsia"/>
                <w:sz w:val="24"/>
              </w:rPr>
              <w:t>答：</w:t>
            </w:r>
            <w:r w:rsidR="000264CA" w:rsidRPr="000264CA">
              <w:rPr>
                <w:rFonts w:asciiTheme="minorEastAsia" w:eastAsiaTheme="minorEastAsia" w:hAnsiTheme="minorEastAsia" w:cs="仿宋_GB2312" w:hint="eastAsia"/>
                <w:sz w:val="24"/>
              </w:rPr>
              <w:t>在经营管理方面，公司将充分整合研发、制造、营销、服务、供应链等综合竞争优势，形成面向客户的一体化服务能力，提升响应速度，实现技术领先、产品领先、成本领先之目标。公司坚持以品牌销售和ODM相结合的战略决策和市场布局，构建国内外、线上线下多维市场紧密互动、协同发展的新格局。深入推进品牌发展战略，加快</w:t>
            </w:r>
            <w:r w:rsidR="000264CA" w:rsidRPr="000264CA">
              <w:rPr>
                <w:rFonts w:asciiTheme="minorEastAsia" w:eastAsiaTheme="minorEastAsia" w:hAnsiTheme="minorEastAsia" w:cs="仿宋_GB2312" w:hint="eastAsia"/>
                <w:sz w:val="24"/>
              </w:rPr>
              <w:lastRenderedPageBreak/>
              <w:t>“CNC”自主品牌建设，不断提升产业附加值。</w:t>
            </w:r>
          </w:p>
          <w:p w:rsidR="006618D5" w:rsidRPr="000264CA" w:rsidRDefault="000264CA" w:rsidP="000264CA">
            <w:pPr>
              <w:spacing w:line="480" w:lineRule="atLeast"/>
              <w:ind w:firstLineChars="200" w:firstLine="480"/>
              <w:rPr>
                <w:rFonts w:asciiTheme="minorEastAsia" w:eastAsiaTheme="minorEastAsia" w:hAnsiTheme="minorEastAsia" w:cs="仿宋_GB2312"/>
                <w:sz w:val="24"/>
              </w:rPr>
            </w:pPr>
            <w:r w:rsidRPr="000264CA">
              <w:rPr>
                <w:rFonts w:asciiTheme="minorEastAsia" w:eastAsiaTheme="minorEastAsia" w:hAnsiTheme="minorEastAsia" w:cs="仿宋_GB2312" w:hint="eastAsia"/>
                <w:sz w:val="24"/>
              </w:rPr>
              <w:t>在资本运作方面，2017年12月公司非公开发行股票再融资工作取得重要进展，目前该次非公开发行股票事项已获得公司董事会和股东大会审议通过，后续将提交中国证监会审核。项目建设投资期为2年，第5年完全达产，这将大幅提升公司智能制造规模，进一步增强核心竞争力和综合实力。</w:t>
            </w:r>
          </w:p>
          <w:p w:rsidR="006618D5" w:rsidRPr="000264CA" w:rsidRDefault="000264CA" w:rsidP="000264CA">
            <w:pPr>
              <w:spacing w:line="480" w:lineRule="atLeast"/>
              <w:ind w:firstLineChars="200" w:firstLine="480"/>
              <w:rPr>
                <w:rFonts w:asciiTheme="minorEastAsia" w:eastAsiaTheme="minorEastAsia" w:hAnsiTheme="minorEastAsia" w:cs="仿宋_GB2312"/>
                <w:sz w:val="24"/>
              </w:rPr>
            </w:pPr>
            <w:r w:rsidRPr="000264CA">
              <w:rPr>
                <w:rFonts w:asciiTheme="minorEastAsia" w:eastAsiaTheme="minorEastAsia" w:hAnsiTheme="minorEastAsia" w:cs="仿宋_GB2312" w:hint="eastAsia"/>
                <w:sz w:val="24"/>
              </w:rPr>
              <w:t>在智能制造方面，公司以工业4.0为目标，以大数据运营为基础，高标准建设“中新科技智慧电子小镇”，继续加大研发力度、鼓励产品及技术创新，推动公司由制造产品向创造产品的方向发展。</w:t>
            </w:r>
          </w:p>
          <w:p w:rsidR="006618D5" w:rsidRPr="000264CA" w:rsidRDefault="000264CA" w:rsidP="000264CA">
            <w:pPr>
              <w:spacing w:line="480" w:lineRule="atLeast"/>
              <w:ind w:firstLineChars="200" w:firstLine="480"/>
              <w:rPr>
                <w:rFonts w:asciiTheme="minorEastAsia" w:eastAsiaTheme="minorEastAsia" w:hAnsiTheme="minorEastAsia" w:cs="仿宋_GB2312"/>
                <w:sz w:val="24"/>
              </w:rPr>
            </w:pPr>
            <w:r w:rsidRPr="000264CA">
              <w:rPr>
                <w:rFonts w:asciiTheme="minorEastAsia" w:eastAsiaTheme="minorEastAsia" w:hAnsiTheme="minorEastAsia" w:cs="仿宋_GB2312" w:hint="eastAsia"/>
                <w:sz w:val="24"/>
              </w:rPr>
              <w:t>在产业</w:t>
            </w:r>
            <w:proofErr w:type="gramStart"/>
            <w:r w:rsidRPr="000264CA">
              <w:rPr>
                <w:rFonts w:asciiTheme="minorEastAsia" w:eastAsiaTheme="minorEastAsia" w:hAnsiTheme="minorEastAsia" w:cs="仿宋_GB2312" w:hint="eastAsia"/>
                <w:sz w:val="24"/>
              </w:rPr>
              <w:t>链资源</w:t>
            </w:r>
            <w:proofErr w:type="gramEnd"/>
            <w:r w:rsidRPr="000264CA">
              <w:rPr>
                <w:rFonts w:asciiTheme="minorEastAsia" w:eastAsiaTheme="minorEastAsia" w:hAnsiTheme="minorEastAsia" w:cs="仿宋_GB2312" w:hint="eastAsia"/>
                <w:sz w:val="24"/>
              </w:rPr>
              <w:t>整合方面，公司将继续深化与主要液晶</w:t>
            </w:r>
            <w:proofErr w:type="gramStart"/>
            <w:r w:rsidRPr="000264CA">
              <w:rPr>
                <w:rFonts w:asciiTheme="minorEastAsia" w:eastAsiaTheme="minorEastAsia" w:hAnsiTheme="minorEastAsia" w:cs="仿宋_GB2312" w:hint="eastAsia"/>
                <w:sz w:val="24"/>
              </w:rPr>
              <w:t>屏供应</w:t>
            </w:r>
            <w:proofErr w:type="gramEnd"/>
            <w:r w:rsidRPr="000264CA">
              <w:rPr>
                <w:rFonts w:asciiTheme="minorEastAsia" w:eastAsiaTheme="minorEastAsia" w:hAnsiTheme="minorEastAsia" w:cs="仿宋_GB2312" w:hint="eastAsia"/>
                <w:sz w:val="24"/>
              </w:rPr>
              <w:t>商的战略合作，深入实施“半小时物料供给经济圈”建设，重点推进小屏幕产品配套件供应商的引进工作，不断向产业链上游延伸以拓展核心增值环节，加快形成以中新科技集团为核心的智能电子产业完整的产业链。</w:t>
            </w:r>
          </w:p>
          <w:p w:rsidR="000264CA" w:rsidRDefault="000264CA" w:rsidP="000264CA">
            <w:pPr>
              <w:spacing w:line="480" w:lineRule="atLeast"/>
              <w:ind w:firstLineChars="200" w:firstLine="480"/>
              <w:rPr>
                <w:rFonts w:ascii="宋体" w:hAnsi="宋体"/>
                <w:bCs/>
                <w:iCs/>
                <w:color w:val="000000"/>
                <w:sz w:val="24"/>
              </w:rPr>
            </w:pPr>
            <w:r w:rsidRPr="00F769B9">
              <w:rPr>
                <w:rFonts w:ascii="宋体" w:hAnsi="宋体" w:hint="eastAsia"/>
                <w:bCs/>
                <w:iCs/>
                <w:color w:val="000000"/>
                <w:sz w:val="24"/>
              </w:rPr>
              <w:t>2018年，随着消费电子ODM行业集中度的不断提高</w:t>
            </w:r>
            <w:r>
              <w:rPr>
                <w:rFonts w:ascii="宋体" w:hAnsi="宋体" w:hint="eastAsia"/>
                <w:bCs/>
                <w:iCs/>
                <w:color w:val="000000"/>
                <w:sz w:val="24"/>
              </w:rPr>
              <w:t>和品牌发展战略的不断深化</w:t>
            </w:r>
            <w:r w:rsidRPr="00F769B9">
              <w:rPr>
                <w:rFonts w:ascii="宋体" w:hAnsi="宋体" w:hint="eastAsia"/>
                <w:bCs/>
                <w:iCs/>
                <w:color w:val="000000"/>
                <w:sz w:val="24"/>
              </w:rPr>
              <w:t>，公司将深入开展产业转型升级，</w:t>
            </w:r>
            <w:proofErr w:type="gramStart"/>
            <w:r w:rsidRPr="00F769B9">
              <w:rPr>
                <w:rFonts w:ascii="宋体" w:hAnsi="宋体" w:hint="eastAsia"/>
                <w:bCs/>
                <w:iCs/>
                <w:color w:val="000000"/>
                <w:sz w:val="24"/>
              </w:rPr>
              <w:t>汇智聚力</w:t>
            </w:r>
            <w:proofErr w:type="gramEnd"/>
            <w:r w:rsidRPr="00F769B9">
              <w:rPr>
                <w:rFonts w:ascii="宋体" w:hAnsi="宋体" w:hint="eastAsia"/>
                <w:bCs/>
                <w:iCs/>
                <w:color w:val="000000"/>
                <w:sz w:val="24"/>
              </w:rPr>
              <w:t>，拼搏奋进，推进“量与质并进发展”，坚定不移提高产业发展质量。</w:t>
            </w:r>
          </w:p>
          <w:p w:rsidR="00B5139A" w:rsidRPr="000264CA" w:rsidRDefault="00B5139A" w:rsidP="005C3D33">
            <w:pPr>
              <w:spacing w:line="480" w:lineRule="atLeast"/>
              <w:ind w:firstLineChars="200" w:firstLine="480"/>
              <w:rPr>
                <w:rFonts w:hAnsi="宋体" w:cs="仿宋_GB2312"/>
                <w:sz w:val="24"/>
              </w:rPr>
            </w:pPr>
          </w:p>
        </w:tc>
      </w:tr>
      <w:tr w:rsidR="00F740E3" w:rsidTr="005E425C">
        <w:trPr>
          <w:jc w:val="center"/>
        </w:trPr>
        <w:tc>
          <w:tcPr>
            <w:tcW w:w="2422" w:type="dxa"/>
            <w:tcBorders>
              <w:top w:val="single" w:sz="4" w:space="0" w:color="auto"/>
              <w:left w:val="single" w:sz="4" w:space="0" w:color="auto"/>
              <w:bottom w:val="single" w:sz="4" w:space="0" w:color="auto"/>
              <w:right w:val="single" w:sz="4" w:space="0" w:color="auto"/>
            </w:tcBorders>
            <w:vAlign w:val="center"/>
            <w:hideMark/>
          </w:tcPr>
          <w:p w:rsidR="00F740E3" w:rsidRDefault="00F740E3">
            <w:pPr>
              <w:spacing w:line="480" w:lineRule="atLeast"/>
              <w:rPr>
                <w:rFonts w:ascii="宋体" w:hAnsi="宋体"/>
                <w:bCs/>
                <w:iCs/>
                <w:color w:val="000000"/>
                <w:sz w:val="24"/>
              </w:rPr>
            </w:pPr>
            <w:r>
              <w:rPr>
                <w:rFonts w:ascii="宋体" w:hAnsi="宋体" w:hint="eastAsia"/>
                <w:bCs/>
                <w:iCs/>
                <w:color w:val="000000"/>
                <w:sz w:val="24"/>
              </w:rPr>
              <w:lastRenderedPageBreak/>
              <w:t>日期</w:t>
            </w:r>
          </w:p>
        </w:tc>
        <w:tc>
          <w:tcPr>
            <w:tcW w:w="7428" w:type="dxa"/>
            <w:tcBorders>
              <w:top w:val="single" w:sz="4" w:space="0" w:color="auto"/>
              <w:left w:val="single" w:sz="4" w:space="0" w:color="auto"/>
              <w:bottom w:val="single" w:sz="4" w:space="0" w:color="auto"/>
              <w:right w:val="single" w:sz="4" w:space="0" w:color="auto"/>
            </w:tcBorders>
            <w:hideMark/>
          </w:tcPr>
          <w:p w:rsidR="00F740E3" w:rsidRDefault="00F740E3" w:rsidP="0010554E">
            <w:pPr>
              <w:spacing w:line="480" w:lineRule="atLeast"/>
              <w:rPr>
                <w:rFonts w:ascii="宋体" w:hAnsi="宋体"/>
                <w:bCs/>
                <w:iCs/>
                <w:color w:val="000000"/>
                <w:sz w:val="24"/>
              </w:rPr>
            </w:pPr>
            <w:r>
              <w:rPr>
                <w:rFonts w:ascii="宋体" w:hAnsi="宋体" w:hint="eastAsia"/>
                <w:bCs/>
                <w:iCs/>
                <w:color w:val="000000"/>
                <w:sz w:val="24"/>
              </w:rPr>
              <w:t>20</w:t>
            </w:r>
            <w:r w:rsidR="00003601">
              <w:rPr>
                <w:rFonts w:ascii="宋体" w:hAnsi="宋体" w:hint="eastAsia"/>
                <w:bCs/>
                <w:iCs/>
                <w:color w:val="000000"/>
                <w:sz w:val="24"/>
              </w:rPr>
              <w:t>18</w:t>
            </w:r>
            <w:r>
              <w:rPr>
                <w:rFonts w:ascii="宋体" w:hAnsi="宋体" w:hint="eastAsia"/>
                <w:bCs/>
                <w:iCs/>
                <w:color w:val="000000"/>
                <w:sz w:val="24"/>
              </w:rPr>
              <w:t>年</w:t>
            </w:r>
            <w:r w:rsidR="0010554E">
              <w:rPr>
                <w:rFonts w:ascii="宋体" w:hAnsi="宋体" w:hint="eastAsia"/>
                <w:bCs/>
                <w:iCs/>
                <w:color w:val="000000"/>
                <w:sz w:val="24"/>
              </w:rPr>
              <w:t>5</w:t>
            </w:r>
            <w:r>
              <w:rPr>
                <w:rFonts w:ascii="宋体" w:hAnsi="宋体" w:hint="eastAsia"/>
                <w:bCs/>
                <w:iCs/>
                <w:color w:val="000000"/>
                <w:sz w:val="24"/>
              </w:rPr>
              <w:t>月</w:t>
            </w:r>
            <w:r w:rsidR="00003601">
              <w:rPr>
                <w:rFonts w:ascii="宋体" w:hAnsi="宋体" w:hint="eastAsia"/>
                <w:bCs/>
                <w:iCs/>
                <w:color w:val="000000"/>
                <w:sz w:val="24"/>
              </w:rPr>
              <w:t>16</w:t>
            </w:r>
            <w:r>
              <w:rPr>
                <w:rFonts w:ascii="宋体" w:hAnsi="宋体" w:hint="eastAsia"/>
                <w:bCs/>
                <w:iCs/>
                <w:color w:val="000000"/>
                <w:sz w:val="24"/>
              </w:rPr>
              <w:t>日</w:t>
            </w:r>
          </w:p>
        </w:tc>
      </w:tr>
    </w:tbl>
    <w:p w:rsidR="00D41F47" w:rsidRDefault="00D41F47"/>
    <w:sectPr w:rsidR="00D41F47" w:rsidSect="00903B26">
      <w:headerReference w:type="default" r:id="rId12"/>
      <w:pgSz w:w="11906" w:h="16838"/>
      <w:pgMar w:top="1361" w:right="1797" w:bottom="1361"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26C" w:rsidRDefault="00F0726C" w:rsidP="00B956B8">
      <w:r>
        <w:separator/>
      </w:r>
    </w:p>
  </w:endnote>
  <w:endnote w:type="continuationSeparator" w:id="0">
    <w:p w:rsidR="00F0726C" w:rsidRDefault="00F0726C" w:rsidP="00B95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26C" w:rsidRDefault="00F0726C" w:rsidP="00B956B8">
      <w:r>
        <w:separator/>
      </w:r>
    </w:p>
  </w:footnote>
  <w:footnote w:type="continuationSeparator" w:id="0">
    <w:p w:rsidR="00F0726C" w:rsidRDefault="00F0726C" w:rsidP="00B956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270" w:rsidRPr="00A14270" w:rsidRDefault="00A14270" w:rsidP="00A14270">
    <w:pPr>
      <w:pStyle w:val="a3"/>
      <w:jc w:val="both"/>
    </w:pPr>
    <w:r>
      <w:rPr>
        <w:noProof/>
      </w:rPr>
      <w:drawing>
        <wp:inline distT="0" distB="0" distL="0" distR="0" wp14:anchorId="52004518" wp14:editId="6F678F65">
          <wp:extent cx="556260" cy="162703"/>
          <wp:effectExtent l="0" t="0" r="0" b="8890"/>
          <wp:docPr id="8" name="图片 8" descr="C:\Users\Administrator\Desktop\CNC图标正体小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CNC图标正体小图.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7136" cy="162959"/>
                  </a:xfrm>
                  <a:prstGeom prst="rect">
                    <a:avLst/>
                  </a:prstGeom>
                  <a:noFill/>
                  <a:ln>
                    <a:noFill/>
                  </a:ln>
                </pic:spPr>
              </pic:pic>
            </a:graphicData>
          </a:graphic>
        </wp:inline>
      </w:drawing>
    </w:r>
    <w:r>
      <w:rPr>
        <w:rFonts w:hint="eastAsia"/>
      </w:rPr>
      <w:t>中新科技集团股份有限公司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235"/>
    <w:rsid w:val="00003601"/>
    <w:rsid w:val="000264CA"/>
    <w:rsid w:val="00050B3A"/>
    <w:rsid w:val="000A6EFE"/>
    <w:rsid w:val="000D7377"/>
    <w:rsid w:val="000E4CA1"/>
    <w:rsid w:val="000F5368"/>
    <w:rsid w:val="0010554E"/>
    <w:rsid w:val="001156C1"/>
    <w:rsid w:val="00132522"/>
    <w:rsid w:val="00155427"/>
    <w:rsid w:val="00190F34"/>
    <w:rsid w:val="001C17B6"/>
    <w:rsid w:val="001D29EF"/>
    <w:rsid w:val="001D5632"/>
    <w:rsid w:val="001F1A06"/>
    <w:rsid w:val="001F2229"/>
    <w:rsid w:val="00210579"/>
    <w:rsid w:val="00233007"/>
    <w:rsid w:val="00243690"/>
    <w:rsid w:val="00244AE3"/>
    <w:rsid w:val="00285052"/>
    <w:rsid w:val="002B0B96"/>
    <w:rsid w:val="002E618C"/>
    <w:rsid w:val="002E786F"/>
    <w:rsid w:val="00302731"/>
    <w:rsid w:val="00320AB6"/>
    <w:rsid w:val="00326ED5"/>
    <w:rsid w:val="0034130A"/>
    <w:rsid w:val="00356854"/>
    <w:rsid w:val="00363928"/>
    <w:rsid w:val="00364B43"/>
    <w:rsid w:val="00370A00"/>
    <w:rsid w:val="00375DC2"/>
    <w:rsid w:val="00395CE4"/>
    <w:rsid w:val="003D45C4"/>
    <w:rsid w:val="003E45C9"/>
    <w:rsid w:val="00433805"/>
    <w:rsid w:val="00433C18"/>
    <w:rsid w:val="00433F34"/>
    <w:rsid w:val="00440151"/>
    <w:rsid w:val="0044274A"/>
    <w:rsid w:val="004749EB"/>
    <w:rsid w:val="004862A6"/>
    <w:rsid w:val="004C0FA8"/>
    <w:rsid w:val="00504D17"/>
    <w:rsid w:val="00506133"/>
    <w:rsid w:val="005274A7"/>
    <w:rsid w:val="00533E6C"/>
    <w:rsid w:val="00536055"/>
    <w:rsid w:val="00563BD3"/>
    <w:rsid w:val="00584874"/>
    <w:rsid w:val="005973C4"/>
    <w:rsid w:val="005A01D2"/>
    <w:rsid w:val="005B3FC9"/>
    <w:rsid w:val="005B54DD"/>
    <w:rsid w:val="005C3D33"/>
    <w:rsid w:val="005D5858"/>
    <w:rsid w:val="005E425C"/>
    <w:rsid w:val="00655B70"/>
    <w:rsid w:val="006618D5"/>
    <w:rsid w:val="00697370"/>
    <w:rsid w:val="006C6FB6"/>
    <w:rsid w:val="006E26EA"/>
    <w:rsid w:val="006E3C15"/>
    <w:rsid w:val="006E52F1"/>
    <w:rsid w:val="007133E7"/>
    <w:rsid w:val="00713A29"/>
    <w:rsid w:val="007240A6"/>
    <w:rsid w:val="00743B95"/>
    <w:rsid w:val="00751A7F"/>
    <w:rsid w:val="007602E4"/>
    <w:rsid w:val="00782DC9"/>
    <w:rsid w:val="00795856"/>
    <w:rsid w:val="007A0849"/>
    <w:rsid w:val="007F2A2E"/>
    <w:rsid w:val="008122D6"/>
    <w:rsid w:val="00861BFD"/>
    <w:rsid w:val="00863D00"/>
    <w:rsid w:val="00867011"/>
    <w:rsid w:val="0089757F"/>
    <w:rsid w:val="00903138"/>
    <w:rsid w:val="00903B26"/>
    <w:rsid w:val="00934DCC"/>
    <w:rsid w:val="009478A5"/>
    <w:rsid w:val="00975702"/>
    <w:rsid w:val="0098627B"/>
    <w:rsid w:val="009F1352"/>
    <w:rsid w:val="00A07F92"/>
    <w:rsid w:val="00A14270"/>
    <w:rsid w:val="00A301D7"/>
    <w:rsid w:val="00A312CE"/>
    <w:rsid w:val="00A36EDA"/>
    <w:rsid w:val="00A510CB"/>
    <w:rsid w:val="00A639D0"/>
    <w:rsid w:val="00A770A3"/>
    <w:rsid w:val="00A912CE"/>
    <w:rsid w:val="00A955EF"/>
    <w:rsid w:val="00AA2856"/>
    <w:rsid w:val="00AC22B2"/>
    <w:rsid w:val="00AF49B9"/>
    <w:rsid w:val="00B0099C"/>
    <w:rsid w:val="00B32389"/>
    <w:rsid w:val="00B5139A"/>
    <w:rsid w:val="00B72EBE"/>
    <w:rsid w:val="00B825BE"/>
    <w:rsid w:val="00B937A9"/>
    <w:rsid w:val="00B956B8"/>
    <w:rsid w:val="00BA45D3"/>
    <w:rsid w:val="00BC0A67"/>
    <w:rsid w:val="00C054DE"/>
    <w:rsid w:val="00C07FC3"/>
    <w:rsid w:val="00C23BA5"/>
    <w:rsid w:val="00C43277"/>
    <w:rsid w:val="00C502BD"/>
    <w:rsid w:val="00C920EA"/>
    <w:rsid w:val="00D122E8"/>
    <w:rsid w:val="00D41F47"/>
    <w:rsid w:val="00DA5122"/>
    <w:rsid w:val="00DB0307"/>
    <w:rsid w:val="00DC5FFE"/>
    <w:rsid w:val="00E13FE4"/>
    <w:rsid w:val="00E27840"/>
    <w:rsid w:val="00E27B7F"/>
    <w:rsid w:val="00E31235"/>
    <w:rsid w:val="00E70125"/>
    <w:rsid w:val="00E74669"/>
    <w:rsid w:val="00E84B43"/>
    <w:rsid w:val="00E90079"/>
    <w:rsid w:val="00F04682"/>
    <w:rsid w:val="00F0726C"/>
    <w:rsid w:val="00F30669"/>
    <w:rsid w:val="00F3105C"/>
    <w:rsid w:val="00F710BA"/>
    <w:rsid w:val="00F740E3"/>
    <w:rsid w:val="00F7478E"/>
    <w:rsid w:val="00F769B9"/>
    <w:rsid w:val="00F82F0D"/>
    <w:rsid w:val="00FA3611"/>
    <w:rsid w:val="00FD573A"/>
    <w:rsid w:val="00FE57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0E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956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956B8"/>
    <w:rPr>
      <w:rFonts w:ascii="Times New Roman" w:eastAsia="宋体" w:hAnsi="Times New Roman" w:cs="Times New Roman"/>
      <w:sz w:val="18"/>
      <w:szCs w:val="18"/>
    </w:rPr>
  </w:style>
  <w:style w:type="paragraph" w:styleId="a4">
    <w:name w:val="footer"/>
    <w:basedOn w:val="a"/>
    <w:link w:val="Char0"/>
    <w:uiPriority w:val="99"/>
    <w:unhideWhenUsed/>
    <w:rsid w:val="00B956B8"/>
    <w:pPr>
      <w:tabs>
        <w:tab w:val="center" w:pos="4153"/>
        <w:tab w:val="right" w:pos="8306"/>
      </w:tabs>
      <w:snapToGrid w:val="0"/>
      <w:jc w:val="left"/>
    </w:pPr>
    <w:rPr>
      <w:sz w:val="18"/>
      <w:szCs w:val="18"/>
    </w:rPr>
  </w:style>
  <w:style w:type="character" w:customStyle="1" w:styleId="Char0">
    <w:name w:val="页脚 Char"/>
    <w:basedOn w:val="a0"/>
    <w:link w:val="a4"/>
    <w:uiPriority w:val="99"/>
    <w:rsid w:val="00B956B8"/>
    <w:rPr>
      <w:rFonts w:ascii="Times New Roman" w:eastAsia="宋体" w:hAnsi="Times New Roman" w:cs="Times New Roman"/>
      <w:sz w:val="18"/>
      <w:szCs w:val="18"/>
    </w:rPr>
  </w:style>
  <w:style w:type="paragraph" w:styleId="a5">
    <w:name w:val="Balloon Text"/>
    <w:basedOn w:val="a"/>
    <w:link w:val="Char1"/>
    <w:uiPriority w:val="99"/>
    <w:semiHidden/>
    <w:unhideWhenUsed/>
    <w:rsid w:val="00C43277"/>
    <w:rPr>
      <w:sz w:val="18"/>
      <w:szCs w:val="18"/>
    </w:rPr>
  </w:style>
  <w:style w:type="character" w:customStyle="1" w:styleId="Char1">
    <w:name w:val="批注框文本 Char"/>
    <w:basedOn w:val="a0"/>
    <w:link w:val="a5"/>
    <w:uiPriority w:val="99"/>
    <w:semiHidden/>
    <w:rsid w:val="00C43277"/>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0E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956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956B8"/>
    <w:rPr>
      <w:rFonts w:ascii="Times New Roman" w:eastAsia="宋体" w:hAnsi="Times New Roman" w:cs="Times New Roman"/>
      <w:sz w:val="18"/>
      <w:szCs w:val="18"/>
    </w:rPr>
  </w:style>
  <w:style w:type="paragraph" w:styleId="a4">
    <w:name w:val="footer"/>
    <w:basedOn w:val="a"/>
    <w:link w:val="Char0"/>
    <w:uiPriority w:val="99"/>
    <w:unhideWhenUsed/>
    <w:rsid w:val="00B956B8"/>
    <w:pPr>
      <w:tabs>
        <w:tab w:val="center" w:pos="4153"/>
        <w:tab w:val="right" w:pos="8306"/>
      </w:tabs>
      <w:snapToGrid w:val="0"/>
      <w:jc w:val="left"/>
    </w:pPr>
    <w:rPr>
      <w:sz w:val="18"/>
      <w:szCs w:val="18"/>
    </w:rPr>
  </w:style>
  <w:style w:type="character" w:customStyle="1" w:styleId="Char0">
    <w:name w:val="页脚 Char"/>
    <w:basedOn w:val="a0"/>
    <w:link w:val="a4"/>
    <w:uiPriority w:val="99"/>
    <w:rsid w:val="00B956B8"/>
    <w:rPr>
      <w:rFonts w:ascii="Times New Roman" w:eastAsia="宋体" w:hAnsi="Times New Roman" w:cs="Times New Roman"/>
      <w:sz w:val="18"/>
      <w:szCs w:val="18"/>
    </w:rPr>
  </w:style>
  <w:style w:type="paragraph" w:styleId="a5">
    <w:name w:val="Balloon Text"/>
    <w:basedOn w:val="a"/>
    <w:link w:val="Char1"/>
    <w:uiPriority w:val="99"/>
    <w:semiHidden/>
    <w:unhideWhenUsed/>
    <w:rsid w:val="00C43277"/>
    <w:rPr>
      <w:sz w:val="18"/>
      <w:szCs w:val="18"/>
    </w:rPr>
  </w:style>
  <w:style w:type="character" w:customStyle="1" w:styleId="Char1">
    <w:name w:val="批注框文本 Char"/>
    <w:basedOn w:val="a0"/>
    <w:link w:val="a5"/>
    <w:uiPriority w:val="99"/>
    <w:semiHidden/>
    <w:rsid w:val="00C4327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56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CAE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974</TotalTime>
  <Pages>6</Pages>
  <Words>434</Words>
  <Characters>2480</Characters>
  <Application>Microsoft Office Word</Application>
  <DocSecurity>0</DocSecurity>
  <Lines>20</Lines>
  <Paragraphs>5</Paragraphs>
  <ScaleCrop>false</ScaleCrop>
  <Company>microsoft</Company>
  <LinksUpToDate>false</LinksUpToDate>
  <CharactersWithSpaces>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dc:creator>
  <cp:keywords/>
  <dc:description/>
  <cp:lastModifiedBy>CJ</cp:lastModifiedBy>
  <cp:revision>79</cp:revision>
  <dcterms:created xsi:type="dcterms:W3CDTF">2017-08-24T09:10:00Z</dcterms:created>
  <dcterms:modified xsi:type="dcterms:W3CDTF">2018-05-21T04:16:00Z</dcterms:modified>
</cp:coreProperties>
</file>