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74" w:rsidRDefault="00251B74" w:rsidP="00771631">
      <w:pPr>
        <w:spacing w:beforeLines="50" w:afterLines="50" w:line="400" w:lineRule="exact"/>
        <w:jc w:val="center"/>
        <w:rPr>
          <w:rFonts w:ascii="宋体" w:hAnsi="宋体" w:cs="宋体"/>
          <w:b/>
          <w:bCs/>
          <w:color w:val="000000"/>
          <w:sz w:val="32"/>
          <w:szCs w:val="32"/>
        </w:rPr>
      </w:pPr>
    </w:p>
    <w:p w:rsidR="003D2C5D" w:rsidRPr="00640A49" w:rsidRDefault="00741AC3" w:rsidP="00771631">
      <w:pPr>
        <w:spacing w:beforeLines="50" w:afterLines="50" w:line="400" w:lineRule="exact"/>
        <w:jc w:val="center"/>
        <w:rPr>
          <w:rFonts w:ascii="黑体" w:eastAsia="黑体" w:hAnsi="黑体" w:cs="宋体"/>
          <w:b/>
          <w:bCs/>
          <w:color w:val="000000"/>
          <w:sz w:val="36"/>
          <w:szCs w:val="36"/>
        </w:rPr>
      </w:pPr>
      <w:r w:rsidRPr="00640A49">
        <w:rPr>
          <w:rFonts w:ascii="黑体" w:eastAsia="黑体" w:hAnsi="黑体" w:cs="宋体" w:hint="eastAsia"/>
          <w:b/>
          <w:bCs/>
          <w:color w:val="000000"/>
          <w:sz w:val="36"/>
          <w:szCs w:val="36"/>
        </w:rPr>
        <w:t>河北养元智汇饮品</w:t>
      </w:r>
      <w:r w:rsidR="003D2C5D" w:rsidRPr="00640A49">
        <w:rPr>
          <w:rFonts w:ascii="黑体" w:eastAsia="黑体" w:hAnsi="黑体" w:cs="宋体" w:hint="eastAsia"/>
          <w:b/>
          <w:bCs/>
          <w:color w:val="000000"/>
          <w:sz w:val="36"/>
          <w:szCs w:val="36"/>
        </w:rPr>
        <w:t>股份有限公司</w:t>
      </w:r>
    </w:p>
    <w:p w:rsidR="003D2C5D" w:rsidRPr="00640A49" w:rsidRDefault="00771631" w:rsidP="00771631">
      <w:pPr>
        <w:spacing w:beforeLines="50" w:afterLines="50" w:line="400" w:lineRule="exact"/>
        <w:jc w:val="center"/>
        <w:rPr>
          <w:rFonts w:ascii="黑体" w:eastAsia="黑体" w:hAnsi="黑体" w:cs="宋体"/>
          <w:b/>
          <w:bCs/>
          <w:color w:val="000000"/>
          <w:sz w:val="36"/>
          <w:szCs w:val="36"/>
        </w:rPr>
      </w:pPr>
      <w:r>
        <w:rPr>
          <w:rFonts w:ascii="黑体" w:eastAsia="黑体" w:hAnsi="黑体" w:cs="宋体" w:hint="eastAsia"/>
          <w:b/>
          <w:bCs/>
          <w:color w:val="000000"/>
          <w:sz w:val="36"/>
          <w:szCs w:val="36"/>
        </w:rPr>
        <w:t>投资者接待活动登记</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5"/>
        <w:gridCol w:w="992"/>
        <w:gridCol w:w="4394"/>
      </w:tblGrid>
      <w:tr w:rsidR="003D2C5D" w:rsidRPr="001506E2" w:rsidTr="001506E2">
        <w:tc>
          <w:tcPr>
            <w:tcW w:w="1702" w:type="dxa"/>
          </w:tcPr>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时间</w:t>
            </w:r>
          </w:p>
        </w:tc>
        <w:tc>
          <w:tcPr>
            <w:tcW w:w="7371" w:type="dxa"/>
            <w:gridSpan w:val="3"/>
          </w:tcPr>
          <w:p w:rsidR="003D2C5D" w:rsidRPr="001506E2" w:rsidRDefault="00CB61DE" w:rsidP="009F3B8D">
            <w:pPr>
              <w:spacing w:line="400" w:lineRule="exact"/>
              <w:rPr>
                <w:rFonts w:asciiTheme="minorEastAsia" w:eastAsiaTheme="minorEastAsia" w:hAnsiTheme="minorEastAsia"/>
                <w:color w:val="000000"/>
                <w:sz w:val="24"/>
                <w:szCs w:val="24"/>
                <w:u w:val="single"/>
              </w:rPr>
            </w:pPr>
            <w:r>
              <w:rPr>
                <w:rFonts w:asciiTheme="minorEastAsia" w:eastAsiaTheme="minorEastAsia" w:hAnsiTheme="minorEastAsia" w:cs="宋体" w:hint="eastAsia"/>
                <w:color w:val="000000"/>
                <w:sz w:val="24"/>
                <w:szCs w:val="24"/>
              </w:rPr>
              <w:t xml:space="preserve"> </w:t>
            </w:r>
            <w:r w:rsidRPr="001506E2">
              <w:rPr>
                <w:rFonts w:asciiTheme="minorEastAsia" w:eastAsiaTheme="minorEastAsia" w:hAnsiTheme="minorEastAsia" w:cs="宋体" w:hint="eastAsia"/>
                <w:color w:val="000000"/>
                <w:sz w:val="24"/>
                <w:szCs w:val="24"/>
                <w:u w:val="single"/>
              </w:rPr>
              <w:t xml:space="preserve"> </w:t>
            </w:r>
            <w:r w:rsidR="00153A99" w:rsidRPr="00320DB8">
              <w:rPr>
                <w:rFonts w:asciiTheme="minorEastAsia" w:eastAsiaTheme="minorEastAsia" w:hAnsiTheme="minorEastAsia" w:cs="宋体" w:hint="eastAsia"/>
                <w:color w:val="000000"/>
                <w:sz w:val="24"/>
                <w:szCs w:val="24"/>
                <w:u w:val="single"/>
              </w:rPr>
              <w:t>2018</w:t>
            </w:r>
            <w:r w:rsidRPr="00320DB8">
              <w:rPr>
                <w:rFonts w:asciiTheme="minorEastAsia" w:eastAsiaTheme="minorEastAsia" w:hAnsiTheme="minorEastAsia" w:cs="宋体" w:hint="eastAsia"/>
                <w:color w:val="000000"/>
                <w:sz w:val="24"/>
                <w:szCs w:val="24"/>
                <w:u w:val="single"/>
              </w:rPr>
              <w:t xml:space="preserve"> </w:t>
            </w:r>
            <w:r w:rsidR="003D2C5D" w:rsidRPr="00320DB8">
              <w:rPr>
                <w:rFonts w:asciiTheme="minorEastAsia" w:eastAsiaTheme="minorEastAsia" w:hAnsiTheme="minorEastAsia" w:cs="宋体" w:hint="eastAsia"/>
                <w:color w:val="000000"/>
                <w:sz w:val="24"/>
                <w:szCs w:val="24"/>
              </w:rPr>
              <w:t>年</w:t>
            </w:r>
            <w:r w:rsidR="003D2C5D" w:rsidRPr="00320DB8">
              <w:rPr>
                <w:rFonts w:asciiTheme="minorEastAsia" w:eastAsiaTheme="minorEastAsia" w:hAnsiTheme="minorEastAsia" w:cs="宋体" w:hint="eastAsia"/>
                <w:color w:val="000000"/>
                <w:sz w:val="24"/>
                <w:szCs w:val="24"/>
                <w:u w:val="single"/>
              </w:rPr>
              <w:t xml:space="preserve">  </w:t>
            </w:r>
            <w:r w:rsidR="009F3B8D" w:rsidRPr="00320DB8">
              <w:rPr>
                <w:rFonts w:asciiTheme="minorEastAsia" w:eastAsiaTheme="minorEastAsia" w:hAnsiTheme="minorEastAsia" w:cs="宋体" w:hint="eastAsia"/>
                <w:color w:val="000000"/>
                <w:sz w:val="24"/>
                <w:szCs w:val="24"/>
                <w:u w:val="single"/>
              </w:rPr>
              <w:t>6</w:t>
            </w:r>
            <w:r w:rsidR="00153A99" w:rsidRPr="00320DB8">
              <w:rPr>
                <w:rFonts w:asciiTheme="minorEastAsia" w:eastAsiaTheme="minorEastAsia" w:hAnsiTheme="minorEastAsia" w:cs="宋体" w:hint="eastAsia"/>
                <w:color w:val="000000"/>
                <w:sz w:val="24"/>
                <w:szCs w:val="24"/>
                <w:u w:val="single"/>
              </w:rPr>
              <w:t xml:space="preserve"> </w:t>
            </w:r>
            <w:r w:rsidR="003D2C5D" w:rsidRPr="00320DB8">
              <w:rPr>
                <w:rFonts w:asciiTheme="minorEastAsia" w:eastAsiaTheme="minorEastAsia" w:hAnsiTheme="minorEastAsia" w:cs="宋体" w:hint="eastAsia"/>
                <w:color w:val="000000"/>
                <w:sz w:val="24"/>
                <w:szCs w:val="24"/>
                <w:u w:val="single"/>
              </w:rPr>
              <w:t xml:space="preserve"> </w:t>
            </w:r>
            <w:r w:rsidR="003D2C5D" w:rsidRPr="00320DB8">
              <w:rPr>
                <w:rFonts w:asciiTheme="minorEastAsia" w:eastAsiaTheme="minorEastAsia" w:hAnsiTheme="minorEastAsia" w:cs="宋体" w:hint="eastAsia"/>
                <w:color w:val="000000"/>
                <w:sz w:val="24"/>
                <w:szCs w:val="24"/>
              </w:rPr>
              <w:t>月</w:t>
            </w:r>
            <w:r w:rsidR="003D2C5D" w:rsidRPr="00320DB8">
              <w:rPr>
                <w:rFonts w:asciiTheme="minorEastAsia" w:eastAsiaTheme="minorEastAsia" w:hAnsiTheme="minorEastAsia" w:cs="宋体" w:hint="eastAsia"/>
                <w:color w:val="000000"/>
                <w:sz w:val="24"/>
                <w:szCs w:val="24"/>
                <w:u w:val="single"/>
              </w:rPr>
              <w:t xml:space="preserve"> </w:t>
            </w:r>
            <w:r w:rsidR="00320DB8" w:rsidRPr="00320DB8">
              <w:rPr>
                <w:rFonts w:asciiTheme="minorEastAsia" w:eastAsiaTheme="minorEastAsia" w:hAnsiTheme="minorEastAsia" w:cs="宋体" w:hint="eastAsia"/>
                <w:color w:val="000000"/>
                <w:sz w:val="24"/>
                <w:szCs w:val="24"/>
                <w:u w:val="single"/>
              </w:rPr>
              <w:t>5</w:t>
            </w:r>
            <w:r w:rsidR="00B4691A" w:rsidRPr="00320DB8">
              <w:rPr>
                <w:rFonts w:asciiTheme="minorEastAsia" w:eastAsiaTheme="minorEastAsia" w:hAnsiTheme="minorEastAsia" w:cs="宋体" w:hint="eastAsia"/>
                <w:color w:val="000000"/>
                <w:sz w:val="24"/>
                <w:szCs w:val="24"/>
                <w:u w:val="single"/>
              </w:rPr>
              <w:t xml:space="preserve"> </w:t>
            </w:r>
            <w:r w:rsidR="00153A99" w:rsidRPr="00320DB8">
              <w:rPr>
                <w:rFonts w:asciiTheme="minorEastAsia" w:eastAsiaTheme="minorEastAsia" w:hAnsiTheme="minorEastAsia" w:cs="宋体" w:hint="eastAsia"/>
                <w:color w:val="000000"/>
                <w:sz w:val="24"/>
                <w:szCs w:val="24"/>
                <w:u w:val="single"/>
              </w:rPr>
              <w:t xml:space="preserve"> </w:t>
            </w:r>
            <w:r w:rsidR="003D2C5D" w:rsidRPr="00320DB8">
              <w:rPr>
                <w:rFonts w:asciiTheme="minorEastAsia" w:eastAsiaTheme="minorEastAsia" w:hAnsiTheme="minorEastAsia" w:cs="宋体" w:hint="eastAsia"/>
                <w:color w:val="000000"/>
                <w:sz w:val="24"/>
                <w:szCs w:val="24"/>
              </w:rPr>
              <w:t>日</w:t>
            </w:r>
            <w:r w:rsidR="00B4691A" w:rsidRPr="00320DB8">
              <w:rPr>
                <w:rFonts w:asciiTheme="minorEastAsia" w:eastAsiaTheme="minorEastAsia" w:hAnsiTheme="minorEastAsia" w:cs="宋体" w:hint="eastAsia"/>
                <w:color w:val="000000"/>
                <w:sz w:val="24"/>
                <w:szCs w:val="24"/>
                <w:u w:val="single"/>
              </w:rPr>
              <w:t xml:space="preserve">  </w:t>
            </w:r>
            <w:r w:rsidR="00320DB8" w:rsidRPr="00320DB8">
              <w:rPr>
                <w:rFonts w:asciiTheme="minorEastAsia" w:eastAsiaTheme="minorEastAsia" w:hAnsiTheme="minorEastAsia" w:cs="宋体" w:hint="eastAsia"/>
                <w:color w:val="000000"/>
                <w:sz w:val="24"/>
                <w:szCs w:val="24"/>
                <w:u w:val="single"/>
              </w:rPr>
              <w:t>16</w:t>
            </w:r>
            <w:r w:rsidR="00153A99" w:rsidRPr="00320DB8">
              <w:rPr>
                <w:rFonts w:asciiTheme="minorEastAsia" w:eastAsiaTheme="minorEastAsia" w:hAnsiTheme="minorEastAsia" w:cs="宋体" w:hint="eastAsia"/>
                <w:color w:val="000000"/>
                <w:sz w:val="24"/>
                <w:szCs w:val="24"/>
                <w:u w:val="single"/>
              </w:rPr>
              <w:t xml:space="preserve"> </w:t>
            </w:r>
            <w:r w:rsidR="00B4691A" w:rsidRPr="00320DB8">
              <w:rPr>
                <w:rFonts w:asciiTheme="minorEastAsia" w:eastAsiaTheme="minorEastAsia" w:hAnsiTheme="minorEastAsia" w:cs="宋体" w:hint="eastAsia"/>
                <w:color w:val="000000"/>
                <w:sz w:val="24"/>
                <w:szCs w:val="24"/>
              </w:rPr>
              <w:t xml:space="preserve"> ：</w:t>
            </w:r>
            <w:r w:rsidR="00B4691A" w:rsidRPr="00320DB8">
              <w:rPr>
                <w:rFonts w:asciiTheme="minorEastAsia" w:eastAsiaTheme="minorEastAsia" w:hAnsiTheme="minorEastAsia" w:cs="宋体" w:hint="eastAsia"/>
                <w:color w:val="000000"/>
                <w:sz w:val="24"/>
                <w:szCs w:val="24"/>
                <w:u w:val="single"/>
              </w:rPr>
              <w:t xml:space="preserve"> </w:t>
            </w:r>
            <w:r w:rsidR="009F3B8D" w:rsidRPr="00320DB8">
              <w:rPr>
                <w:rFonts w:asciiTheme="minorEastAsia" w:eastAsiaTheme="minorEastAsia" w:hAnsiTheme="minorEastAsia" w:cs="宋体" w:hint="eastAsia"/>
                <w:color w:val="000000"/>
                <w:sz w:val="24"/>
                <w:szCs w:val="24"/>
                <w:u w:val="single"/>
              </w:rPr>
              <w:t>00</w:t>
            </w:r>
            <w:r w:rsidR="00153A99">
              <w:rPr>
                <w:rFonts w:asciiTheme="minorEastAsia" w:eastAsiaTheme="minorEastAsia" w:hAnsiTheme="minorEastAsia" w:cs="宋体" w:hint="eastAsia"/>
                <w:color w:val="000000"/>
                <w:sz w:val="24"/>
                <w:szCs w:val="24"/>
                <w:u w:val="single"/>
              </w:rPr>
              <w:t xml:space="preserve"> </w:t>
            </w:r>
            <w:r w:rsidR="00B4691A" w:rsidRPr="001506E2">
              <w:rPr>
                <w:rFonts w:asciiTheme="minorEastAsia" w:eastAsiaTheme="minorEastAsia" w:hAnsiTheme="minorEastAsia" w:cs="宋体" w:hint="eastAsia"/>
                <w:color w:val="000000"/>
                <w:sz w:val="24"/>
                <w:szCs w:val="24"/>
                <w:u w:val="single"/>
              </w:rPr>
              <w:t xml:space="preserve"> </w:t>
            </w:r>
          </w:p>
        </w:tc>
      </w:tr>
      <w:tr w:rsidR="003D2C5D" w:rsidRPr="001506E2" w:rsidTr="001506E2">
        <w:tc>
          <w:tcPr>
            <w:tcW w:w="1702" w:type="dxa"/>
          </w:tcPr>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地点</w:t>
            </w:r>
          </w:p>
        </w:tc>
        <w:tc>
          <w:tcPr>
            <w:tcW w:w="7371" w:type="dxa"/>
            <w:gridSpan w:val="3"/>
          </w:tcPr>
          <w:p w:rsidR="003D2C5D" w:rsidRPr="001506E2" w:rsidRDefault="00496507" w:rsidP="00496507">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公司总部（</w:t>
            </w:r>
            <w:r w:rsidRPr="00496507">
              <w:rPr>
                <w:rFonts w:asciiTheme="minorEastAsia" w:eastAsiaTheme="minorEastAsia" w:hAnsiTheme="minorEastAsia" w:hint="eastAsia"/>
                <w:color w:val="000000"/>
                <w:sz w:val="24"/>
                <w:szCs w:val="24"/>
              </w:rPr>
              <w:t>衡水经济开发区北区新区六路南、滏阳四路以西</w:t>
            </w:r>
            <w:r>
              <w:rPr>
                <w:rFonts w:asciiTheme="minorEastAsia" w:eastAsiaTheme="minorEastAsia" w:hAnsiTheme="minorEastAsia" w:hint="eastAsia"/>
                <w:color w:val="000000"/>
                <w:sz w:val="24"/>
                <w:szCs w:val="24"/>
              </w:rPr>
              <w:t>）</w:t>
            </w:r>
          </w:p>
        </w:tc>
      </w:tr>
      <w:tr w:rsidR="00B4691A" w:rsidRPr="001506E2" w:rsidTr="00496507">
        <w:tc>
          <w:tcPr>
            <w:tcW w:w="1702" w:type="dxa"/>
          </w:tcPr>
          <w:p w:rsidR="00B4691A" w:rsidRPr="001506E2" w:rsidRDefault="00EB6058"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985" w:type="dxa"/>
          </w:tcPr>
          <w:p w:rsidR="00B4691A" w:rsidRPr="001506E2" w:rsidRDefault="00EB6058"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范召林</w:t>
            </w:r>
          </w:p>
        </w:tc>
        <w:tc>
          <w:tcPr>
            <w:tcW w:w="992" w:type="dxa"/>
          </w:tcPr>
          <w:p w:rsidR="00B4691A" w:rsidRPr="001506E2" w:rsidRDefault="00EB6058"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B4691A" w:rsidRPr="001506E2" w:rsidRDefault="00EB6058"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总经理</w:t>
            </w:r>
          </w:p>
        </w:tc>
      </w:tr>
      <w:tr w:rsidR="00EB6058" w:rsidRPr="001506E2" w:rsidTr="00496507">
        <w:tc>
          <w:tcPr>
            <w:tcW w:w="1702" w:type="dxa"/>
          </w:tcPr>
          <w:p w:rsidR="00EB6058" w:rsidRPr="001506E2" w:rsidRDefault="00EB6058" w:rsidP="004A22F3">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985" w:type="dxa"/>
          </w:tcPr>
          <w:p w:rsidR="00EB6058" w:rsidRPr="001506E2" w:rsidRDefault="00EB6058" w:rsidP="004A22F3">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马永利</w:t>
            </w:r>
          </w:p>
        </w:tc>
        <w:tc>
          <w:tcPr>
            <w:tcW w:w="992" w:type="dxa"/>
          </w:tcPr>
          <w:p w:rsidR="00EB6058" w:rsidRPr="001506E2" w:rsidRDefault="00EB6058" w:rsidP="004A22F3">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EB6058" w:rsidRPr="001506E2" w:rsidRDefault="00EB6058" w:rsidP="004A22F3">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证券事务代表</w:t>
            </w:r>
          </w:p>
        </w:tc>
      </w:tr>
      <w:tr w:rsidR="00EB6058" w:rsidRPr="001506E2" w:rsidTr="00496507">
        <w:tc>
          <w:tcPr>
            <w:tcW w:w="1702" w:type="dxa"/>
          </w:tcPr>
          <w:p w:rsidR="00EB6058" w:rsidRPr="001506E2" w:rsidRDefault="00EB6058"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985" w:type="dxa"/>
          </w:tcPr>
          <w:p w:rsidR="00EB6058" w:rsidRDefault="00EB6058"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杨培刚</w:t>
            </w:r>
          </w:p>
        </w:tc>
        <w:tc>
          <w:tcPr>
            <w:tcW w:w="992" w:type="dxa"/>
          </w:tcPr>
          <w:p w:rsidR="00EB6058" w:rsidRPr="001506E2" w:rsidRDefault="00EB6058"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EB6058" w:rsidRDefault="00EB6058"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市场总监</w:t>
            </w:r>
          </w:p>
        </w:tc>
      </w:tr>
      <w:tr w:rsidR="00EB6058" w:rsidRPr="001506E2" w:rsidTr="0063578B">
        <w:trPr>
          <w:trHeight w:val="3769"/>
        </w:trPr>
        <w:tc>
          <w:tcPr>
            <w:tcW w:w="1702" w:type="dxa"/>
            <w:vAlign w:val="center"/>
          </w:tcPr>
          <w:p w:rsidR="00EB6058" w:rsidRPr="001506E2" w:rsidRDefault="00EB6058" w:rsidP="0063578B">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cs="宋体" w:hint="eastAsia"/>
                <w:b/>
                <w:color w:val="000000"/>
                <w:sz w:val="24"/>
                <w:szCs w:val="24"/>
              </w:rPr>
              <w:t>投资者</w:t>
            </w:r>
            <w:r w:rsidRPr="001506E2">
              <w:rPr>
                <w:rFonts w:asciiTheme="minorEastAsia" w:eastAsiaTheme="minorEastAsia" w:hAnsiTheme="minorEastAsia" w:cs="宋体" w:hint="eastAsia"/>
                <w:b/>
                <w:color w:val="000000"/>
                <w:sz w:val="24"/>
                <w:szCs w:val="24"/>
              </w:rPr>
              <w:t>单位名称及人员姓名</w:t>
            </w:r>
          </w:p>
        </w:tc>
        <w:tc>
          <w:tcPr>
            <w:tcW w:w="7371" w:type="dxa"/>
            <w:gridSpan w:val="3"/>
          </w:tcPr>
          <w:tbl>
            <w:tblPr>
              <w:tblStyle w:val="a3"/>
              <w:tblW w:w="7258" w:type="dxa"/>
              <w:tblLayout w:type="fixed"/>
              <w:tblLook w:val="04A0"/>
            </w:tblPr>
            <w:tblGrid>
              <w:gridCol w:w="1872"/>
              <w:gridCol w:w="5386"/>
            </w:tblGrid>
            <w:tr w:rsidR="00EB6058" w:rsidRPr="001506E2" w:rsidTr="00535C38">
              <w:tc>
                <w:tcPr>
                  <w:tcW w:w="1872" w:type="dxa"/>
                </w:tcPr>
                <w:p w:rsidR="00EB6058" w:rsidRPr="001506E2" w:rsidRDefault="00EB6058" w:rsidP="001506E2">
                  <w:pPr>
                    <w:spacing w:line="400" w:lineRule="exact"/>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人员</w:t>
                  </w:r>
                  <w:r w:rsidRPr="001506E2">
                    <w:rPr>
                      <w:rFonts w:asciiTheme="minorEastAsia" w:eastAsiaTheme="minorEastAsia" w:hAnsiTheme="minorEastAsia" w:cs="宋体" w:hint="eastAsia"/>
                      <w:b/>
                      <w:color w:val="000000"/>
                      <w:sz w:val="24"/>
                      <w:szCs w:val="24"/>
                    </w:rPr>
                    <w:t>姓名</w:t>
                  </w:r>
                </w:p>
              </w:tc>
              <w:tc>
                <w:tcPr>
                  <w:tcW w:w="5386" w:type="dxa"/>
                </w:tcPr>
                <w:p w:rsidR="00EB6058" w:rsidRPr="001506E2" w:rsidRDefault="00EB6058"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单位</w:t>
                  </w:r>
                  <w:r>
                    <w:rPr>
                      <w:rFonts w:asciiTheme="minorEastAsia" w:eastAsiaTheme="minorEastAsia" w:hAnsiTheme="minorEastAsia" w:cs="宋体" w:hint="eastAsia"/>
                      <w:b/>
                      <w:color w:val="000000"/>
                      <w:sz w:val="24"/>
                      <w:szCs w:val="24"/>
                    </w:rPr>
                    <w:t>名称</w:t>
                  </w:r>
                </w:p>
              </w:tc>
            </w:tr>
            <w:tr w:rsidR="00EB6058" w:rsidRPr="001506E2" w:rsidTr="00535C38">
              <w:trPr>
                <w:trHeight w:val="529"/>
              </w:trPr>
              <w:tc>
                <w:tcPr>
                  <w:tcW w:w="1872" w:type="dxa"/>
                  <w:vAlign w:val="center"/>
                </w:tcPr>
                <w:p w:rsidR="00EB6058" w:rsidRPr="003147AC" w:rsidRDefault="00DF2073" w:rsidP="003147AC">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施文琪</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银河基金</w:t>
                  </w:r>
                </w:p>
              </w:tc>
            </w:tr>
            <w:tr w:rsidR="00EB6058" w:rsidRPr="001506E2" w:rsidTr="00535C38">
              <w:trPr>
                <w:trHeight w:val="551"/>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钱睿南</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银河基金</w:t>
                  </w:r>
                </w:p>
              </w:tc>
            </w:tr>
            <w:tr w:rsidR="00EB6058" w:rsidRPr="001506E2" w:rsidTr="00535C38">
              <w:trPr>
                <w:trHeight w:val="558"/>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汪凯成</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中英人寿</w:t>
                  </w:r>
                </w:p>
              </w:tc>
            </w:tr>
            <w:tr w:rsidR="00EB6058" w:rsidRPr="001506E2" w:rsidTr="00535C38">
              <w:trPr>
                <w:trHeight w:val="566"/>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付竹云</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建信基金</w:t>
                  </w:r>
                </w:p>
              </w:tc>
            </w:tr>
            <w:tr w:rsidR="00EB6058" w:rsidRPr="001506E2" w:rsidTr="00535C38">
              <w:trPr>
                <w:trHeight w:val="561"/>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綦征</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中邮基金</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宫衍海</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华泰资产</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王韫涵</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国寿安保基金</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邱筠</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方正证券</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汤正福</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方正证券</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sidRPr="00EB6058">
                    <w:rPr>
                      <w:rFonts w:asciiTheme="minorEastAsia" w:eastAsiaTheme="minorEastAsia" w:hAnsiTheme="minorEastAsia" w:cs="宋体" w:hint="eastAsia"/>
                      <w:sz w:val="24"/>
                      <w:szCs w:val="24"/>
                    </w:rPr>
                    <w:t>邹寅险</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南方基金</w:t>
                  </w:r>
                </w:p>
              </w:tc>
            </w:tr>
            <w:tr w:rsidR="00EB6058" w:rsidRPr="001506E2" w:rsidTr="00535C38">
              <w:trPr>
                <w:trHeight w:val="547"/>
              </w:trPr>
              <w:tc>
                <w:tcPr>
                  <w:tcW w:w="1872"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刘祎</w:t>
                  </w:r>
                </w:p>
              </w:tc>
              <w:tc>
                <w:tcPr>
                  <w:tcW w:w="5386" w:type="dxa"/>
                  <w:vAlign w:val="center"/>
                </w:tcPr>
                <w:p w:rsidR="00EB6058" w:rsidRPr="003147AC" w:rsidRDefault="00EB6058" w:rsidP="003147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南方基金</w:t>
                  </w:r>
                </w:p>
              </w:tc>
            </w:tr>
          </w:tbl>
          <w:p w:rsidR="00EB6058" w:rsidRPr="001506E2" w:rsidRDefault="00EB6058" w:rsidP="001506E2">
            <w:pPr>
              <w:spacing w:line="400" w:lineRule="exact"/>
              <w:rPr>
                <w:rFonts w:asciiTheme="minorEastAsia" w:eastAsiaTheme="minorEastAsia" w:hAnsiTheme="minorEastAsia"/>
                <w:color w:val="000000"/>
                <w:sz w:val="24"/>
                <w:szCs w:val="24"/>
              </w:rPr>
            </w:pPr>
          </w:p>
        </w:tc>
      </w:tr>
      <w:tr w:rsidR="00EB6058" w:rsidRPr="001506E2" w:rsidTr="0063578B">
        <w:trPr>
          <w:trHeight w:val="1177"/>
        </w:trPr>
        <w:tc>
          <w:tcPr>
            <w:tcW w:w="1702" w:type="dxa"/>
            <w:vAlign w:val="center"/>
          </w:tcPr>
          <w:p w:rsidR="00EB6058" w:rsidRPr="001506E2" w:rsidRDefault="00EB6058" w:rsidP="0063578B">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接待投资者</w:t>
            </w:r>
          </w:p>
          <w:p w:rsidR="00EB6058" w:rsidRPr="001506E2" w:rsidRDefault="00EB6058" w:rsidP="0063578B">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方式</w:t>
            </w:r>
          </w:p>
        </w:tc>
        <w:tc>
          <w:tcPr>
            <w:tcW w:w="7371" w:type="dxa"/>
            <w:gridSpan w:val="3"/>
          </w:tcPr>
          <w:p w:rsidR="00EB6058" w:rsidRPr="001506E2" w:rsidRDefault="00EB6058" w:rsidP="001506E2">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特定对象调研</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分析师会议</w:t>
            </w:r>
            <w:r>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媒体采访</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业绩说明会</w:t>
            </w:r>
          </w:p>
          <w:p w:rsidR="00EB6058" w:rsidRPr="001506E2" w:rsidRDefault="00EB6058" w:rsidP="001506E2">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新闻发布会</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路演活动</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color w:val="000000"/>
                <w:sz w:val="24"/>
                <w:szCs w:val="24"/>
                <w:shd w:val="pct15" w:color="auto" w:fill="FFFFFF"/>
              </w:rPr>
              <w:t>√</w:t>
            </w:r>
            <w:r w:rsidRPr="001506E2">
              <w:rPr>
                <w:rFonts w:asciiTheme="minorEastAsia" w:eastAsiaTheme="minorEastAsia" w:hAnsiTheme="minorEastAsia" w:cs="宋体" w:hint="eastAsia"/>
                <w:sz w:val="24"/>
                <w:szCs w:val="24"/>
              </w:rPr>
              <w:t>现场接待</w:t>
            </w:r>
          </w:p>
          <w:p w:rsidR="00EB6058" w:rsidRPr="001506E2" w:rsidRDefault="00EB6058" w:rsidP="0063578B">
            <w:pPr>
              <w:tabs>
                <w:tab w:val="center" w:pos="3199"/>
              </w:tabs>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其他</w:t>
            </w:r>
            <w:r w:rsidRPr="001506E2">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u w:val="single"/>
              </w:rPr>
              <w:t xml:space="preserve">                     </w:t>
            </w:r>
            <w:r w:rsidRPr="001506E2">
              <w:rPr>
                <w:rFonts w:asciiTheme="minorEastAsia" w:eastAsiaTheme="minorEastAsia" w:hAnsiTheme="minorEastAsia" w:cs="宋体"/>
                <w:sz w:val="24"/>
                <w:szCs w:val="24"/>
                <w:u w:val="single"/>
              </w:rPr>
              <w:t xml:space="preserve">   </w:t>
            </w:r>
          </w:p>
        </w:tc>
      </w:tr>
      <w:tr w:rsidR="00EB6058" w:rsidRPr="001506E2" w:rsidTr="00E209F1">
        <w:trPr>
          <w:trHeight w:val="790"/>
        </w:trPr>
        <w:tc>
          <w:tcPr>
            <w:tcW w:w="1702" w:type="dxa"/>
            <w:vAlign w:val="center"/>
          </w:tcPr>
          <w:p w:rsidR="00EB6058" w:rsidRPr="001506E2" w:rsidRDefault="00EB6058" w:rsidP="0063578B">
            <w:pPr>
              <w:spacing w:line="400" w:lineRule="exact"/>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接待流程</w:t>
            </w:r>
          </w:p>
        </w:tc>
        <w:tc>
          <w:tcPr>
            <w:tcW w:w="7371" w:type="dxa"/>
            <w:gridSpan w:val="3"/>
          </w:tcPr>
          <w:p w:rsidR="00EB6058" w:rsidRDefault="00EB6058" w:rsidP="001506E2">
            <w:pPr>
              <w:spacing w:line="400" w:lineRule="exac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16:00-16:40  参观厂区生产线</w:t>
            </w:r>
          </w:p>
          <w:p w:rsidR="00EB6058" w:rsidRPr="00D06A54" w:rsidRDefault="00EB6058" w:rsidP="00D06A54">
            <w:pPr>
              <w:spacing w:line="400" w:lineRule="exac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16:40-18:40  现场交流</w:t>
            </w:r>
          </w:p>
        </w:tc>
      </w:tr>
      <w:tr w:rsidR="00E209F1" w:rsidRPr="001506E2" w:rsidTr="00E209F1">
        <w:trPr>
          <w:trHeight w:val="435"/>
        </w:trPr>
        <w:tc>
          <w:tcPr>
            <w:tcW w:w="1702" w:type="dxa"/>
            <w:tcBorders>
              <w:top w:val="single" w:sz="4" w:space="0" w:color="auto"/>
              <w:left w:val="single" w:sz="4" w:space="0" w:color="auto"/>
              <w:bottom w:val="single" w:sz="4" w:space="0" w:color="auto"/>
              <w:right w:val="single" w:sz="4" w:space="0" w:color="auto"/>
            </w:tcBorders>
            <w:vAlign w:val="center"/>
          </w:tcPr>
          <w:p w:rsidR="00E209F1" w:rsidRPr="00E209F1" w:rsidRDefault="00E209F1" w:rsidP="00E209F1">
            <w:pPr>
              <w:spacing w:line="400" w:lineRule="exact"/>
              <w:jc w:val="center"/>
              <w:rPr>
                <w:rFonts w:ascii="宋体" w:hAnsi="宋体"/>
                <w:b/>
                <w:sz w:val="24"/>
                <w:szCs w:val="24"/>
              </w:rPr>
            </w:pPr>
            <w:r w:rsidRPr="00E209F1">
              <w:rPr>
                <w:rFonts w:ascii="宋体" w:hAnsi="宋体" w:hint="eastAsia"/>
                <w:b/>
                <w:sz w:val="24"/>
                <w:szCs w:val="24"/>
              </w:rPr>
              <w:t>时间</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209F1" w:rsidRPr="00E209F1" w:rsidRDefault="00E209F1" w:rsidP="00E209F1">
            <w:pPr>
              <w:rPr>
                <w:rFonts w:ascii="宋体" w:hAnsi="宋体"/>
                <w:sz w:val="24"/>
                <w:szCs w:val="24"/>
              </w:rPr>
            </w:pPr>
            <w:r>
              <w:rPr>
                <w:rFonts w:asciiTheme="minorEastAsia" w:eastAsiaTheme="minorEastAsia" w:hAnsiTheme="minorEastAsia" w:cs="宋体" w:hint="eastAsia"/>
                <w:color w:val="000000"/>
                <w:sz w:val="24"/>
                <w:szCs w:val="24"/>
              </w:rPr>
              <w:t xml:space="preserve"> </w:t>
            </w:r>
            <w:r w:rsidRPr="001506E2">
              <w:rPr>
                <w:rFonts w:asciiTheme="minorEastAsia" w:eastAsiaTheme="minorEastAsia" w:hAnsiTheme="minorEastAsia" w:cs="宋体" w:hint="eastAsia"/>
                <w:color w:val="000000"/>
                <w:sz w:val="24"/>
                <w:szCs w:val="24"/>
                <w:u w:val="single"/>
              </w:rPr>
              <w:t xml:space="preserve"> </w:t>
            </w:r>
            <w:r w:rsidRPr="00320DB8">
              <w:rPr>
                <w:rFonts w:asciiTheme="minorEastAsia" w:eastAsiaTheme="minorEastAsia" w:hAnsiTheme="minorEastAsia" w:cs="宋体" w:hint="eastAsia"/>
                <w:color w:val="000000"/>
                <w:sz w:val="24"/>
                <w:szCs w:val="24"/>
                <w:u w:val="single"/>
              </w:rPr>
              <w:t xml:space="preserve">2018 </w:t>
            </w:r>
            <w:r w:rsidRPr="00320DB8">
              <w:rPr>
                <w:rFonts w:asciiTheme="minorEastAsia" w:eastAsiaTheme="minorEastAsia" w:hAnsiTheme="minorEastAsia" w:cs="宋体" w:hint="eastAsia"/>
                <w:color w:val="000000"/>
                <w:sz w:val="24"/>
                <w:szCs w:val="24"/>
              </w:rPr>
              <w:t>年</w:t>
            </w:r>
            <w:r w:rsidRPr="00320DB8">
              <w:rPr>
                <w:rFonts w:asciiTheme="minorEastAsia" w:eastAsiaTheme="minorEastAsia" w:hAnsiTheme="minorEastAsia" w:cs="宋体" w:hint="eastAsia"/>
                <w:color w:val="000000"/>
                <w:sz w:val="24"/>
                <w:szCs w:val="24"/>
                <w:u w:val="single"/>
              </w:rPr>
              <w:t xml:space="preserve">  6  </w:t>
            </w:r>
            <w:r w:rsidRPr="00320DB8">
              <w:rPr>
                <w:rFonts w:asciiTheme="minorEastAsia" w:eastAsiaTheme="minorEastAsia" w:hAnsiTheme="minorEastAsia" w:cs="宋体" w:hint="eastAsia"/>
                <w:color w:val="000000"/>
                <w:sz w:val="24"/>
                <w:szCs w:val="24"/>
              </w:rPr>
              <w:t>月</w:t>
            </w:r>
            <w:r w:rsidRPr="00320DB8">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u w:val="single"/>
              </w:rPr>
              <w:t>6</w:t>
            </w:r>
            <w:r w:rsidRPr="00320DB8">
              <w:rPr>
                <w:rFonts w:asciiTheme="minorEastAsia" w:eastAsiaTheme="minorEastAsia" w:hAnsiTheme="minorEastAsia" w:cs="宋体" w:hint="eastAsia"/>
                <w:color w:val="000000"/>
                <w:sz w:val="24"/>
                <w:szCs w:val="24"/>
                <w:u w:val="single"/>
              </w:rPr>
              <w:t xml:space="preserve">  </w:t>
            </w:r>
            <w:r w:rsidRPr="00320DB8">
              <w:rPr>
                <w:rFonts w:asciiTheme="minorEastAsia" w:eastAsiaTheme="minorEastAsia" w:hAnsiTheme="minorEastAsia" w:cs="宋体" w:hint="eastAsia"/>
                <w:color w:val="000000"/>
                <w:sz w:val="24"/>
                <w:szCs w:val="24"/>
              </w:rPr>
              <w:t>日</w:t>
            </w:r>
            <w:r w:rsidRPr="00320DB8">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u w:val="single"/>
              </w:rPr>
              <w:t>9</w:t>
            </w:r>
            <w:r w:rsidRPr="00320DB8">
              <w:rPr>
                <w:rFonts w:asciiTheme="minorEastAsia" w:eastAsiaTheme="minorEastAsia" w:hAnsiTheme="minorEastAsia" w:cs="宋体" w:hint="eastAsia"/>
                <w:color w:val="000000"/>
                <w:sz w:val="24"/>
                <w:szCs w:val="24"/>
                <w:u w:val="single"/>
              </w:rPr>
              <w:t xml:space="preserve"> </w:t>
            </w:r>
            <w:r w:rsidRPr="00320DB8">
              <w:rPr>
                <w:rFonts w:asciiTheme="minorEastAsia" w:eastAsiaTheme="minorEastAsia" w:hAnsiTheme="minorEastAsia" w:cs="宋体" w:hint="eastAsia"/>
                <w:color w:val="000000"/>
                <w:sz w:val="24"/>
                <w:szCs w:val="24"/>
              </w:rPr>
              <w:t xml:space="preserve"> ：</w:t>
            </w:r>
            <w:r w:rsidRPr="00320DB8">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u w:val="single"/>
              </w:rPr>
              <w:t>3</w:t>
            </w:r>
            <w:r w:rsidRPr="00320DB8">
              <w:rPr>
                <w:rFonts w:asciiTheme="minorEastAsia" w:eastAsiaTheme="minorEastAsia" w:hAnsiTheme="minorEastAsia" w:cs="宋体" w:hint="eastAsia"/>
                <w:color w:val="000000"/>
                <w:sz w:val="24"/>
                <w:szCs w:val="24"/>
                <w:u w:val="single"/>
              </w:rPr>
              <w:t>0</w:t>
            </w:r>
            <w:r>
              <w:rPr>
                <w:rFonts w:asciiTheme="minorEastAsia" w:eastAsiaTheme="minorEastAsia" w:hAnsiTheme="minorEastAsia" w:cs="宋体" w:hint="eastAsia"/>
                <w:color w:val="000000"/>
                <w:sz w:val="24"/>
                <w:szCs w:val="24"/>
                <w:u w:val="single"/>
              </w:rPr>
              <w:t xml:space="preserve"> </w:t>
            </w:r>
            <w:r w:rsidRPr="001506E2">
              <w:rPr>
                <w:rFonts w:asciiTheme="minorEastAsia" w:eastAsiaTheme="minorEastAsia" w:hAnsiTheme="minorEastAsia" w:cs="宋体" w:hint="eastAsia"/>
                <w:color w:val="000000"/>
                <w:sz w:val="24"/>
                <w:szCs w:val="24"/>
                <w:u w:val="single"/>
              </w:rPr>
              <w:t xml:space="preserve"> </w:t>
            </w:r>
          </w:p>
        </w:tc>
      </w:tr>
      <w:tr w:rsidR="00E209F1" w:rsidRPr="001506E2" w:rsidTr="00E209F1">
        <w:trPr>
          <w:trHeight w:val="399"/>
        </w:trPr>
        <w:tc>
          <w:tcPr>
            <w:tcW w:w="1702" w:type="dxa"/>
            <w:tcBorders>
              <w:top w:val="single" w:sz="4" w:space="0" w:color="auto"/>
              <w:left w:val="single" w:sz="4" w:space="0" w:color="auto"/>
              <w:bottom w:val="single" w:sz="4" w:space="0" w:color="auto"/>
              <w:right w:val="single" w:sz="4" w:space="0" w:color="auto"/>
            </w:tcBorders>
            <w:vAlign w:val="center"/>
          </w:tcPr>
          <w:p w:rsidR="00E209F1" w:rsidRPr="00E209F1" w:rsidRDefault="00E209F1" w:rsidP="00E209F1">
            <w:pPr>
              <w:spacing w:line="400" w:lineRule="exact"/>
              <w:jc w:val="center"/>
              <w:rPr>
                <w:rFonts w:ascii="宋体" w:hAnsi="宋体"/>
                <w:b/>
                <w:sz w:val="24"/>
                <w:szCs w:val="24"/>
              </w:rPr>
            </w:pPr>
            <w:r w:rsidRPr="00E209F1">
              <w:rPr>
                <w:rFonts w:ascii="宋体" w:hAnsi="宋体" w:hint="eastAsia"/>
                <w:b/>
                <w:sz w:val="24"/>
                <w:szCs w:val="24"/>
              </w:rPr>
              <w:t>地点</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209F1" w:rsidRPr="00E209F1" w:rsidRDefault="00E209F1" w:rsidP="00E209F1">
            <w:pPr>
              <w:rPr>
                <w:rFonts w:ascii="宋体" w:hAnsi="宋体"/>
                <w:sz w:val="24"/>
                <w:szCs w:val="24"/>
              </w:rPr>
            </w:pPr>
            <w:r w:rsidRPr="00E209F1">
              <w:rPr>
                <w:rFonts w:ascii="宋体" w:hAnsi="宋体" w:hint="eastAsia"/>
                <w:sz w:val="24"/>
                <w:szCs w:val="24"/>
              </w:rPr>
              <w:t>公司总部（衡水经济开发区北区新区六路南、滏阳四路以西）</w:t>
            </w:r>
          </w:p>
        </w:tc>
      </w:tr>
      <w:tr w:rsidR="00E209F1" w:rsidRPr="001506E2" w:rsidTr="00A16385">
        <w:tc>
          <w:tcPr>
            <w:tcW w:w="1702" w:type="dxa"/>
          </w:tcPr>
          <w:p w:rsidR="00E209F1" w:rsidRPr="001506E2" w:rsidRDefault="00E209F1" w:rsidP="00A16385">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985" w:type="dxa"/>
          </w:tcPr>
          <w:p w:rsidR="00E209F1" w:rsidRPr="001506E2" w:rsidRDefault="00E209F1" w:rsidP="00A16385">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马永利</w:t>
            </w:r>
          </w:p>
        </w:tc>
        <w:tc>
          <w:tcPr>
            <w:tcW w:w="992" w:type="dxa"/>
          </w:tcPr>
          <w:p w:rsidR="00E209F1" w:rsidRPr="001506E2" w:rsidRDefault="00E209F1" w:rsidP="00A16385">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E209F1" w:rsidRPr="001506E2" w:rsidRDefault="00E209F1" w:rsidP="00A16385">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证券事务代表</w:t>
            </w:r>
          </w:p>
        </w:tc>
      </w:tr>
      <w:tr w:rsidR="00E209F1" w:rsidRPr="001506E2" w:rsidTr="00E209F1">
        <w:trPr>
          <w:trHeight w:val="2255"/>
        </w:trPr>
        <w:tc>
          <w:tcPr>
            <w:tcW w:w="1702" w:type="dxa"/>
            <w:vAlign w:val="center"/>
          </w:tcPr>
          <w:p w:rsidR="00E209F1" w:rsidRPr="001506E2" w:rsidRDefault="00E209F1" w:rsidP="00A16385">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cs="宋体" w:hint="eastAsia"/>
                <w:b/>
                <w:color w:val="000000"/>
                <w:sz w:val="24"/>
                <w:szCs w:val="24"/>
              </w:rPr>
              <w:lastRenderedPageBreak/>
              <w:t>投资者</w:t>
            </w:r>
            <w:r w:rsidRPr="001506E2">
              <w:rPr>
                <w:rFonts w:asciiTheme="minorEastAsia" w:eastAsiaTheme="minorEastAsia" w:hAnsiTheme="minorEastAsia" w:cs="宋体" w:hint="eastAsia"/>
                <w:b/>
                <w:color w:val="000000"/>
                <w:sz w:val="24"/>
                <w:szCs w:val="24"/>
              </w:rPr>
              <w:t>单位名称及人员姓名</w:t>
            </w:r>
          </w:p>
        </w:tc>
        <w:tc>
          <w:tcPr>
            <w:tcW w:w="7371" w:type="dxa"/>
            <w:gridSpan w:val="3"/>
          </w:tcPr>
          <w:tbl>
            <w:tblPr>
              <w:tblStyle w:val="a3"/>
              <w:tblW w:w="7258" w:type="dxa"/>
              <w:tblLayout w:type="fixed"/>
              <w:tblLook w:val="04A0"/>
            </w:tblPr>
            <w:tblGrid>
              <w:gridCol w:w="1872"/>
              <w:gridCol w:w="5386"/>
            </w:tblGrid>
            <w:tr w:rsidR="00E209F1" w:rsidRPr="001506E2" w:rsidTr="00A16385">
              <w:tc>
                <w:tcPr>
                  <w:tcW w:w="1872" w:type="dxa"/>
                </w:tcPr>
                <w:p w:rsidR="00E209F1" w:rsidRPr="001506E2" w:rsidRDefault="00E209F1" w:rsidP="00A16385">
                  <w:pPr>
                    <w:spacing w:line="400" w:lineRule="exact"/>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人员</w:t>
                  </w:r>
                  <w:r w:rsidRPr="001506E2">
                    <w:rPr>
                      <w:rFonts w:asciiTheme="minorEastAsia" w:eastAsiaTheme="minorEastAsia" w:hAnsiTheme="minorEastAsia" w:cs="宋体" w:hint="eastAsia"/>
                      <w:b/>
                      <w:color w:val="000000"/>
                      <w:sz w:val="24"/>
                      <w:szCs w:val="24"/>
                    </w:rPr>
                    <w:t>姓名</w:t>
                  </w:r>
                </w:p>
              </w:tc>
              <w:tc>
                <w:tcPr>
                  <w:tcW w:w="5386" w:type="dxa"/>
                </w:tcPr>
                <w:p w:rsidR="00E209F1" w:rsidRPr="001506E2" w:rsidRDefault="00E209F1" w:rsidP="00A16385">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单位</w:t>
                  </w:r>
                  <w:r>
                    <w:rPr>
                      <w:rFonts w:asciiTheme="minorEastAsia" w:eastAsiaTheme="minorEastAsia" w:hAnsiTheme="minorEastAsia" w:cs="宋体" w:hint="eastAsia"/>
                      <w:b/>
                      <w:color w:val="000000"/>
                      <w:sz w:val="24"/>
                      <w:szCs w:val="24"/>
                    </w:rPr>
                    <w:t>名称</w:t>
                  </w:r>
                </w:p>
              </w:tc>
            </w:tr>
            <w:tr w:rsidR="00E209F1" w:rsidRPr="001506E2" w:rsidTr="00A16385">
              <w:trPr>
                <w:trHeight w:val="529"/>
              </w:trPr>
              <w:tc>
                <w:tcPr>
                  <w:tcW w:w="1872" w:type="dxa"/>
                  <w:vAlign w:val="center"/>
                </w:tcPr>
                <w:p w:rsidR="00E209F1" w:rsidRPr="003147AC" w:rsidRDefault="00E209F1" w:rsidP="00A16385">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冯珺</w:t>
                  </w:r>
                </w:p>
              </w:tc>
              <w:tc>
                <w:tcPr>
                  <w:tcW w:w="5386" w:type="dxa"/>
                  <w:vAlign w:val="center"/>
                </w:tcPr>
                <w:p w:rsidR="00E209F1" w:rsidRPr="003147AC" w:rsidRDefault="00E209F1" w:rsidP="00A16385">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上海</w:t>
                  </w:r>
                  <w:r w:rsidRPr="00756B2F">
                    <w:rPr>
                      <w:rFonts w:asciiTheme="minorEastAsia" w:eastAsiaTheme="minorEastAsia" w:hAnsiTheme="minorEastAsia" w:cs="宋体" w:hint="eastAsia"/>
                      <w:sz w:val="24"/>
                      <w:szCs w:val="24"/>
                    </w:rPr>
                    <w:t>上海景颐投资管理有限公司</w:t>
                  </w:r>
                </w:p>
              </w:tc>
            </w:tr>
            <w:tr w:rsidR="00E209F1" w:rsidRPr="001506E2" w:rsidTr="00A16385">
              <w:trPr>
                <w:trHeight w:val="551"/>
              </w:trPr>
              <w:tc>
                <w:tcPr>
                  <w:tcW w:w="1872" w:type="dxa"/>
                  <w:vAlign w:val="center"/>
                </w:tcPr>
                <w:p w:rsidR="00E209F1" w:rsidRPr="003147AC" w:rsidRDefault="00E209F1" w:rsidP="00A16385">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张媚钗</w:t>
                  </w:r>
                </w:p>
              </w:tc>
              <w:tc>
                <w:tcPr>
                  <w:tcW w:w="5386" w:type="dxa"/>
                  <w:vAlign w:val="center"/>
                </w:tcPr>
                <w:p w:rsidR="00E209F1" w:rsidRPr="003147AC" w:rsidRDefault="00E209F1" w:rsidP="00A16385">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上海联创永泉资产管理有限公司</w:t>
                  </w:r>
                </w:p>
              </w:tc>
            </w:tr>
            <w:tr w:rsidR="00E209F1" w:rsidRPr="001506E2" w:rsidTr="00A16385">
              <w:trPr>
                <w:trHeight w:val="558"/>
              </w:trPr>
              <w:tc>
                <w:tcPr>
                  <w:tcW w:w="1872" w:type="dxa"/>
                  <w:vAlign w:val="center"/>
                </w:tcPr>
                <w:p w:rsidR="00E209F1" w:rsidRPr="003147AC" w:rsidRDefault="00E209F1" w:rsidP="00A16385">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王宁</w:t>
                  </w:r>
                </w:p>
              </w:tc>
              <w:tc>
                <w:tcPr>
                  <w:tcW w:w="5386" w:type="dxa"/>
                  <w:vAlign w:val="center"/>
                </w:tcPr>
                <w:p w:rsidR="00E209F1" w:rsidRPr="003147AC" w:rsidRDefault="00E209F1" w:rsidP="00A16385">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上海睿郡资产管理有限公司</w:t>
                  </w:r>
                </w:p>
              </w:tc>
            </w:tr>
          </w:tbl>
          <w:p w:rsidR="00E209F1" w:rsidRPr="001506E2" w:rsidRDefault="00E209F1" w:rsidP="00A16385">
            <w:pPr>
              <w:spacing w:line="400" w:lineRule="exact"/>
              <w:rPr>
                <w:rFonts w:asciiTheme="minorEastAsia" w:eastAsiaTheme="minorEastAsia" w:hAnsiTheme="minorEastAsia"/>
                <w:color w:val="000000"/>
                <w:sz w:val="24"/>
                <w:szCs w:val="24"/>
              </w:rPr>
            </w:pPr>
          </w:p>
        </w:tc>
      </w:tr>
      <w:tr w:rsidR="00E209F1" w:rsidRPr="001506E2" w:rsidTr="00A16385">
        <w:trPr>
          <w:trHeight w:val="1177"/>
        </w:trPr>
        <w:tc>
          <w:tcPr>
            <w:tcW w:w="1702" w:type="dxa"/>
            <w:vAlign w:val="center"/>
          </w:tcPr>
          <w:p w:rsidR="00E209F1" w:rsidRPr="001506E2" w:rsidRDefault="00E209F1" w:rsidP="00A16385">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接待投资者</w:t>
            </w:r>
          </w:p>
          <w:p w:rsidR="00E209F1" w:rsidRPr="001506E2" w:rsidRDefault="00E209F1" w:rsidP="00A16385">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方式</w:t>
            </w:r>
          </w:p>
        </w:tc>
        <w:tc>
          <w:tcPr>
            <w:tcW w:w="7371" w:type="dxa"/>
            <w:gridSpan w:val="3"/>
          </w:tcPr>
          <w:p w:rsidR="00E209F1" w:rsidRPr="001506E2" w:rsidRDefault="00E209F1" w:rsidP="00A16385">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特定对象调研</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分析师会议</w:t>
            </w:r>
            <w:r>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媒体采访</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业绩说明会</w:t>
            </w:r>
          </w:p>
          <w:p w:rsidR="00E209F1" w:rsidRPr="001506E2" w:rsidRDefault="00E209F1" w:rsidP="00A16385">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新闻发布会</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路演活动</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color w:val="000000"/>
                <w:sz w:val="24"/>
                <w:szCs w:val="24"/>
                <w:shd w:val="pct15" w:color="auto" w:fill="FFFFFF"/>
              </w:rPr>
              <w:t>√</w:t>
            </w:r>
            <w:r w:rsidRPr="001506E2">
              <w:rPr>
                <w:rFonts w:asciiTheme="minorEastAsia" w:eastAsiaTheme="minorEastAsia" w:hAnsiTheme="minorEastAsia" w:cs="宋体" w:hint="eastAsia"/>
                <w:sz w:val="24"/>
                <w:szCs w:val="24"/>
              </w:rPr>
              <w:t>现场接待</w:t>
            </w:r>
          </w:p>
          <w:p w:rsidR="00E209F1" w:rsidRPr="001506E2" w:rsidRDefault="00E209F1" w:rsidP="00A16385">
            <w:pPr>
              <w:tabs>
                <w:tab w:val="center" w:pos="3199"/>
              </w:tabs>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其他</w:t>
            </w:r>
            <w:r w:rsidRPr="001506E2">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u w:val="single"/>
              </w:rPr>
              <w:t xml:space="preserve">                     </w:t>
            </w:r>
            <w:r w:rsidRPr="001506E2">
              <w:rPr>
                <w:rFonts w:asciiTheme="minorEastAsia" w:eastAsiaTheme="minorEastAsia" w:hAnsiTheme="minorEastAsia" w:cs="宋体"/>
                <w:sz w:val="24"/>
                <w:szCs w:val="24"/>
                <w:u w:val="single"/>
              </w:rPr>
              <w:t xml:space="preserve">   </w:t>
            </w:r>
          </w:p>
        </w:tc>
      </w:tr>
      <w:tr w:rsidR="00E209F1" w:rsidRPr="001506E2" w:rsidTr="00E209F1">
        <w:trPr>
          <w:trHeight w:val="474"/>
        </w:trPr>
        <w:tc>
          <w:tcPr>
            <w:tcW w:w="1702" w:type="dxa"/>
            <w:vAlign w:val="center"/>
          </w:tcPr>
          <w:p w:rsidR="00E209F1" w:rsidRPr="001506E2" w:rsidRDefault="00E209F1" w:rsidP="00A16385">
            <w:pPr>
              <w:spacing w:line="400" w:lineRule="exact"/>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接待流程</w:t>
            </w:r>
          </w:p>
        </w:tc>
        <w:tc>
          <w:tcPr>
            <w:tcW w:w="7371" w:type="dxa"/>
            <w:gridSpan w:val="3"/>
          </w:tcPr>
          <w:p w:rsidR="00E209F1" w:rsidRPr="00D06A54" w:rsidRDefault="00E209F1" w:rsidP="00A16385">
            <w:pPr>
              <w:spacing w:line="400" w:lineRule="exac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9:30-11:30  现场交流</w:t>
            </w:r>
          </w:p>
        </w:tc>
      </w:tr>
      <w:tr w:rsidR="00E209F1" w:rsidRPr="001506E2" w:rsidTr="00A16385">
        <w:trPr>
          <w:trHeight w:val="1266"/>
        </w:trPr>
        <w:tc>
          <w:tcPr>
            <w:tcW w:w="1702" w:type="dxa"/>
            <w:vAlign w:val="center"/>
          </w:tcPr>
          <w:p w:rsidR="00E209F1" w:rsidRPr="001506E2" w:rsidRDefault="00E209F1" w:rsidP="00A16385">
            <w:pPr>
              <w:spacing w:line="400" w:lineRule="exact"/>
              <w:jc w:val="center"/>
              <w:rPr>
                <w:rFonts w:asciiTheme="minorEastAsia" w:eastAsiaTheme="minorEastAsia" w:hAnsiTheme="minorEastAsia"/>
                <w:b/>
                <w:color w:val="000000"/>
                <w:sz w:val="24"/>
                <w:szCs w:val="24"/>
              </w:rPr>
            </w:pPr>
            <w:r>
              <w:rPr>
                <w:rFonts w:ascii="宋体" w:hAnsi="宋体" w:hint="eastAsia"/>
                <w:b/>
                <w:sz w:val="24"/>
                <w:szCs w:val="24"/>
              </w:rPr>
              <w:t>两次接待</w:t>
            </w:r>
            <w:r w:rsidRPr="0012522D">
              <w:rPr>
                <w:rFonts w:ascii="宋体" w:hAnsi="宋体" w:hint="eastAsia"/>
                <w:b/>
                <w:sz w:val="24"/>
                <w:szCs w:val="24"/>
              </w:rPr>
              <w:t>交流的主要问题及公司回复概要</w:t>
            </w:r>
          </w:p>
        </w:tc>
        <w:tc>
          <w:tcPr>
            <w:tcW w:w="7371" w:type="dxa"/>
            <w:gridSpan w:val="3"/>
          </w:tcPr>
          <w:p w:rsidR="00E209F1" w:rsidRPr="00186207" w:rsidRDefault="00E209F1" w:rsidP="00E209F1">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一、</w:t>
            </w:r>
            <w:r w:rsidRPr="00186207">
              <w:rPr>
                <w:rFonts w:asciiTheme="minorEastAsia" w:eastAsiaTheme="minorEastAsia" w:hAnsiTheme="minorEastAsia" w:hint="eastAsia"/>
                <w:b/>
                <w:bCs/>
                <w:sz w:val="24"/>
                <w:szCs w:val="24"/>
              </w:rPr>
              <w:t>公司目前在整个植物蛋白饮料行业中处于一个什么样的竞争地位？</w:t>
            </w:r>
          </w:p>
          <w:p w:rsidR="00E209F1" w:rsidRPr="00186207" w:rsidRDefault="00E209F1"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公司深耕核桃乳饮料20年，一直致力于主要以核桃仁为原料的植物蛋白饮料的研发、生产和销售，是中国较早生产核桃乳饮料的企业之一，主打“六个核桃”品牌，获中国驰名商标，产品包括核桃乳、核桃花生露等品类，在长期的市场竞争中逐步在产品定位、品牌建设、工艺技术、质量安全控制、营销模式、生产能力等方面形成了自身的核心竞争力，目前是国内核桃乳饮料产销量最大企业，2017年公司产品总产量约84万吨，总销量约85万吨。</w:t>
            </w:r>
          </w:p>
          <w:p w:rsidR="00E209F1" w:rsidRPr="00186207" w:rsidRDefault="00E209F1" w:rsidP="00E209F1">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公司是核桃乳细分品类里面的龙头企业，在细分行业内的大单品上发挥标杆作用，暂无成规模的竞争对手。公司作为主要单位参与制定了国家标准《植物蛋白饮料核桃露（乳）》（GB/T 31325—2014），该国家标准提高了核桃乳生产行业的准入门槛，净化了核桃乳产品市场，维护了消费者权益。2017年公司在全国植物蛋白饮料的市场份额为处于领先地位，具有强势的竞争地位。</w:t>
            </w:r>
          </w:p>
          <w:p w:rsidR="00E209F1" w:rsidRPr="00186207" w:rsidRDefault="00E209F1" w:rsidP="00E209F1">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二、</w:t>
            </w:r>
            <w:r w:rsidRPr="00186207">
              <w:rPr>
                <w:rFonts w:asciiTheme="minorEastAsia" w:eastAsiaTheme="minorEastAsia" w:hAnsiTheme="minorEastAsia" w:hint="eastAsia"/>
                <w:b/>
                <w:bCs/>
                <w:sz w:val="24"/>
                <w:szCs w:val="24"/>
              </w:rPr>
              <w:t>如何看待公司“大单品”、产品单一问题？</w:t>
            </w:r>
          </w:p>
          <w:p w:rsidR="00E209F1" w:rsidRPr="00186207" w:rsidRDefault="00E209F1" w:rsidP="00E209F1">
            <w:pPr>
              <w:ind w:firstLineChars="200" w:firstLine="480"/>
              <w:rPr>
                <w:rFonts w:asciiTheme="minorEastAsia" w:eastAsiaTheme="minorEastAsia" w:hAnsiTheme="minorEastAsia"/>
              </w:rPr>
            </w:pPr>
            <w:r w:rsidRPr="00186207">
              <w:rPr>
                <w:rFonts w:asciiTheme="minorEastAsia" w:eastAsiaTheme="minorEastAsia" w:hAnsiTheme="minorEastAsia" w:hint="eastAsia"/>
                <w:sz w:val="24"/>
                <w:szCs w:val="24"/>
              </w:rPr>
              <w:t>“六个核桃”作为企业精心培育的核桃乳品类的大单品，是企业对自身所在行业的精准定位，目的是将品牌打造成行业里的领导者。被国家工商总局认定为中国驰名商标的“六个核桃”，作为巨大的无形资产为企业提供了强大的品牌效应和议价筹码。公司“六个核桃”的大单品策略也不同于一般的单品策略。公司围绕“六个核桃的”品牌打造了针对不同年龄、不同消费群体、不同消费场景的多规格的产品矩阵，极大地满足了消费者的需求，弥补了传统大单品产品僵化，品牌不够活化的劣势。</w:t>
            </w:r>
          </w:p>
          <w:p w:rsidR="00E209F1" w:rsidRPr="00186207" w:rsidRDefault="00E209F1" w:rsidP="00E209F1">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三、</w:t>
            </w:r>
            <w:r w:rsidRPr="00186207">
              <w:rPr>
                <w:rFonts w:asciiTheme="minorEastAsia" w:eastAsiaTheme="minorEastAsia" w:hAnsiTheme="minorEastAsia" w:hint="eastAsia"/>
                <w:b/>
                <w:bCs/>
                <w:sz w:val="24"/>
                <w:szCs w:val="24"/>
              </w:rPr>
              <w:t>新品全核桃相比原来的产品有什么不同？</w:t>
            </w:r>
          </w:p>
          <w:p w:rsidR="00E209F1" w:rsidRPr="00186207" w:rsidRDefault="00E209F1" w:rsidP="00A16385">
            <w:pPr>
              <w:rPr>
                <w:rFonts w:asciiTheme="minorEastAsia" w:eastAsiaTheme="minorEastAsia" w:hAnsiTheme="minorEastAsia"/>
              </w:rPr>
            </w:pPr>
            <w:r w:rsidRPr="00186207">
              <w:rPr>
                <w:rFonts w:asciiTheme="minorEastAsia" w:eastAsiaTheme="minorEastAsia" w:hAnsiTheme="minorEastAsia" w:hint="eastAsia"/>
                <w:sz w:val="24"/>
                <w:szCs w:val="24"/>
              </w:rPr>
              <w:t xml:space="preserve">    新品全核桃也就是【精典型】六个核桃是公司经过三年的技术攻关，一千余次的科学实验，经过不断的精雕细琢才研发培育的一款新品。新品六个核桃采用公司独创的CET冷萃技术，靶向脱离核桃仁褐衣中的涩味物质，既保证了产品的口感，也极大的保留了核桃的全部营养成分。新品六个核桃无论是口感还是产品设计都有着极大的提升，是公司对原有产品矩阵的补充，对消费者体验的升级。</w:t>
            </w:r>
          </w:p>
          <w:p w:rsidR="00186207" w:rsidRPr="00186207" w:rsidRDefault="00E209F1" w:rsidP="00186207">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四、</w:t>
            </w:r>
            <w:r w:rsidR="00186207" w:rsidRPr="00186207">
              <w:rPr>
                <w:rFonts w:asciiTheme="minorEastAsia" w:eastAsiaTheme="minorEastAsia" w:hAnsiTheme="minorEastAsia" w:hint="eastAsia"/>
                <w:b/>
                <w:bCs/>
                <w:sz w:val="24"/>
                <w:szCs w:val="24"/>
              </w:rPr>
              <w:t>面对常温发酵酸奶的崛起，公司有何应对策略？</w:t>
            </w:r>
          </w:p>
          <w:p w:rsidR="00E209F1" w:rsidRPr="00186207" w:rsidRDefault="00186207" w:rsidP="00A16385">
            <w:pPr>
              <w:rPr>
                <w:rFonts w:asciiTheme="minorEastAsia" w:eastAsiaTheme="minorEastAsia" w:hAnsiTheme="minorEastAsia"/>
              </w:rPr>
            </w:pPr>
            <w:r w:rsidRPr="00186207">
              <w:rPr>
                <w:rFonts w:asciiTheme="minorEastAsia" w:eastAsiaTheme="minorEastAsia" w:hAnsiTheme="minorEastAsia" w:hint="eastAsia"/>
                <w:sz w:val="24"/>
                <w:szCs w:val="24"/>
              </w:rPr>
              <w:t xml:space="preserve">    公司近年来也密切关注常温发酵酸奶的迅速增长，并且利用核桃乳领域的品牌和产品的先发优势，积极开发发酵型核桃乳饮料，目前</w:t>
            </w:r>
            <w:r w:rsidRPr="00186207">
              <w:rPr>
                <w:rFonts w:asciiTheme="minorEastAsia" w:eastAsiaTheme="minorEastAsia" w:hAnsiTheme="minorEastAsia" w:hint="eastAsia"/>
                <w:sz w:val="24"/>
                <w:szCs w:val="24"/>
              </w:rPr>
              <w:lastRenderedPageBreak/>
              <w:t>已经顺利试产出发酵型核桃乳饮料，完成了相关的新品储备工作。发酵型六个核桃口味从传统中性的口感变为酸甜可口，营养价值在原有基础上添加了益生菌有益代谢物，口感和营养都有了极大地丰富，迎合了消费者的消费偏好，使得公司有能力和机会分享新一轮的消费热点红利。</w:t>
            </w:r>
          </w:p>
          <w:p w:rsidR="00186207" w:rsidRPr="00186207" w:rsidRDefault="00E209F1" w:rsidP="00186207">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五、</w:t>
            </w:r>
            <w:r w:rsidR="00186207" w:rsidRPr="00186207">
              <w:rPr>
                <w:rFonts w:asciiTheme="minorEastAsia" w:eastAsiaTheme="minorEastAsia" w:hAnsiTheme="minorEastAsia" w:hint="eastAsia"/>
                <w:b/>
                <w:bCs/>
                <w:sz w:val="24"/>
                <w:szCs w:val="24"/>
              </w:rPr>
              <w:t>公司2017年业绩下滑，是否还有上涨空间？</w:t>
            </w:r>
          </w:p>
          <w:p w:rsidR="00E209F1" w:rsidRPr="00186207" w:rsidRDefault="00186207" w:rsidP="00186207">
            <w:pPr>
              <w:ind w:firstLineChars="200" w:firstLine="480"/>
              <w:rPr>
                <w:rFonts w:asciiTheme="minorEastAsia" w:eastAsiaTheme="minorEastAsia" w:hAnsiTheme="minorEastAsia"/>
              </w:rPr>
            </w:pPr>
            <w:r w:rsidRPr="00186207">
              <w:rPr>
                <w:rFonts w:asciiTheme="minorEastAsia" w:eastAsiaTheme="minorEastAsia" w:hAnsiTheme="minorEastAsia" w:hint="eastAsia"/>
                <w:sz w:val="24"/>
                <w:szCs w:val="24"/>
              </w:rPr>
              <w:t>当前，越来越多的人重视养生健康，碳酸饮料的消费数量逐渐减少，健康饮品成为人们的消费追求。植物蛋白饮料采用天然成分，具有添加少、无公害等特点，符合人们的消费理念。而中国目前植物蛋白饮料消费金额仅为美国的十分之一，人均消费量（3.2kg）较台湾（5.3kg）和香港（11.3kg）也有一定差距，所以公司所处的植物蛋白饮料行业有着极大的发展空间。</w:t>
            </w:r>
          </w:p>
          <w:p w:rsidR="00186207" w:rsidRPr="00186207" w:rsidRDefault="00E209F1" w:rsidP="00186207">
            <w:pPr>
              <w:autoSpaceDE w:val="0"/>
              <w:spacing w:line="360" w:lineRule="auto"/>
              <w:rPr>
                <w:rFonts w:asciiTheme="minorEastAsia" w:eastAsiaTheme="minorEastAsia" w:hAnsiTheme="minorEastAsia"/>
                <w:b/>
                <w:bCs/>
                <w:sz w:val="24"/>
                <w:szCs w:val="24"/>
              </w:rPr>
            </w:pPr>
            <w:r w:rsidRPr="00186207">
              <w:rPr>
                <w:rFonts w:asciiTheme="minorEastAsia" w:eastAsiaTheme="minorEastAsia" w:hAnsiTheme="minorEastAsia" w:hint="eastAsia"/>
                <w:b/>
                <w:sz w:val="24"/>
                <w:szCs w:val="24"/>
              </w:rPr>
              <w:t>六、</w:t>
            </w:r>
            <w:r w:rsidR="00186207" w:rsidRPr="00186207">
              <w:rPr>
                <w:rFonts w:asciiTheme="minorEastAsia" w:eastAsiaTheme="minorEastAsia" w:hAnsiTheme="minorEastAsia" w:hint="eastAsia"/>
                <w:b/>
                <w:bCs/>
                <w:sz w:val="24"/>
                <w:szCs w:val="24"/>
              </w:rPr>
              <w:t>公司的核心竞争力是什么？</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公司的核心竞争优势主要有以下几个方面：</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一）公司自1997年设立起，一直专注于核桃乳等植物蛋白饮料的研发、生产和销售公司自其前身1997年9月设立起，一直致力于主要以核桃仁为原料的植物蛋白饮料的研发、生产和销售，在长期的市场竞争中已逐步在产品定位、品牌建设、工艺技术、质量安全控制、营销模式、生产能力等方面形成了自身的核心竞争力。目前，核桃乳饮料作为植物蛋白饮料的一个主要品类，在经历了较长的市场培育期后已进入了快速发展的时期，也吸引了一些饮料行业和其他相关行业的厂家进入，市场竞争日益加剧，但公司具备先发优势。</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（二）部分商标已成为驰名商标</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目前，公司与其“养元·六个核桃”核桃乳已发展成为我国核桃乳产销量最大的企业和品牌，公司“YANGYUAN及图”和“六个核桃”商标被认定为“中国驰名商标”，自2005年起连续十年“养元·六个核桃”商标及产品被评为“河北省著名商标”和“河北省名牌产品”，2015年公司入选中国饮料工业二十强，2016年公司被河北省委、省政府评为河北省民营企业第十名，被农业部等八部委评为“农业产业化国家重点龙头企业”，2017年1月，公司被中国食品报社评为“2016年度中国食品行业十大影响力品牌”，2017年5月，公司入选由中国营养学会、人民网等单位共同启动的“国家健康品牌计划”，2017年进入“河北省纳税前二十强”；子公司滁州养元2014年至2016年连续三年被评为“安徽省民营企业纳税二十强”，2017年被评为“安徽省民营企业二十强”，等等。</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（三）创立“5·3·28”生产工艺，作为主要单位参与制定核桃乳国家标准，具有系统、有效的产品安全控制体系</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公司核桃乳的生产工艺是“5·3·28”工艺，即“5项专利、3项独特技术、28道工序”组成，该工艺确保了产品的品质良好。公司作为主要单位参与制定了国家标准《植物蛋白饮料核桃露（乳）》（GB/T 31325—2014），该国家标准提高了核桃乳生产行业的准入门槛，净化了核桃乳产品市场，维护了消费者权益。公司及其前身自1997年9月成立以来从未发生过产品安全、质量事故，也未出现过因产品安全、质量引发的重大纠纷。</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四）已探索出能够深度挖掘市场潜力的经销模式和建立起覆盖广泛的销售网络经过十年多的不懈努力，已探索出能够深度挖掘市场潜力的“分区域定渠道独家经销模式”，建立起网点众多、覆盖面广、渗透力强的销售网络。截至2017年底，公司的经销商约1,800家，</w:t>
            </w:r>
            <w:r w:rsidRPr="00186207">
              <w:rPr>
                <w:rFonts w:asciiTheme="minorEastAsia" w:eastAsiaTheme="minorEastAsia" w:hAnsiTheme="minorEastAsia" w:hint="eastAsia"/>
                <w:sz w:val="24"/>
                <w:szCs w:val="24"/>
              </w:rPr>
              <w:lastRenderedPageBreak/>
              <w:t>销售区域已基本覆盖河北、河南、山东、安徽、江苏、浙江、江西、湖南、湖北、四川、重庆等省，并已进入北京、天津、山西、陕西、甘肃、新疆、上海、福建、广东、广西等地。销售网络持续扩大是公司市场竞争力的集中体现。</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（五）在全国已布局多个生产基地，及时满足不断扩大的市场需求</w:t>
            </w:r>
          </w:p>
          <w:p w:rsidR="00186207" w:rsidRPr="00186207" w:rsidRDefault="00186207" w:rsidP="00186207">
            <w:pPr>
              <w:ind w:firstLineChars="200" w:firstLine="480"/>
              <w:rPr>
                <w:rFonts w:asciiTheme="minorEastAsia" w:eastAsiaTheme="minorEastAsia" w:hAnsiTheme="minorEastAsia"/>
                <w:sz w:val="24"/>
                <w:szCs w:val="24"/>
              </w:rPr>
            </w:pPr>
            <w:r w:rsidRPr="00186207">
              <w:rPr>
                <w:rFonts w:asciiTheme="minorEastAsia" w:eastAsiaTheme="minorEastAsia" w:hAnsiTheme="minorEastAsia" w:hint="eastAsia"/>
                <w:sz w:val="24"/>
                <w:szCs w:val="24"/>
              </w:rPr>
              <w:t>目前，公司在原来衡水总部单一基地的基础上，已发展成为拥有河北衡水、安徽滁州、江西鹰潭三个自有生产基地和河南临颍、四川简阳两个委托加工基地的全国性布局。2017年公司产品总产量约84万吨，总销量约85万吨，是我国核桃乳饮料产销量最大的企业。</w:t>
            </w:r>
          </w:p>
          <w:p w:rsidR="00E209F1" w:rsidRPr="00186207" w:rsidRDefault="00186207" w:rsidP="00186207">
            <w:pPr>
              <w:ind w:firstLineChars="200" w:firstLine="480"/>
            </w:pPr>
            <w:r w:rsidRPr="00186207">
              <w:rPr>
                <w:rFonts w:asciiTheme="minorEastAsia" w:eastAsiaTheme="minorEastAsia" w:hAnsiTheme="minorEastAsia" w:hint="eastAsia"/>
                <w:sz w:val="24"/>
                <w:szCs w:val="24"/>
              </w:rPr>
              <w:t>公司生产基地在全国范围内多点布局可以降低产品物流成本，提高产品供应的及时和稳定性，更好满足市场需求。</w:t>
            </w:r>
          </w:p>
        </w:tc>
      </w:tr>
    </w:tbl>
    <w:p w:rsidR="002327DB" w:rsidRPr="001506E2" w:rsidRDefault="002327DB" w:rsidP="00701FFD">
      <w:pPr>
        <w:rPr>
          <w:rFonts w:asciiTheme="minorEastAsia" w:eastAsiaTheme="minorEastAsia" w:hAnsiTheme="minorEastAsia"/>
          <w:sz w:val="24"/>
          <w:szCs w:val="24"/>
        </w:rPr>
      </w:pPr>
    </w:p>
    <w:sectPr w:rsidR="002327DB" w:rsidRPr="001506E2" w:rsidSect="00701FFD">
      <w:pgSz w:w="11906" w:h="16838"/>
      <w:pgMar w:top="284"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DB" w:rsidRDefault="005F30DB" w:rsidP="001506E2">
      <w:r>
        <w:separator/>
      </w:r>
    </w:p>
  </w:endnote>
  <w:endnote w:type="continuationSeparator" w:id="0">
    <w:p w:rsidR="005F30DB" w:rsidRDefault="005F30DB" w:rsidP="00150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DB" w:rsidRDefault="005F30DB" w:rsidP="001506E2">
      <w:r>
        <w:separator/>
      </w:r>
    </w:p>
  </w:footnote>
  <w:footnote w:type="continuationSeparator" w:id="0">
    <w:p w:rsidR="005F30DB" w:rsidRDefault="005F30DB" w:rsidP="00150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C5D"/>
    <w:rsid w:val="00053E62"/>
    <w:rsid w:val="00091987"/>
    <w:rsid w:val="000A443E"/>
    <w:rsid w:val="000B00E4"/>
    <w:rsid w:val="000C2F9D"/>
    <w:rsid w:val="000F332B"/>
    <w:rsid w:val="000F7452"/>
    <w:rsid w:val="000F7C5B"/>
    <w:rsid w:val="001506E2"/>
    <w:rsid w:val="00153A99"/>
    <w:rsid w:val="00185B2B"/>
    <w:rsid w:val="00186207"/>
    <w:rsid w:val="001937FD"/>
    <w:rsid w:val="001E3737"/>
    <w:rsid w:val="00207EB7"/>
    <w:rsid w:val="002327DB"/>
    <w:rsid w:val="0024411E"/>
    <w:rsid w:val="00251B74"/>
    <w:rsid w:val="00274ABF"/>
    <w:rsid w:val="002C5A5F"/>
    <w:rsid w:val="002E7667"/>
    <w:rsid w:val="002F0097"/>
    <w:rsid w:val="002F2FE2"/>
    <w:rsid w:val="003147AC"/>
    <w:rsid w:val="00320DB8"/>
    <w:rsid w:val="00322517"/>
    <w:rsid w:val="0037793F"/>
    <w:rsid w:val="003D2C5D"/>
    <w:rsid w:val="003D67A1"/>
    <w:rsid w:val="003E03B0"/>
    <w:rsid w:val="003E733C"/>
    <w:rsid w:val="003F0D81"/>
    <w:rsid w:val="004022FB"/>
    <w:rsid w:val="004142F0"/>
    <w:rsid w:val="004671DB"/>
    <w:rsid w:val="00487344"/>
    <w:rsid w:val="00490B4C"/>
    <w:rsid w:val="00496507"/>
    <w:rsid w:val="004B3E26"/>
    <w:rsid w:val="004C3869"/>
    <w:rsid w:val="004C6998"/>
    <w:rsid w:val="00535C38"/>
    <w:rsid w:val="00556220"/>
    <w:rsid w:val="00594FF7"/>
    <w:rsid w:val="005D1978"/>
    <w:rsid w:val="005D481A"/>
    <w:rsid w:val="005F30DB"/>
    <w:rsid w:val="006178E1"/>
    <w:rsid w:val="00634113"/>
    <w:rsid w:val="0063578B"/>
    <w:rsid w:val="00640A49"/>
    <w:rsid w:val="00645727"/>
    <w:rsid w:val="00652788"/>
    <w:rsid w:val="006868EE"/>
    <w:rsid w:val="006C1C11"/>
    <w:rsid w:val="006F2EF1"/>
    <w:rsid w:val="00701FFD"/>
    <w:rsid w:val="00726E4E"/>
    <w:rsid w:val="00741AC3"/>
    <w:rsid w:val="007603B8"/>
    <w:rsid w:val="00771631"/>
    <w:rsid w:val="0079682B"/>
    <w:rsid w:val="007F16B0"/>
    <w:rsid w:val="00835939"/>
    <w:rsid w:val="0085208E"/>
    <w:rsid w:val="008537C0"/>
    <w:rsid w:val="00897849"/>
    <w:rsid w:val="00935B04"/>
    <w:rsid w:val="00943B66"/>
    <w:rsid w:val="009D4C04"/>
    <w:rsid w:val="009D5A7B"/>
    <w:rsid w:val="009F3B8D"/>
    <w:rsid w:val="00A13F86"/>
    <w:rsid w:val="00A51534"/>
    <w:rsid w:val="00A7059E"/>
    <w:rsid w:val="00A7509E"/>
    <w:rsid w:val="00A91865"/>
    <w:rsid w:val="00AB7FA9"/>
    <w:rsid w:val="00AF4428"/>
    <w:rsid w:val="00B4691A"/>
    <w:rsid w:val="00B56415"/>
    <w:rsid w:val="00B6181F"/>
    <w:rsid w:val="00BE4477"/>
    <w:rsid w:val="00C4033B"/>
    <w:rsid w:val="00C423B7"/>
    <w:rsid w:val="00C72F46"/>
    <w:rsid w:val="00C7362F"/>
    <w:rsid w:val="00CA0255"/>
    <w:rsid w:val="00CB61DE"/>
    <w:rsid w:val="00CF0A8F"/>
    <w:rsid w:val="00D03E5F"/>
    <w:rsid w:val="00D0415F"/>
    <w:rsid w:val="00D06A54"/>
    <w:rsid w:val="00D3560D"/>
    <w:rsid w:val="00D71801"/>
    <w:rsid w:val="00DF2073"/>
    <w:rsid w:val="00E0406B"/>
    <w:rsid w:val="00E209F1"/>
    <w:rsid w:val="00E639E0"/>
    <w:rsid w:val="00EB4FF1"/>
    <w:rsid w:val="00EB6058"/>
    <w:rsid w:val="00EC5A68"/>
    <w:rsid w:val="00F30A7C"/>
    <w:rsid w:val="00F45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5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50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06E2"/>
    <w:rPr>
      <w:rFonts w:ascii="Times New Roman" w:eastAsia="宋体" w:hAnsi="Times New Roman" w:cs="Times New Roman"/>
      <w:sz w:val="18"/>
      <w:szCs w:val="18"/>
    </w:rPr>
  </w:style>
  <w:style w:type="paragraph" w:styleId="a5">
    <w:name w:val="footer"/>
    <w:basedOn w:val="a"/>
    <w:link w:val="Char0"/>
    <w:uiPriority w:val="99"/>
    <w:unhideWhenUsed/>
    <w:rsid w:val="001506E2"/>
    <w:pPr>
      <w:tabs>
        <w:tab w:val="center" w:pos="4153"/>
        <w:tab w:val="right" w:pos="8306"/>
      </w:tabs>
      <w:snapToGrid w:val="0"/>
      <w:jc w:val="left"/>
    </w:pPr>
    <w:rPr>
      <w:sz w:val="18"/>
      <w:szCs w:val="18"/>
    </w:rPr>
  </w:style>
  <w:style w:type="character" w:customStyle="1" w:styleId="Char0">
    <w:name w:val="页脚 Char"/>
    <w:basedOn w:val="a0"/>
    <w:link w:val="a5"/>
    <w:uiPriority w:val="99"/>
    <w:rsid w:val="001506E2"/>
    <w:rPr>
      <w:rFonts w:ascii="Times New Roman" w:eastAsia="宋体" w:hAnsi="Times New Roman" w:cs="Times New Roman"/>
      <w:sz w:val="18"/>
      <w:szCs w:val="18"/>
    </w:rPr>
  </w:style>
  <w:style w:type="paragraph" w:styleId="a6">
    <w:name w:val="Balloon Text"/>
    <w:basedOn w:val="a"/>
    <w:link w:val="Char1"/>
    <w:uiPriority w:val="99"/>
    <w:semiHidden/>
    <w:unhideWhenUsed/>
    <w:rsid w:val="001E3737"/>
    <w:rPr>
      <w:sz w:val="18"/>
      <w:szCs w:val="18"/>
    </w:rPr>
  </w:style>
  <w:style w:type="character" w:customStyle="1" w:styleId="Char1">
    <w:name w:val="批注框文本 Char"/>
    <w:basedOn w:val="a0"/>
    <w:link w:val="a6"/>
    <w:uiPriority w:val="99"/>
    <w:semiHidden/>
    <w:rsid w:val="001E37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450888">
      <w:bodyDiv w:val="1"/>
      <w:marLeft w:val="0"/>
      <w:marRight w:val="0"/>
      <w:marTop w:val="0"/>
      <w:marBottom w:val="0"/>
      <w:divBdr>
        <w:top w:val="none" w:sz="0" w:space="0" w:color="auto"/>
        <w:left w:val="none" w:sz="0" w:space="0" w:color="auto"/>
        <w:bottom w:val="none" w:sz="0" w:space="0" w:color="auto"/>
        <w:right w:val="none" w:sz="0" w:space="0" w:color="auto"/>
      </w:divBdr>
    </w:div>
    <w:div w:id="475342953">
      <w:bodyDiv w:val="1"/>
      <w:marLeft w:val="0"/>
      <w:marRight w:val="0"/>
      <w:marTop w:val="0"/>
      <w:marBottom w:val="0"/>
      <w:divBdr>
        <w:top w:val="none" w:sz="0" w:space="0" w:color="auto"/>
        <w:left w:val="none" w:sz="0" w:space="0" w:color="auto"/>
        <w:bottom w:val="none" w:sz="0" w:space="0" w:color="auto"/>
        <w:right w:val="none" w:sz="0" w:space="0" w:color="auto"/>
      </w:divBdr>
    </w:div>
    <w:div w:id="703597342">
      <w:bodyDiv w:val="1"/>
      <w:marLeft w:val="0"/>
      <w:marRight w:val="0"/>
      <w:marTop w:val="0"/>
      <w:marBottom w:val="0"/>
      <w:divBdr>
        <w:top w:val="none" w:sz="0" w:space="0" w:color="auto"/>
        <w:left w:val="none" w:sz="0" w:space="0" w:color="auto"/>
        <w:bottom w:val="none" w:sz="0" w:space="0" w:color="auto"/>
        <w:right w:val="none" w:sz="0" w:space="0" w:color="auto"/>
      </w:divBdr>
    </w:div>
    <w:div w:id="1147357413">
      <w:bodyDiv w:val="1"/>
      <w:marLeft w:val="0"/>
      <w:marRight w:val="0"/>
      <w:marTop w:val="0"/>
      <w:marBottom w:val="0"/>
      <w:divBdr>
        <w:top w:val="none" w:sz="0" w:space="0" w:color="auto"/>
        <w:left w:val="none" w:sz="0" w:space="0" w:color="auto"/>
        <w:bottom w:val="none" w:sz="0" w:space="0" w:color="auto"/>
        <w:right w:val="none" w:sz="0" w:space="0" w:color="auto"/>
      </w:divBdr>
    </w:div>
    <w:div w:id="1465348796">
      <w:bodyDiv w:val="1"/>
      <w:marLeft w:val="0"/>
      <w:marRight w:val="0"/>
      <w:marTop w:val="0"/>
      <w:marBottom w:val="0"/>
      <w:divBdr>
        <w:top w:val="none" w:sz="0" w:space="0" w:color="auto"/>
        <w:left w:val="none" w:sz="0" w:space="0" w:color="auto"/>
        <w:bottom w:val="none" w:sz="0" w:space="0" w:color="auto"/>
        <w:right w:val="none" w:sz="0" w:space="0" w:color="auto"/>
      </w:divBdr>
    </w:div>
    <w:div w:id="1680890277">
      <w:bodyDiv w:val="1"/>
      <w:marLeft w:val="0"/>
      <w:marRight w:val="0"/>
      <w:marTop w:val="0"/>
      <w:marBottom w:val="0"/>
      <w:divBdr>
        <w:top w:val="none" w:sz="0" w:space="0" w:color="auto"/>
        <w:left w:val="none" w:sz="0" w:space="0" w:color="auto"/>
        <w:bottom w:val="none" w:sz="0" w:space="0" w:color="auto"/>
        <w:right w:val="none" w:sz="0" w:space="0" w:color="auto"/>
      </w:divBdr>
    </w:div>
    <w:div w:id="1756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2014-05-14T04:08:00Z</cp:lastPrinted>
  <dcterms:created xsi:type="dcterms:W3CDTF">2018-06-01T08:49:00Z</dcterms:created>
  <dcterms:modified xsi:type="dcterms:W3CDTF">2018-06-06T07:33:00Z</dcterms:modified>
</cp:coreProperties>
</file>