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6F" w:rsidRPr="00337902" w:rsidRDefault="006F4173">
      <w:pPr>
        <w:jc w:val="center"/>
        <w:rPr>
          <w:rFonts w:ascii="宋体" w:hAnsi="宋体" w:cs="宋体"/>
          <w:b/>
          <w:bCs/>
          <w:color w:val="000000"/>
          <w:sz w:val="32"/>
          <w:szCs w:val="32"/>
        </w:rPr>
      </w:pPr>
      <w:bookmarkStart w:id="0" w:name="_Toc26562_WPSOffice_Level1"/>
      <w:bookmarkStart w:id="1" w:name="_Toc9583_WPSOffice_Level1"/>
      <w:bookmarkStart w:id="2" w:name="_Toc17751_WPSOffice_Level1"/>
      <w:bookmarkStart w:id="3" w:name="_GoBack"/>
      <w:bookmarkEnd w:id="3"/>
      <w:r w:rsidRPr="00337902">
        <w:rPr>
          <w:rFonts w:ascii="宋体" w:hAnsi="宋体" w:cs="宋体" w:hint="eastAsia"/>
          <w:b/>
          <w:bCs/>
          <w:color w:val="000000"/>
          <w:sz w:val="32"/>
          <w:szCs w:val="32"/>
        </w:rPr>
        <w:t>广东文灿压铸股份有限公司</w:t>
      </w:r>
    </w:p>
    <w:p w:rsidR="00982A6F" w:rsidRPr="00337902" w:rsidRDefault="00F14E25">
      <w:pPr>
        <w:jc w:val="center"/>
        <w:rPr>
          <w:rFonts w:ascii="宋体" w:hAnsi="宋体" w:cs="宋体"/>
          <w:b/>
          <w:bCs/>
          <w:color w:val="000000"/>
          <w:sz w:val="32"/>
          <w:szCs w:val="32"/>
        </w:rPr>
      </w:pPr>
      <w:r w:rsidRPr="00337902">
        <w:rPr>
          <w:rFonts w:ascii="宋体" w:hAnsi="宋体" w:cs="宋体" w:hint="eastAsia"/>
          <w:b/>
          <w:bCs/>
          <w:color w:val="000000"/>
          <w:sz w:val="32"/>
          <w:szCs w:val="32"/>
        </w:rPr>
        <w:t>投资者</w:t>
      </w:r>
      <w:r w:rsidR="006F4173" w:rsidRPr="00337902">
        <w:rPr>
          <w:rFonts w:ascii="宋体" w:hAnsi="宋体" w:cs="宋体" w:hint="eastAsia"/>
          <w:b/>
          <w:bCs/>
          <w:color w:val="000000"/>
          <w:sz w:val="32"/>
          <w:szCs w:val="32"/>
        </w:rPr>
        <w:t>接待活动</w:t>
      </w:r>
      <w:r w:rsidRPr="00337902">
        <w:rPr>
          <w:rFonts w:ascii="宋体" w:hAnsi="宋体" w:cs="宋体" w:hint="eastAsia"/>
          <w:b/>
          <w:bCs/>
          <w:color w:val="000000"/>
          <w:sz w:val="32"/>
          <w:szCs w:val="32"/>
        </w:rPr>
        <w:t>记录</w:t>
      </w:r>
      <w:r w:rsidR="006F4173" w:rsidRPr="00337902">
        <w:rPr>
          <w:rFonts w:ascii="宋体" w:hAnsi="宋体" w:cs="宋体" w:hint="eastAsia"/>
          <w:b/>
          <w:bCs/>
          <w:color w:val="000000"/>
          <w:sz w:val="32"/>
          <w:szCs w:val="32"/>
        </w:rPr>
        <w:t>表</w:t>
      </w:r>
      <w:bookmarkEnd w:id="0"/>
      <w:bookmarkEnd w:id="1"/>
      <w:bookmarkEnd w:id="2"/>
    </w:p>
    <w:p w:rsidR="00982A6F" w:rsidRDefault="00982A6F">
      <w:pPr>
        <w:jc w:val="center"/>
        <w:rPr>
          <w:rFonts w:ascii="宋体" w:hAnsi="宋体" w:cs="宋体"/>
          <w:b/>
          <w:bCs/>
          <w:color w:val="000000"/>
          <w:sz w:val="28"/>
          <w:szCs w:val="28"/>
        </w:rPr>
      </w:pPr>
    </w:p>
    <w:p w:rsidR="00982A6F" w:rsidRDefault="006F4173">
      <w:pPr>
        <w:rPr>
          <w:rFonts w:ascii="宋体" w:hAnsi="宋体" w:cs="宋体"/>
          <w:b/>
          <w:bCs/>
          <w:color w:val="000000"/>
          <w:sz w:val="24"/>
        </w:rPr>
      </w:pPr>
      <w:r>
        <w:rPr>
          <w:rFonts w:ascii="宋体" w:hAnsi="宋体" w:cs="宋体" w:hint="eastAsia"/>
          <w:b/>
          <w:bCs/>
          <w:color w:val="000000"/>
          <w:sz w:val="24"/>
        </w:rPr>
        <w:t>编号：</w:t>
      </w:r>
      <w:r w:rsidR="001B7073">
        <w:rPr>
          <w:rFonts w:ascii="宋体" w:hAnsi="宋体" w:cs="宋体" w:hint="eastAsia"/>
          <w:b/>
          <w:bCs/>
          <w:color w:val="000000"/>
          <w:sz w:val="24"/>
        </w:rPr>
        <w:t>2018</w:t>
      </w:r>
      <w:r w:rsidR="00C8078A">
        <w:rPr>
          <w:rFonts w:ascii="宋体" w:hAnsi="宋体" w:cs="宋体" w:hint="eastAsia"/>
          <w:b/>
          <w:bCs/>
          <w:color w:val="000000"/>
          <w:sz w:val="24"/>
        </w:rPr>
        <w:t xml:space="preserve">001                                   </w:t>
      </w:r>
    </w:p>
    <w:tbl>
      <w:tblPr>
        <w:tblW w:w="9498" w:type="dxa"/>
        <w:tblInd w:w="-601" w:type="dxa"/>
        <w:tblBorders>
          <w:top w:val="thinThickSmallGap" w:sz="12" w:space="0" w:color="auto"/>
          <w:left w:val="single" w:sz="4" w:space="0" w:color="auto"/>
          <w:bottom w:val="thickThinSmallGap"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982A6F" w:rsidTr="00385496">
        <w:tc>
          <w:tcPr>
            <w:tcW w:w="1985" w:type="dxa"/>
            <w:vAlign w:val="center"/>
          </w:tcPr>
          <w:p w:rsidR="00AB114F" w:rsidRDefault="00CC73AD">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投资者关系</w:t>
            </w:r>
          </w:p>
          <w:p w:rsidR="00982A6F" w:rsidRDefault="006F4173">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活动类别</w:t>
            </w:r>
          </w:p>
        </w:tc>
        <w:tc>
          <w:tcPr>
            <w:tcW w:w="7513" w:type="dxa"/>
            <w:vAlign w:val="center"/>
          </w:tcPr>
          <w:p w:rsidR="00982A6F" w:rsidRDefault="00982A6F">
            <w:pPr>
              <w:rPr>
                <w:rFonts w:asciiTheme="minorEastAsia" w:eastAsiaTheme="minorEastAsia" w:hAnsiTheme="minorEastAsia" w:cstheme="minorEastAsia"/>
                <w:sz w:val="24"/>
              </w:rPr>
            </w:pPr>
          </w:p>
          <w:p w:rsidR="00982A6F" w:rsidRDefault="006F4173">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□特定对象调研       □分析师会议</w:t>
            </w:r>
          </w:p>
          <w:p w:rsidR="00982A6F" w:rsidRDefault="006F4173">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□媒体采访           □业绩说明会</w:t>
            </w:r>
          </w:p>
          <w:p w:rsidR="00982A6F" w:rsidRDefault="006F4173">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□新闻发布会         □路演活动</w:t>
            </w:r>
          </w:p>
          <w:p w:rsidR="00982A6F" w:rsidRDefault="00DD575D">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sym w:font="Wingdings 2" w:char="F052"/>
            </w:r>
            <w:r w:rsidR="006F4173">
              <w:rPr>
                <w:rFonts w:asciiTheme="minorEastAsia" w:eastAsiaTheme="minorEastAsia" w:hAnsiTheme="minorEastAsia" w:cstheme="minorEastAsia" w:hint="eastAsia"/>
                <w:sz w:val="24"/>
              </w:rPr>
              <w:t>现场</w:t>
            </w:r>
            <w:r w:rsidR="008E713D">
              <w:rPr>
                <w:rFonts w:asciiTheme="minorEastAsia" w:eastAsiaTheme="minorEastAsia" w:hAnsiTheme="minorEastAsia" w:cstheme="minorEastAsia" w:hint="eastAsia"/>
                <w:sz w:val="24"/>
              </w:rPr>
              <w:t>接待</w:t>
            </w:r>
          </w:p>
          <w:p w:rsidR="00982A6F" w:rsidRDefault="006F4173">
            <w:pPr>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□其他（</w:t>
            </w:r>
            <w:proofErr w:type="gramStart"/>
            <w:r>
              <w:rPr>
                <w:rFonts w:asciiTheme="minorEastAsia" w:eastAsiaTheme="minorEastAsia" w:hAnsiTheme="minorEastAsia" w:cstheme="minorEastAsia" w:hint="eastAsia"/>
                <w:sz w:val="24"/>
              </w:rPr>
              <w:t>请文字</w:t>
            </w:r>
            <w:proofErr w:type="gramEnd"/>
            <w:r>
              <w:rPr>
                <w:rFonts w:asciiTheme="minorEastAsia" w:eastAsiaTheme="minorEastAsia" w:hAnsiTheme="minorEastAsia" w:cstheme="minorEastAsia" w:hint="eastAsia"/>
                <w:sz w:val="24"/>
              </w:rPr>
              <w:t>说明其他活动内容）</w:t>
            </w:r>
            <w:r>
              <w:rPr>
                <w:rFonts w:asciiTheme="minorEastAsia" w:eastAsiaTheme="minorEastAsia" w:hAnsiTheme="minorEastAsia" w:cstheme="minorEastAsia" w:hint="eastAsia"/>
                <w:sz w:val="24"/>
                <w:u w:val="single"/>
              </w:rPr>
              <w:t xml:space="preserve">                     </w:t>
            </w:r>
          </w:p>
          <w:p w:rsidR="00982A6F" w:rsidRDefault="00982A6F">
            <w:pPr>
              <w:rPr>
                <w:rFonts w:asciiTheme="minorEastAsia" w:eastAsiaTheme="minorEastAsia" w:hAnsiTheme="minorEastAsia" w:cstheme="minorEastAsia"/>
                <w:sz w:val="24"/>
              </w:rPr>
            </w:pPr>
          </w:p>
        </w:tc>
      </w:tr>
      <w:tr w:rsidR="00982A6F" w:rsidTr="00385496">
        <w:trPr>
          <w:trHeight w:val="662"/>
        </w:trPr>
        <w:tc>
          <w:tcPr>
            <w:tcW w:w="1985" w:type="dxa"/>
            <w:vAlign w:val="center"/>
          </w:tcPr>
          <w:p w:rsidR="00982A6F" w:rsidRDefault="00997B61">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接待时间</w:t>
            </w:r>
          </w:p>
        </w:tc>
        <w:tc>
          <w:tcPr>
            <w:tcW w:w="7513" w:type="dxa"/>
            <w:vAlign w:val="center"/>
          </w:tcPr>
          <w:p w:rsidR="00982A6F" w:rsidRDefault="00E71EEF">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2018年6月6日</w:t>
            </w:r>
          </w:p>
        </w:tc>
      </w:tr>
      <w:tr w:rsidR="00997B61" w:rsidTr="00385496">
        <w:trPr>
          <w:trHeight w:val="742"/>
        </w:trPr>
        <w:tc>
          <w:tcPr>
            <w:tcW w:w="1985" w:type="dxa"/>
            <w:vAlign w:val="center"/>
          </w:tcPr>
          <w:p w:rsidR="00997B61" w:rsidRDefault="00997B61">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接待地点</w:t>
            </w:r>
          </w:p>
        </w:tc>
        <w:tc>
          <w:tcPr>
            <w:tcW w:w="7513" w:type="dxa"/>
            <w:vAlign w:val="center"/>
          </w:tcPr>
          <w:p w:rsidR="00997B61" w:rsidRDefault="00901FED">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广东文灿压铸股份有限公司会议室</w:t>
            </w:r>
          </w:p>
        </w:tc>
      </w:tr>
      <w:tr w:rsidR="00982A6F" w:rsidTr="00385496">
        <w:trPr>
          <w:trHeight w:val="1309"/>
        </w:trPr>
        <w:tc>
          <w:tcPr>
            <w:tcW w:w="1985" w:type="dxa"/>
            <w:vAlign w:val="center"/>
          </w:tcPr>
          <w:p w:rsidR="00AB114F" w:rsidRDefault="00CC73AD">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上市</w:t>
            </w:r>
            <w:r w:rsidR="006F4173">
              <w:rPr>
                <w:rFonts w:asciiTheme="minorEastAsia" w:eastAsiaTheme="minorEastAsia" w:hAnsiTheme="minorEastAsia" w:cstheme="minorEastAsia" w:hint="eastAsia"/>
                <w:b/>
                <w:bCs/>
                <w:sz w:val="24"/>
              </w:rPr>
              <w:t>公司</w:t>
            </w:r>
          </w:p>
          <w:p w:rsidR="00982A6F" w:rsidRDefault="006F4173">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接待人员姓名</w:t>
            </w:r>
          </w:p>
        </w:tc>
        <w:tc>
          <w:tcPr>
            <w:tcW w:w="7513" w:type="dxa"/>
            <w:vAlign w:val="center"/>
          </w:tcPr>
          <w:p w:rsidR="00982A6F" w:rsidRDefault="00901FED" w:rsidP="00D423DE">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董事会秘书</w:t>
            </w:r>
            <w:r w:rsidR="00122EA7">
              <w:rPr>
                <w:rFonts w:asciiTheme="minorEastAsia" w:eastAsiaTheme="minorEastAsia" w:hAnsiTheme="minorEastAsia" w:cstheme="minorEastAsia" w:hint="eastAsia"/>
                <w:sz w:val="24"/>
              </w:rPr>
              <w:t>、副总经理</w:t>
            </w:r>
            <w:r>
              <w:rPr>
                <w:rFonts w:asciiTheme="minorEastAsia" w:eastAsiaTheme="minorEastAsia" w:hAnsiTheme="minorEastAsia" w:cstheme="minorEastAsia" w:hint="eastAsia"/>
                <w:sz w:val="24"/>
              </w:rPr>
              <w:t>：张璟</w:t>
            </w:r>
          </w:p>
          <w:p w:rsidR="00901FED" w:rsidRDefault="00901FED" w:rsidP="00D423DE">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财务总监：吴淑怡</w:t>
            </w:r>
          </w:p>
          <w:p w:rsidR="00982A6F" w:rsidRDefault="00901FED" w:rsidP="00D423DE">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证券事务代表：徐贞</w:t>
            </w:r>
          </w:p>
          <w:p w:rsidR="00D423DE" w:rsidRDefault="00D423DE" w:rsidP="00D423DE">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证券事务助理：</w:t>
            </w:r>
            <w:proofErr w:type="gramStart"/>
            <w:r>
              <w:rPr>
                <w:rFonts w:asciiTheme="minorEastAsia" w:eastAsiaTheme="minorEastAsia" w:hAnsiTheme="minorEastAsia" w:cstheme="minorEastAsia" w:hint="eastAsia"/>
                <w:sz w:val="24"/>
              </w:rPr>
              <w:t>黄凌辉</w:t>
            </w:r>
            <w:proofErr w:type="gramEnd"/>
          </w:p>
        </w:tc>
      </w:tr>
      <w:tr w:rsidR="00982A6F" w:rsidTr="00385496">
        <w:trPr>
          <w:trHeight w:val="1208"/>
        </w:trPr>
        <w:tc>
          <w:tcPr>
            <w:tcW w:w="1985" w:type="dxa"/>
            <w:vAlign w:val="center"/>
          </w:tcPr>
          <w:p w:rsidR="00AB114F" w:rsidRDefault="006F4173">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参与单位</w:t>
            </w:r>
          </w:p>
          <w:p w:rsidR="00982A6F" w:rsidRDefault="006F4173">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名称及人员姓名</w:t>
            </w:r>
          </w:p>
        </w:tc>
        <w:tc>
          <w:tcPr>
            <w:tcW w:w="7513" w:type="dxa"/>
            <w:vAlign w:val="center"/>
          </w:tcPr>
          <w:p w:rsidR="00982A6F" w:rsidRPr="00D423DE" w:rsidRDefault="00D423DE" w:rsidP="00D423DE">
            <w:pPr>
              <w:jc w:val="left"/>
              <w:rPr>
                <w:rFonts w:asciiTheme="minorEastAsia" w:eastAsiaTheme="minorEastAsia" w:hAnsiTheme="minorEastAsia" w:cstheme="minorEastAsia"/>
                <w:sz w:val="24"/>
              </w:rPr>
            </w:pPr>
            <w:r w:rsidRPr="00D423DE">
              <w:rPr>
                <w:rFonts w:asciiTheme="minorEastAsia" w:eastAsiaTheme="minorEastAsia" w:hAnsiTheme="minorEastAsia" w:cstheme="minorEastAsia" w:hint="eastAsia"/>
                <w:sz w:val="24"/>
              </w:rPr>
              <w:t>国信证券：</w:t>
            </w:r>
            <w:proofErr w:type="gramStart"/>
            <w:r w:rsidRPr="00D423DE">
              <w:rPr>
                <w:rFonts w:asciiTheme="minorEastAsia" w:eastAsiaTheme="minorEastAsia" w:hAnsiTheme="minorEastAsia" w:cstheme="minorEastAsia" w:hint="eastAsia"/>
                <w:sz w:val="24"/>
              </w:rPr>
              <w:t>陶定坤</w:t>
            </w:r>
            <w:proofErr w:type="gramEnd"/>
          </w:p>
          <w:p w:rsidR="00CC7A1F" w:rsidRDefault="00D423DE" w:rsidP="00CC7A1F">
            <w:pPr>
              <w:jc w:val="left"/>
              <w:rPr>
                <w:rFonts w:asciiTheme="minorEastAsia" w:eastAsiaTheme="minorEastAsia" w:hAnsiTheme="minorEastAsia" w:cstheme="minorEastAsia"/>
                <w:sz w:val="24"/>
              </w:rPr>
            </w:pPr>
            <w:r w:rsidRPr="00D423DE">
              <w:rPr>
                <w:rFonts w:asciiTheme="minorEastAsia" w:eastAsiaTheme="minorEastAsia" w:hAnsiTheme="minorEastAsia" w:cstheme="minorEastAsia" w:hint="eastAsia"/>
                <w:sz w:val="24"/>
              </w:rPr>
              <w:t>联讯证券：李建义、李笑寒、邓星群、曹玉、曾宝雯</w:t>
            </w:r>
            <w:r w:rsidR="00CC7A1F">
              <w:rPr>
                <w:rFonts w:asciiTheme="minorEastAsia" w:eastAsiaTheme="minorEastAsia" w:hAnsiTheme="minorEastAsia" w:cstheme="minorEastAsia" w:hint="eastAsia"/>
                <w:sz w:val="24"/>
              </w:rPr>
              <w:t>、</w:t>
            </w:r>
            <w:r w:rsidR="00CC7A1F" w:rsidRPr="00D423DE">
              <w:rPr>
                <w:rFonts w:asciiTheme="minorEastAsia" w:eastAsiaTheme="minorEastAsia" w:hAnsiTheme="minorEastAsia" w:cstheme="minorEastAsia" w:hint="eastAsia"/>
                <w:sz w:val="24"/>
              </w:rPr>
              <w:t>桂海均</w:t>
            </w:r>
          </w:p>
          <w:p w:rsidR="00982A6F" w:rsidRPr="003F6D40" w:rsidRDefault="00CC7A1F" w:rsidP="00CC7A1F">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个人投资者：</w:t>
            </w:r>
            <w:r w:rsidR="00D423DE" w:rsidRPr="00D423DE">
              <w:rPr>
                <w:rFonts w:asciiTheme="minorEastAsia" w:eastAsiaTheme="minorEastAsia" w:hAnsiTheme="minorEastAsia" w:cstheme="minorEastAsia" w:hint="eastAsia"/>
                <w:sz w:val="24"/>
              </w:rPr>
              <w:t>张旭祎、刘小红、彭玉芝、戚剑伟</w:t>
            </w:r>
          </w:p>
        </w:tc>
      </w:tr>
      <w:tr w:rsidR="00982A6F" w:rsidTr="00385496">
        <w:trPr>
          <w:trHeight w:val="1208"/>
        </w:trPr>
        <w:tc>
          <w:tcPr>
            <w:tcW w:w="1985" w:type="dxa"/>
            <w:vAlign w:val="center"/>
          </w:tcPr>
          <w:p w:rsidR="00982A6F" w:rsidRDefault="00CC73AD">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投资者关系活动</w:t>
            </w:r>
          </w:p>
          <w:p w:rsidR="00835DAB" w:rsidRDefault="006F4173" w:rsidP="0055326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主要内容</w:t>
            </w:r>
            <w:r w:rsidR="00CC73AD">
              <w:rPr>
                <w:rFonts w:asciiTheme="minorEastAsia" w:eastAsiaTheme="minorEastAsia" w:hAnsiTheme="minorEastAsia" w:cstheme="minorEastAsia" w:hint="eastAsia"/>
                <w:b/>
                <w:bCs/>
                <w:sz w:val="24"/>
              </w:rPr>
              <w:t>介绍</w:t>
            </w:r>
          </w:p>
        </w:tc>
        <w:tc>
          <w:tcPr>
            <w:tcW w:w="7513" w:type="dxa"/>
            <w:vAlign w:val="center"/>
          </w:tcPr>
          <w:p w:rsidR="00982A6F" w:rsidRPr="00D52230" w:rsidRDefault="00CC569E" w:rsidP="00AF17A3">
            <w:pPr>
              <w:spacing w:line="360" w:lineRule="auto"/>
              <w:jc w:val="left"/>
              <w:rPr>
                <w:rFonts w:asciiTheme="minorEastAsia" w:eastAsiaTheme="minorEastAsia" w:hAnsiTheme="minorEastAsia" w:cstheme="minorEastAsia"/>
                <w:b/>
                <w:sz w:val="24"/>
              </w:rPr>
            </w:pPr>
            <w:r w:rsidRPr="00D52230">
              <w:rPr>
                <w:rFonts w:asciiTheme="minorEastAsia" w:eastAsiaTheme="minorEastAsia" w:hAnsiTheme="minorEastAsia" w:cstheme="minorEastAsia" w:hint="eastAsia"/>
                <w:b/>
                <w:sz w:val="24"/>
              </w:rPr>
              <w:t>（一）公司介绍</w:t>
            </w:r>
          </w:p>
          <w:p w:rsidR="00CC569E" w:rsidRPr="00AF17A3" w:rsidRDefault="00CC569E" w:rsidP="00AF17A3">
            <w:pPr>
              <w:spacing w:line="360" w:lineRule="auto"/>
              <w:ind w:firstLineChars="200" w:firstLine="480"/>
              <w:jc w:val="left"/>
              <w:rPr>
                <w:rFonts w:asciiTheme="minorEastAsia" w:eastAsiaTheme="minorEastAsia" w:hAnsiTheme="minorEastAsia" w:cstheme="minorEastAsia"/>
                <w:sz w:val="24"/>
              </w:rPr>
            </w:pPr>
            <w:r w:rsidRPr="00AF17A3">
              <w:rPr>
                <w:rFonts w:asciiTheme="minorEastAsia" w:eastAsiaTheme="minorEastAsia" w:hAnsiTheme="minorEastAsia" w:cstheme="minorEastAsia" w:hint="eastAsia"/>
                <w:sz w:val="24"/>
              </w:rPr>
              <w:t>播放公司宣传片，公司</w:t>
            </w:r>
            <w:proofErr w:type="gramStart"/>
            <w:r w:rsidRPr="00AF17A3">
              <w:rPr>
                <w:rFonts w:asciiTheme="minorEastAsia" w:eastAsiaTheme="minorEastAsia" w:hAnsiTheme="minorEastAsia" w:cstheme="minorEastAsia" w:hint="eastAsia"/>
                <w:sz w:val="24"/>
              </w:rPr>
              <w:t>董秘张</w:t>
            </w:r>
            <w:proofErr w:type="gramEnd"/>
            <w:r w:rsidRPr="00AF17A3">
              <w:rPr>
                <w:rFonts w:asciiTheme="minorEastAsia" w:eastAsiaTheme="minorEastAsia" w:hAnsiTheme="minorEastAsia" w:cstheme="minorEastAsia" w:hint="eastAsia"/>
                <w:sz w:val="24"/>
              </w:rPr>
              <w:t>璟介绍公司基本情况。</w:t>
            </w:r>
          </w:p>
          <w:p w:rsidR="00D52230" w:rsidRPr="00D52230" w:rsidRDefault="00CC569E" w:rsidP="00AF17A3">
            <w:pPr>
              <w:spacing w:line="360" w:lineRule="auto"/>
              <w:jc w:val="left"/>
              <w:rPr>
                <w:rFonts w:asciiTheme="minorEastAsia" w:eastAsiaTheme="minorEastAsia" w:hAnsiTheme="minorEastAsia" w:cstheme="minorEastAsia"/>
                <w:b/>
                <w:sz w:val="24"/>
              </w:rPr>
            </w:pPr>
            <w:r w:rsidRPr="00D52230">
              <w:rPr>
                <w:rFonts w:asciiTheme="minorEastAsia" w:eastAsiaTheme="minorEastAsia" w:hAnsiTheme="minorEastAsia" w:cstheme="minorEastAsia" w:hint="eastAsia"/>
                <w:b/>
                <w:sz w:val="24"/>
              </w:rPr>
              <w:t>（二）</w:t>
            </w:r>
            <w:r w:rsidR="00D52230" w:rsidRPr="00D52230">
              <w:rPr>
                <w:rFonts w:asciiTheme="minorEastAsia" w:eastAsiaTheme="minorEastAsia" w:hAnsiTheme="minorEastAsia" w:cstheme="minorEastAsia" w:hint="eastAsia"/>
                <w:b/>
                <w:sz w:val="24"/>
              </w:rPr>
              <w:t>会议交流</w:t>
            </w:r>
          </w:p>
          <w:p w:rsidR="00D52230" w:rsidRPr="00D52230" w:rsidRDefault="00D52230" w:rsidP="00AF17A3">
            <w:pPr>
              <w:spacing w:line="360" w:lineRule="auto"/>
              <w:jc w:val="left"/>
              <w:rPr>
                <w:rFonts w:asciiTheme="minorEastAsia" w:eastAsiaTheme="minorEastAsia" w:hAnsiTheme="minorEastAsia" w:cstheme="minorEastAsia"/>
                <w:b/>
                <w:sz w:val="24"/>
              </w:rPr>
            </w:pPr>
            <w:r w:rsidRPr="00D52230">
              <w:rPr>
                <w:rFonts w:asciiTheme="minorEastAsia" w:eastAsiaTheme="minorEastAsia" w:hAnsiTheme="minorEastAsia" w:cstheme="minorEastAsia" w:hint="eastAsia"/>
                <w:b/>
                <w:sz w:val="24"/>
              </w:rPr>
              <w:t>1、目前在手订单的情况，总量预计分几年释放?</w:t>
            </w:r>
          </w:p>
          <w:p w:rsidR="00D52230" w:rsidRPr="00D52230" w:rsidRDefault="00D52230" w:rsidP="00AF17A3">
            <w:pPr>
              <w:spacing w:line="360" w:lineRule="auto"/>
              <w:ind w:firstLineChars="200" w:firstLine="48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公司一般与主要客户签有长期供货框架合同，并在该合同框架下根据客户具体下达的订单组织相关产品的生产和销售，在手订单量有保证</w:t>
            </w:r>
            <w:r>
              <w:rPr>
                <w:rFonts w:asciiTheme="minorEastAsia" w:eastAsiaTheme="minorEastAsia" w:hAnsiTheme="minorEastAsia" w:cstheme="minorEastAsia" w:hint="eastAsia"/>
                <w:sz w:val="24"/>
              </w:rPr>
              <w:t>。</w:t>
            </w:r>
          </w:p>
          <w:p w:rsidR="00D52230" w:rsidRPr="00D52230" w:rsidRDefault="00D52230" w:rsidP="00AF17A3">
            <w:pPr>
              <w:spacing w:line="360" w:lineRule="auto"/>
              <w:jc w:val="left"/>
              <w:rPr>
                <w:rFonts w:asciiTheme="minorEastAsia" w:eastAsiaTheme="minorEastAsia" w:hAnsiTheme="minorEastAsia" w:cstheme="minorEastAsia"/>
                <w:b/>
                <w:sz w:val="24"/>
              </w:rPr>
            </w:pPr>
            <w:r w:rsidRPr="00D52230">
              <w:rPr>
                <w:rFonts w:asciiTheme="minorEastAsia" w:eastAsiaTheme="minorEastAsia" w:hAnsiTheme="minorEastAsia" w:cstheme="minorEastAsia" w:hint="eastAsia"/>
                <w:b/>
                <w:sz w:val="24"/>
              </w:rPr>
              <w:t>2、潜在的客户有哪些，客户开拓的战略？</w:t>
            </w:r>
          </w:p>
          <w:p w:rsidR="00D52230" w:rsidRPr="00D52230" w:rsidRDefault="00D52230" w:rsidP="00AF17A3">
            <w:pPr>
              <w:spacing w:line="360" w:lineRule="auto"/>
              <w:ind w:firstLineChars="150" w:firstLine="36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（1）潜在的客户：公司已批量为特斯拉（TESLA）、奔驰供应铝合金车身结构件，在新能源（电动）汽车、车身</w:t>
            </w:r>
            <w:proofErr w:type="gramStart"/>
            <w:r w:rsidRPr="00D52230">
              <w:rPr>
                <w:rFonts w:asciiTheme="minorEastAsia" w:eastAsiaTheme="minorEastAsia" w:hAnsiTheme="minorEastAsia" w:cstheme="minorEastAsia" w:hint="eastAsia"/>
                <w:sz w:val="24"/>
              </w:rPr>
              <w:t>结构件轻量化</w:t>
            </w:r>
            <w:proofErr w:type="gramEnd"/>
            <w:r w:rsidRPr="00D52230">
              <w:rPr>
                <w:rFonts w:asciiTheme="minorEastAsia" w:eastAsiaTheme="minorEastAsia" w:hAnsiTheme="minorEastAsia" w:cstheme="minorEastAsia" w:hint="eastAsia"/>
                <w:sz w:val="24"/>
              </w:rPr>
              <w:t>方面具有先发优势。新能源汽车的持续高速增长，将对汽车铝合金压铸产业的</w:t>
            </w:r>
            <w:r w:rsidRPr="00D52230">
              <w:rPr>
                <w:rFonts w:asciiTheme="minorEastAsia" w:eastAsiaTheme="minorEastAsia" w:hAnsiTheme="minorEastAsia" w:cstheme="minorEastAsia" w:hint="eastAsia"/>
                <w:sz w:val="24"/>
              </w:rPr>
              <w:lastRenderedPageBreak/>
              <w:t>发展形成有力的推动。新能源汽车客户是公司潜在的客户之一。</w:t>
            </w:r>
          </w:p>
          <w:p w:rsidR="00D52230" w:rsidRPr="00D52230" w:rsidRDefault="00D52230" w:rsidP="00AF17A3">
            <w:pPr>
              <w:spacing w:line="360" w:lineRule="auto"/>
              <w:ind w:firstLineChars="150" w:firstLine="36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（2）客户开拓的战略：</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①公司将充分发挥已有客户资源和技术的优势，稳固与现有客户的关系，通过不断开发新技术、新产品和优化服务，扩大现有主营业务规模。</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②公司目前已为国际领先的新能源汽车制造商特斯拉（TESLA）批量供应铝合金汽车车身结构件，未来公司将依托在新能源汽车、车身结构件的先发优势，不断强化自身在相关领域的经验和技术优势，进一步提高市场份额。</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③公司目前已实现了珠三角、长三角、环渤海地区的合理布局，未来公司将以中国为依托，根据市场情况和客户需求，适时建立或收购海外生产、服务基地，在降低运输成本的同时，更加高效快捷地服务世界各地的汽车整车和一级零部件客户，进一步拓展国内与国际市场。</w:t>
            </w:r>
          </w:p>
          <w:p w:rsidR="00D52230" w:rsidRPr="00D52230" w:rsidRDefault="00D52230" w:rsidP="00AF17A3">
            <w:pPr>
              <w:spacing w:line="360" w:lineRule="auto"/>
              <w:jc w:val="left"/>
              <w:rPr>
                <w:rFonts w:asciiTheme="minorEastAsia" w:eastAsiaTheme="minorEastAsia" w:hAnsiTheme="minorEastAsia" w:cstheme="minorEastAsia"/>
                <w:b/>
                <w:sz w:val="24"/>
              </w:rPr>
            </w:pPr>
            <w:r w:rsidRPr="00D52230">
              <w:rPr>
                <w:rFonts w:asciiTheme="minorEastAsia" w:eastAsiaTheme="minorEastAsia" w:hAnsiTheme="minorEastAsia" w:cstheme="minorEastAsia" w:hint="eastAsia"/>
                <w:b/>
                <w:sz w:val="24"/>
              </w:rPr>
              <w:t>3</w:t>
            </w:r>
            <w:r>
              <w:rPr>
                <w:rFonts w:asciiTheme="minorEastAsia" w:eastAsiaTheme="minorEastAsia" w:hAnsiTheme="minorEastAsia" w:cstheme="minorEastAsia" w:hint="eastAsia"/>
                <w:b/>
                <w:sz w:val="24"/>
              </w:rPr>
              <w:t>、行业的核心竞争因素主要是什么？</w:t>
            </w:r>
          </w:p>
          <w:p w:rsidR="00D52230" w:rsidRPr="00D52230" w:rsidRDefault="00D52230" w:rsidP="00AF17A3">
            <w:pPr>
              <w:spacing w:line="360" w:lineRule="auto"/>
              <w:ind w:firstLineChars="250" w:firstLine="60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公司所在行业的核心竞争因素主要是技术与人才。</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1）技术因素：由于消费者和各国政府对汽车产品的质量、性能和安全均提出很高的标准和要求，因此，作为汽车零部件供应商的汽车铝合金压铸企业需具备较强的材料开发与制备技术、压铸技术，甚至是产品方案设计、模具设计与制造能力，才能满足整车厂商和上一级零部件供应商对产品的质量要求。</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2）人才因素：汽车铝合金压铸涉及产品方案设计、模具设计与制造、材料开发与制备、压铸工艺控制、后加工等多个环节，需要企业拥有相关的高级技术人才以及熟练的技术工人，而行业内各企业压铸等技术具有差异性，企业间人才的流动适应性不高，人才分层明显，现有的压铸企业大多通过企业内部培养来储备人才。</w:t>
            </w:r>
          </w:p>
          <w:p w:rsidR="002B4845" w:rsidRDefault="00D52230" w:rsidP="00AF17A3">
            <w:pPr>
              <w:spacing w:line="360" w:lineRule="auto"/>
              <w:jc w:val="left"/>
              <w:rPr>
                <w:rFonts w:asciiTheme="minorEastAsia" w:eastAsiaTheme="minorEastAsia" w:hAnsiTheme="minorEastAsia" w:cstheme="minorEastAsia"/>
                <w:sz w:val="24"/>
              </w:rPr>
            </w:pPr>
            <w:r w:rsidRPr="002B4845">
              <w:rPr>
                <w:rFonts w:asciiTheme="minorEastAsia" w:eastAsiaTheme="minorEastAsia" w:hAnsiTheme="minorEastAsia" w:cstheme="minorEastAsia" w:hint="eastAsia"/>
                <w:b/>
                <w:sz w:val="24"/>
              </w:rPr>
              <w:t>4、贵公司未来在新能源汽车和车身轻量化方面将是如何布局？</w:t>
            </w:r>
          </w:p>
          <w:p w:rsidR="00D52230" w:rsidRPr="00D52230" w:rsidRDefault="00D52230" w:rsidP="002B4845">
            <w:pPr>
              <w:spacing w:line="360" w:lineRule="auto"/>
              <w:ind w:firstLineChars="200" w:firstLine="48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公司目前已为国际领先的新能源汽车制造商特斯拉（TESLA）批量供应铝合金汽车车身结构件，未来公司将依托在新能源汽车、车身结构件的先发优势，不断强化自身在相关领域的经验和技术优势，进一</w:t>
            </w:r>
            <w:r w:rsidRPr="00D52230">
              <w:rPr>
                <w:rFonts w:asciiTheme="minorEastAsia" w:eastAsiaTheme="minorEastAsia" w:hAnsiTheme="minorEastAsia" w:cstheme="minorEastAsia" w:hint="eastAsia"/>
                <w:sz w:val="24"/>
              </w:rPr>
              <w:lastRenderedPageBreak/>
              <w:t>步提高市场份额。</w:t>
            </w:r>
          </w:p>
          <w:p w:rsidR="00D52230" w:rsidRPr="004000A7" w:rsidRDefault="00D52230" w:rsidP="00AF17A3">
            <w:pPr>
              <w:spacing w:line="360" w:lineRule="auto"/>
              <w:jc w:val="left"/>
              <w:rPr>
                <w:rFonts w:asciiTheme="minorEastAsia" w:eastAsiaTheme="minorEastAsia" w:hAnsiTheme="minorEastAsia" w:cstheme="minorEastAsia"/>
                <w:sz w:val="24"/>
              </w:rPr>
            </w:pPr>
            <w:r w:rsidRPr="004000A7">
              <w:rPr>
                <w:rFonts w:asciiTheme="minorEastAsia" w:eastAsiaTheme="minorEastAsia" w:hAnsiTheme="minorEastAsia" w:cstheme="minorEastAsia" w:hint="eastAsia"/>
                <w:b/>
                <w:sz w:val="24"/>
              </w:rPr>
              <w:t>5、贵公司的产品技术与同行产品间的优势是有哪些？</w:t>
            </w:r>
          </w:p>
          <w:p w:rsidR="00D52230" w:rsidRPr="00D52230" w:rsidRDefault="00D52230" w:rsidP="004000A7">
            <w:pPr>
              <w:spacing w:line="360" w:lineRule="auto"/>
              <w:ind w:firstLineChars="150" w:firstLine="36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公司产品的技术优势主要如下：</w:t>
            </w:r>
          </w:p>
          <w:p w:rsidR="00D52230" w:rsidRPr="00D52230" w:rsidRDefault="00D52230" w:rsidP="004000A7">
            <w:pPr>
              <w:spacing w:line="360" w:lineRule="auto"/>
              <w:ind w:firstLineChars="150" w:firstLine="36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（1）产品方案设计方面</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不同于一般压铸企业只能按客户提供的设计图进行生产，公司凭借先进的技术和经验优势，广泛参与到高端客户奔驰、大众、特斯拉（TESLA）、</w:t>
            </w:r>
            <w:proofErr w:type="gramStart"/>
            <w:r w:rsidRPr="00D52230">
              <w:rPr>
                <w:rFonts w:asciiTheme="minorEastAsia" w:eastAsiaTheme="minorEastAsia" w:hAnsiTheme="minorEastAsia" w:cstheme="minorEastAsia" w:hint="eastAsia"/>
                <w:sz w:val="24"/>
              </w:rPr>
              <w:t>上海蔚来的</w:t>
            </w:r>
            <w:proofErr w:type="gramEnd"/>
            <w:r w:rsidRPr="00D52230">
              <w:rPr>
                <w:rFonts w:asciiTheme="minorEastAsia" w:eastAsiaTheme="minorEastAsia" w:hAnsiTheme="minorEastAsia" w:cstheme="minorEastAsia" w:hint="eastAsia"/>
                <w:sz w:val="24"/>
              </w:rPr>
              <w:t>产品前期设计，在满足客户需求的基础上，协助其进行产品结构、性能、成本等方面的改良。</w:t>
            </w:r>
          </w:p>
          <w:p w:rsidR="00D52230" w:rsidRPr="00D52230" w:rsidRDefault="00D52230" w:rsidP="004000A7">
            <w:pPr>
              <w:spacing w:line="360" w:lineRule="auto"/>
              <w:ind w:firstLineChars="150" w:firstLine="36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（2）模具设计与制造方面</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公司成立了独立的文</w:t>
            </w:r>
            <w:proofErr w:type="gramStart"/>
            <w:r w:rsidRPr="00D52230">
              <w:rPr>
                <w:rFonts w:asciiTheme="minorEastAsia" w:eastAsiaTheme="minorEastAsia" w:hAnsiTheme="minorEastAsia" w:cstheme="minorEastAsia" w:hint="eastAsia"/>
                <w:sz w:val="24"/>
              </w:rPr>
              <w:t>灿</w:t>
            </w:r>
            <w:proofErr w:type="gramEnd"/>
            <w:r w:rsidRPr="00D52230">
              <w:rPr>
                <w:rFonts w:asciiTheme="minorEastAsia" w:eastAsiaTheme="minorEastAsia" w:hAnsiTheme="minorEastAsia" w:cstheme="minorEastAsia" w:hint="eastAsia"/>
                <w:sz w:val="24"/>
              </w:rPr>
              <w:t>模具全资子公司，是国内少数拥有大型和复杂模具自制能力的汽车铝合金压铸企业，可以对客户需求进行快速反应和持续改善。</w:t>
            </w:r>
          </w:p>
          <w:p w:rsidR="00D52230" w:rsidRPr="00D52230" w:rsidRDefault="00D52230" w:rsidP="004000A7">
            <w:pPr>
              <w:spacing w:line="360" w:lineRule="auto"/>
              <w:ind w:firstLineChars="150" w:firstLine="36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（3）材料开发与制备方面</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材料开发方面：铝合金具有密度低、相对机械强度高、环保可回收等优点，在大幅降低车身重量的同时兼具良好的安全性能，成为近年来主流车用新型材料。但对于一些对耐磨性要求特别高的汽车零部件，如变速箱</w:t>
            </w:r>
            <w:proofErr w:type="gramStart"/>
            <w:r w:rsidRPr="00D52230">
              <w:rPr>
                <w:rFonts w:asciiTheme="minorEastAsia" w:eastAsiaTheme="minorEastAsia" w:hAnsiTheme="minorEastAsia" w:cstheme="minorEastAsia" w:hint="eastAsia"/>
                <w:sz w:val="24"/>
              </w:rPr>
              <w:t>换挡拨鼓等</w:t>
            </w:r>
            <w:proofErr w:type="gramEnd"/>
            <w:r w:rsidRPr="00D52230">
              <w:rPr>
                <w:rFonts w:asciiTheme="minorEastAsia" w:eastAsiaTheme="minorEastAsia" w:hAnsiTheme="minorEastAsia" w:cstheme="minorEastAsia" w:hint="eastAsia"/>
                <w:sz w:val="24"/>
              </w:rPr>
              <w:t>，过去一般采用铸钢材料，因为一般铝合金铸件难以达到其耐磨和硬度等性能要求。公司通过新材料、新工艺研发，开发出了可以替代铸钢的铝合金材料及配套压铸技术，产品已实现批量生产并供给全球主要汽车变速箱生产商德国格特拉克（GETRAG）。</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材料制备方面：目前汽车铝合金压铸技术最具技术含量的应用领域为车身结构件。车身结构件对汽车起支撑、抗冲击的作用，其质量直接关系到车身承载能力的好坏，因此对强度、延伸率、可焊接性都有着极高要求。公司经过多年的研发和生产经验积累，目前已掌握车身结构件铝合金材料的制备技术，并已开始批量为特斯拉（TESLA）供应铝合金车身结构件，对奔驰汽车的铝合金车身结构件也已进入量产阶段。此外，公司还参与国家高技术研究发展计划（863计划）项目“颗粒增强金属基复合材料与构件先进制备加工技术”课题“高性能铝基复合材料大型构件制备加工技术及应用”。</w:t>
            </w:r>
          </w:p>
          <w:p w:rsidR="00D52230" w:rsidRPr="00D52230" w:rsidRDefault="00D52230" w:rsidP="004000A7">
            <w:pPr>
              <w:spacing w:line="360" w:lineRule="auto"/>
              <w:ind w:firstLineChars="150" w:firstLine="36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lastRenderedPageBreak/>
              <w:t>（4）压铸技术方面</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公司拥有经验丰富的专业技术团队，在熟练掌握一般的真空压铸技术、局部挤压技术及其他压铸技术的基础上，通过与知名整车厂商和一级零部件供应商多年的产品合作开发和技术交流，公司自主研发和技术创新能力进一步提升，目前已经掌握高真空压铸技术、层流铸造技术等先进压铸技术：</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①高真空压铸技术：该技术是在一般真空压铸技术的基础上进一步深化，</w:t>
            </w:r>
            <w:proofErr w:type="gramStart"/>
            <w:r w:rsidRPr="00D52230">
              <w:rPr>
                <w:rFonts w:asciiTheme="minorEastAsia" w:eastAsiaTheme="minorEastAsia" w:hAnsiTheme="minorEastAsia" w:cstheme="minorEastAsia" w:hint="eastAsia"/>
                <w:sz w:val="24"/>
              </w:rPr>
              <w:t>使型腔</w:t>
            </w:r>
            <w:proofErr w:type="gramEnd"/>
            <w:r w:rsidRPr="00D52230">
              <w:rPr>
                <w:rFonts w:asciiTheme="minorEastAsia" w:eastAsiaTheme="minorEastAsia" w:hAnsiTheme="minorEastAsia" w:cstheme="minorEastAsia" w:hint="eastAsia"/>
                <w:sz w:val="24"/>
              </w:rPr>
              <w:t>真空度可以做到30毫巴以下，压铸出来的产品可以用于热处理，更好地提升材料机械性能。公司目前为特斯拉（TESLA）批量供应的车门框等车身结构件即采用高真空压铸技术压铸而成。</w:t>
            </w:r>
          </w:p>
          <w:p w:rsidR="00D52230" w:rsidRPr="00D52230" w:rsidRDefault="00D52230" w:rsidP="00AF17A3">
            <w:pPr>
              <w:spacing w:line="360" w:lineRule="auto"/>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②层流铸造技术：该技术可以部分替代局部挤压技术、低压铸造技术，对于无法使用或不必要使用高真空压铸技术的产品，该技术可以大大降低产品的含气量、提高产品的性能。公司目前为法雷奥（VALEO）批量供应的空调压缩机缸体即采用层流铸造技术压铸而成。</w:t>
            </w:r>
          </w:p>
          <w:p w:rsidR="00D52230" w:rsidRPr="004000A7" w:rsidRDefault="00D52230" w:rsidP="00AF17A3">
            <w:pPr>
              <w:spacing w:line="360" w:lineRule="auto"/>
              <w:jc w:val="left"/>
              <w:rPr>
                <w:rFonts w:asciiTheme="minorEastAsia" w:eastAsiaTheme="minorEastAsia" w:hAnsiTheme="minorEastAsia" w:cstheme="minorEastAsia"/>
                <w:b/>
                <w:sz w:val="24"/>
              </w:rPr>
            </w:pPr>
            <w:r w:rsidRPr="004000A7">
              <w:rPr>
                <w:rFonts w:asciiTheme="minorEastAsia" w:eastAsiaTheme="minorEastAsia" w:hAnsiTheme="minorEastAsia" w:cstheme="minorEastAsia" w:hint="eastAsia"/>
                <w:b/>
                <w:sz w:val="24"/>
              </w:rPr>
              <w:t>6、贵公司与特斯拉的合同是几年一签的呢？</w:t>
            </w:r>
          </w:p>
          <w:p w:rsidR="00D52230" w:rsidRPr="00D52230" w:rsidRDefault="00D52230" w:rsidP="004000A7">
            <w:pPr>
              <w:spacing w:line="360" w:lineRule="auto"/>
              <w:ind w:firstLineChars="150" w:firstLine="360"/>
              <w:jc w:val="left"/>
              <w:rPr>
                <w:rFonts w:asciiTheme="minorEastAsia" w:eastAsiaTheme="minorEastAsia" w:hAnsiTheme="minorEastAsia" w:cstheme="minorEastAsia"/>
                <w:sz w:val="24"/>
              </w:rPr>
            </w:pPr>
            <w:r w:rsidRPr="00D52230">
              <w:rPr>
                <w:rFonts w:asciiTheme="minorEastAsia" w:eastAsiaTheme="minorEastAsia" w:hAnsiTheme="minorEastAsia" w:cstheme="minorEastAsia" w:hint="eastAsia"/>
                <w:sz w:val="24"/>
              </w:rPr>
              <w:t>公司与特斯拉签订了销售合同，一直保持比较稳固的合作关系。</w:t>
            </w:r>
          </w:p>
          <w:p w:rsidR="00D52230" w:rsidRPr="004000A7" w:rsidRDefault="00D52230" w:rsidP="00AF17A3">
            <w:pPr>
              <w:spacing w:line="360" w:lineRule="auto"/>
              <w:jc w:val="left"/>
              <w:rPr>
                <w:rFonts w:asciiTheme="minorEastAsia" w:eastAsiaTheme="minorEastAsia" w:hAnsiTheme="minorEastAsia" w:cstheme="minorEastAsia"/>
                <w:b/>
                <w:sz w:val="24"/>
              </w:rPr>
            </w:pPr>
            <w:r w:rsidRPr="004000A7">
              <w:rPr>
                <w:rFonts w:asciiTheme="minorEastAsia" w:eastAsiaTheme="minorEastAsia" w:hAnsiTheme="minorEastAsia" w:cstheme="minorEastAsia" w:hint="eastAsia"/>
                <w:b/>
                <w:sz w:val="24"/>
              </w:rPr>
              <w:t>7、贵公司的外销业务占比为40.41%，请问中美贸易</w:t>
            </w:r>
            <w:proofErr w:type="gramStart"/>
            <w:r w:rsidRPr="004000A7">
              <w:rPr>
                <w:rFonts w:asciiTheme="minorEastAsia" w:eastAsiaTheme="minorEastAsia" w:hAnsiTheme="minorEastAsia" w:cstheme="minorEastAsia" w:hint="eastAsia"/>
                <w:b/>
                <w:sz w:val="24"/>
              </w:rPr>
              <w:t>战背景</w:t>
            </w:r>
            <w:proofErr w:type="gramEnd"/>
            <w:r w:rsidRPr="004000A7">
              <w:rPr>
                <w:rFonts w:asciiTheme="minorEastAsia" w:eastAsiaTheme="minorEastAsia" w:hAnsiTheme="minorEastAsia" w:cstheme="minorEastAsia" w:hint="eastAsia"/>
                <w:b/>
                <w:sz w:val="24"/>
              </w:rPr>
              <w:t>下，对贵公司外销业务影响如何？</w:t>
            </w:r>
          </w:p>
          <w:p w:rsidR="00CC569E" w:rsidRPr="00CC569E" w:rsidRDefault="00D52230" w:rsidP="004000A7">
            <w:pPr>
              <w:spacing w:line="360" w:lineRule="auto"/>
              <w:ind w:firstLineChars="200" w:firstLine="480"/>
              <w:jc w:val="left"/>
              <w:rPr>
                <w:rFonts w:asciiTheme="minorEastAsia" w:eastAsiaTheme="minorEastAsia" w:hAnsiTheme="minorEastAsia" w:cstheme="minorEastAsia"/>
                <w:b/>
                <w:bCs/>
                <w:sz w:val="24"/>
              </w:rPr>
            </w:pPr>
            <w:r w:rsidRPr="00D52230">
              <w:rPr>
                <w:rFonts w:asciiTheme="minorEastAsia" w:eastAsiaTheme="minorEastAsia" w:hAnsiTheme="minorEastAsia" w:cstheme="minorEastAsia" w:hint="eastAsia"/>
                <w:sz w:val="24"/>
              </w:rPr>
              <w:t>关于中美贸易摩擦对公司出口业务的影响及有关风险因素详见我司在2018年4月披露的《首次公开发行股票招股说明书》。公司经过多年的努力，已具备一定的竞争力，面对新竞争压力和挑战，我司将积极做好应对工作。</w:t>
            </w:r>
          </w:p>
        </w:tc>
      </w:tr>
    </w:tbl>
    <w:p w:rsidR="00982A6F" w:rsidRDefault="00982A6F" w:rsidP="00385496"/>
    <w:sectPr w:rsidR="00982A6F">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75" w:rsidRDefault="00A21E75" w:rsidP="00835DAB">
      <w:r>
        <w:separator/>
      </w:r>
    </w:p>
  </w:endnote>
  <w:endnote w:type="continuationSeparator" w:id="0">
    <w:p w:rsidR="00A21E75" w:rsidRDefault="00A21E75" w:rsidP="0083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479451"/>
      <w:docPartObj>
        <w:docPartGallery w:val="Page Numbers (Bottom of Page)"/>
        <w:docPartUnique/>
      </w:docPartObj>
    </w:sdtPr>
    <w:sdtContent>
      <w:sdt>
        <w:sdtPr>
          <w:id w:val="-1669238322"/>
          <w:docPartObj>
            <w:docPartGallery w:val="Page Numbers (Top of Page)"/>
            <w:docPartUnique/>
          </w:docPartObj>
        </w:sdtPr>
        <w:sdtContent>
          <w:p w:rsidR="008A3EBD" w:rsidRDefault="008A3EBD">
            <w:pPr>
              <w:pStyle w:val="a3"/>
              <w:jc w:val="center"/>
            </w:pPr>
            <w:r>
              <w:rPr>
                <w:lang w:val="zh-CN"/>
              </w:rPr>
              <w:t xml:space="preserve"> </w:t>
            </w:r>
            <w:r>
              <w:rPr>
                <w:b/>
                <w:bCs/>
                <w:sz w:val="24"/>
              </w:rPr>
              <w:fldChar w:fldCharType="begin"/>
            </w:r>
            <w:r>
              <w:rPr>
                <w:b/>
                <w:bCs/>
              </w:rPr>
              <w:instrText>PAGE</w:instrText>
            </w:r>
            <w:r>
              <w:rPr>
                <w:b/>
                <w:bCs/>
                <w:sz w:val="24"/>
              </w:rPr>
              <w:fldChar w:fldCharType="separate"/>
            </w:r>
            <w:r w:rsidR="00056E44">
              <w:rPr>
                <w:b/>
                <w:bCs/>
                <w:noProof/>
              </w:rPr>
              <w:t>4</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056E44">
              <w:rPr>
                <w:b/>
                <w:bCs/>
                <w:noProof/>
              </w:rPr>
              <w:t>4</w:t>
            </w:r>
            <w:r>
              <w:rPr>
                <w:b/>
                <w:bCs/>
                <w:sz w:val="24"/>
              </w:rPr>
              <w:fldChar w:fldCharType="end"/>
            </w:r>
          </w:p>
        </w:sdtContent>
      </w:sdt>
    </w:sdtContent>
  </w:sdt>
  <w:p w:rsidR="002B4845" w:rsidRDefault="002B48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75" w:rsidRDefault="00A21E75" w:rsidP="00835DAB">
      <w:r>
        <w:separator/>
      </w:r>
    </w:p>
  </w:footnote>
  <w:footnote w:type="continuationSeparator" w:id="0">
    <w:p w:rsidR="00A21E75" w:rsidRDefault="00A21E75" w:rsidP="00835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F26FB"/>
    <w:multiLevelType w:val="hybridMultilevel"/>
    <w:tmpl w:val="E0DC1762"/>
    <w:lvl w:ilvl="0" w:tplc="200CECD8">
      <w:start w:val="1"/>
      <w:numFmt w:val="japaneseCounting"/>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F14EE"/>
    <w:rsid w:val="00056E44"/>
    <w:rsid w:val="00117168"/>
    <w:rsid w:val="00121E61"/>
    <w:rsid w:val="00122EA7"/>
    <w:rsid w:val="001B7073"/>
    <w:rsid w:val="002B4845"/>
    <w:rsid w:val="002C41A4"/>
    <w:rsid w:val="002E10C0"/>
    <w:rsid w:val="00337902"/>
    <w:rsid w:val="00385496"/>
    <w:rsid w:val="003F055C"/>
    <w:rsid w:val="003F6D40"/>
    <w:rsid w:val="004000A7"/>
    <w:rsid w:val="004357AB"/>
    <w:rsid w:val="00461B04"/>
    <w:rsid w:val="004D7C41"/>
    <w:rsid w:val="00515C8A"/>
    <w:rsid w:val="00553268"/>
    <w:rsid w:val="005B7593"/>
    <w:rsid w:val="005F4F4E"/>
    <w:rsid w:val="006B74FE"/>
    <w:rsid w:val="006F4173"/>
    <w:rsid w:val="00835DAB"/>
    <w:rsid w:val="00842747"/>
    <w:rsid w:val="00865187"/>
    <w:rsid w:val="008A3EBD"/>
    <w:rsid w:val="008B624C"/>
    <w:rsid w:val="008E320B"/>
    <w:rsid w:val="008E713D"/>
    <w:rsid w:val="00901FED"/>
    <w:rsid w:val="00951C72"/>
    <w:rsid w:val="00981293"/>
    <w:rsid w:val="00982A6F"/>
    <w:rsid w:val="00997B61"/>
    <w:rsid w:val="009B1C0B"/>
    <w:rsid w:val="009E361F"/>
    <w:rsid w:val="00A21E75"/>
    <w:rsid w:val="00AB114F"/>
    <w:rsid w:val="00AD2274"/>
    <w:rsid w:val="00AF17A3"/>
    <w:rsid w:val="00BD4C77"/>
    <w:rsid w:val="00C8078A"/>
    <w:rsid w:val="00C93AC0"/>
    <w:rsid w:val="00CC569E"/>
    <w:rsid w:val="00CC73AD"/>
    <w:rsid w:val="00CC7A1F"/>
    <w:rsid w:val="00D423DE"/>
    <w:rsid w:val="00D42B76"/>
    <w:rsid w:val="00D52230"/>
    <w:rsid w:val="00DD575D"/>
    <w:rsid w:val="00E71EEF"/>
    <w:rsid w:val="00EC165A"/>
    <w:rsid w:val="00EF7EFC"/>
    <w:rsid w:val="00F14E25"/>
    <w:rsid w:val="03DB0F59"/>
    <w:rsid w:val="05A1258E"/>
    <w:rsid w:val="060F2B2E"/>
    <w:rsid w:val="084C517B"/>
    <w:rsid w:val="08B4211F"/>
    <w:rsid w:val="09195E8F"/>
    <w:rsid w:val="0A6A764B"/>
    <w:rsid w:val="0F0C1663"/>
    <w:rsid w:val="0FE41455"/>
    <w:rsid w:val="14682CB6"/>
    <w:rsid w:val="14836329"/>
    <w:rsid w:val="17F34695"/>
    <w:rsid w:val="185923FA"/>
    <w:rsid w:val="185A6F06"/>
    <w:rsid w:val="1A45275E"/>
    <w:rsid w:val="1A756617"/>
    <w:rsid w:val="1E671A26"/>
    <w:rsid w:val="2236635B"/>
    <w:rsid w:val="22DC702B"/>
    <w:rsid w:val="232B77E9"/>
    <w:rsid w:val="2507132F"/>
    <w:rsid w:val="27DE7D67"/>
    <w:rsid w:val="29540AAD"/>
    <w:rsid w:val="2BB50CBA"/>
    <w:rsid w:val="2CBD7A6B"/>
    <w:rsid w:val="304F7FDB"/>
    <w:rsid w:val="30857611"/>
    <w:rsid w:val="31794DFF"/>
    <w:rsid w:val="321B1307"/>
    <w:rsid w:val="327502EE"/>
    <w:rsid w:val="345C358B"/>
    <w:rsid w:val="348927D7"/>
    <w:rsid w:val="353B6B07"/>
    <w:rsid w:val="359D0FAF"/>
    <w:rsid w:val="36204DF7"/>
    <w:rsid w:val="36B36137"/>
    <w:rsid w:val="37656166"/>
    <w:rsid w:val="3A2C3F31"/>
    <w:rsid w:val="3A945C41"/>
    <w:rsid w:val="421D662D"/>
    <w:rsid w:val="43192172"/>
    <w:rsid w:val="451E71CE"/>
    <w:rsid w:val="45C62AEE"/>
    <w:rsid w:val="476D688D"/>
    <w:rsid w:val="47844213"/>
    <w:rsid w:val="48953D1D"/>
    <w:rsid w:val="4C840CC5"/>
    <w:rsid w:val="4EE82BA5"/>
    <w:rsid w:val="4F0201D5"/>
    <w:rsid w:val="4FAA3AA9"/>
    <w:rsid w:val="559A30F1"/>
    <w:rsid w:val="559F0AB5"/>
    <w:rsid w:val="5795792C"/>
    <w:rsid w:val="59CD4B03"/>
    <w:rsid w:val="5F0B3608"/>
    <w:rsid w:val="61D133DF"/>
    <w:rsid w:val="61DF14EE"/>
    <w:rsid w:val="665C1F5B"/>
    <w:rsid w:val="667816BF"/>
    <w:rsid w:val="682D305E"/>
    <w:rsid w:val="6978310D"/>
    <w:rsid w:val="6A6439D0"/>
    <w:rsid w:val="6A7A37BC"/>
    <w:rsid w:val="6B792128"/>
    <w:rsid w:val="6D535020"/>
    <w:rsid w:val="6DEF5832"/>
    <w:rsid w:val="6F7D6E48"/>
    <w:rsid w:val="753C3FE7"/>
    <w:rsid w:val="757A0EC3"/>
    <w:rsid w:val="75CF479A"/>
    <w:rsid w:val="760231F6"/>
    <w:rsid w:val="77C50581"/>
    <w:rsid w:val="78415271"/>
    <w:rsid w:val="796E3540"/>
    <w:rsid w:val="79736DB9"/>
    <w:rsid w:val="7CA16235"/>
    <w:rsid w:val="7F0E6377"/>
    <w:rsid w:val="7F9112AF"/>
    <w:rsid w:val="7FE6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style01">
    <w:name w:val="fontstyle01"/>
    <w:basedOn w:val="a0"/>
    <w:qFormat/>
    <w:rPr>
      <w:rFonts w:ascii="宋体" w:eastAsia="宋体" w:hAnsi="宋体" w:cs="宋体" w:hint="eastAsia"/>
      <w:color w:val="000000"/>
      <w:sz w:val="24"/>
      <w:szCs w:val="24"/>
    </w:rPr>
  </w:style>
  <w:style w:type="paragraph" w:styleId="a5">
    <w:name w:val="List Paragraph"/>
    <w:basedOn w:val="a"/>
    <w:uiPriority w:val="99"/>
    <w:unhideWhenUsed/>
    <w:rsid w:val="00CC569E"/>
    <w:pPr>
      <w:ind w:firstLineChars="200" w:firstLine="420"/>
    </w:pPr>
  </w:style>
  <w:style w:type="character" w:customStyle="1" w:styleId="Char">
    <w:name w:val="页脚 Char"/>
    <w:basedOn w:val="a0"/>
    <w:link w:val="a3"/>
    <w:uiPriority w:val="99"/>
    <w:rsid w:val="002B4845"/>
    <w:rPr>
      <w:rFonts w:ascii="Calibri" w:hAnsi="Calibr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style01">
    <w:name w:val="fontstyle01"/>
    <w:basedOn w:val="a0"/>
    <w:qFormat/>
    <w:rPr>
      <w:rFonts w:ascii="宋体" w:eastAsia="宋体" w:hAnsi="宋体" w:cs="宋体" w:hint="eastAsia"/>
      <w:color w:val="000000"/>
      <w:sz w:val="24"/>
      <w:szCs w:val="24"/>
    </w:rPr>
  </w:style>
  <w:style w:type="paragraph" w:styleId="a5">
    <w:name w:val="List Paragraph"/>
    <w:basedOn w:val="a"/>
    <w:uiPriority w:val="99"/>
    <w:unhideWhenUsed/>
    <w:rsid w:val="00CC569E"/>
    <w:pPr>
      <w:ind w:firstLineChars="200" w:firstLine="420"/>
    </w:pPr>
  </w:style>
  <w:style w:type="character" w:customStyle="1" w:styleId="Char">
    <w:name w:val="页脚 Char"/>
    <w:basedOn w:val="a0"/>
    <w:link w:val="a3"/>
    <w:uiPriority w:val="99"/>
    <w:rsid w:val="002B4845"/>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ey\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E6DA0F-0B2B-46B3-A499-7B06D724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89</TotalTime>
  <Pages>4</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曹雅楠-Abbey</dc:creator>
  <cp:lastModifiedBy>xuzhen</cp:lastModifiedBy>
  <cp:revision>55</cp:revision>
  <cp:lastPrinted>2018-06-04T08:39:00Z</cp:lastPrinted>
  <dcterms:created xsi:type="dcterms:W3CDTF">2018-06-04T02:25:00Z</dcterms:created>
  <dcterms:modified xsi:type="dcterms:W3CDTF">2018-06-06T09:02:00Z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