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宋体" w:cs="宋体" w:hAnsi="宋体"/>
          <w:b/>
          <w:bCs/>
          <w:color w:val="000000"/>
          <w:sz w:val="32"/>
          <w:szCs w:val="32"/>
        </w:rPr>
      </w:pPr>
      <w:bookmarkStart w:id="0" w:name="_Toc26562_WPSOffice_Level1"/>
      <w:bookmarkStart w:id="1" w:name="_Toc9583_WPSOffice_Level1"/>
      <w:bookmarkStart w:id="2" w:name="_Toc17751_WPSOffice_Level1"/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上海广泽食品科技</w:t>
      </w: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股份有限公司</w:t>
      </w:r>
    </w:p>
    <w:p>
      <w:pPr>
        <w:pStyle w:val="style0"/>
        <w:jc w:val="center"/>
        <w:rPr>
          <w:rFonts w:ascii="宋体" w:cs="宋体" w:hAnsi="宋体"/>
          <w:b/>
          <w:bCs/>
          <w:color w:val="000000"/>
          <w:sz w:val="32"/>
          <w:szCs w:val="32"/>
        </w:rPr>
      </w:pP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投资者</w:t>
      </w: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接待活动</w:t>
      </w: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记录</w:t>
      </w:r>
      <w:r>
        <w:rPr>
          <w:rFonts w:ascii="宋体" w:cs="宋体" w:hAnsi="宋体" w:hint="eastAsia"/>
          <w:b/>
          <w:bCs/>
          <w:color w:val="000000"/>
          <w:sz w:val="32"/>
          <w:szCs w:val="32"/>
        </w:rPr>
        <w:t>表</w:t>
      </w:r>
      <w:bookmarkEnd w:id="0"/>
      <w:bookmarkEnd w:id="1"/>
      <w:bookmarkEnd w:id="2"/>
    </w:p>
    <w:p>
      <w:pPr>
        <w:pStyle w:val="style0"/>
        <w:jc w:val="center"/>
        <w:rPr>
          <w:rFonts w:ascii="宋体" w:cs="宋体" w:hAnsi="宋体"/>
          <w:b/>
          <w:bCs/>
          <w:color w:val="000000"/>
          <w:sz w:val="28"/>
          <w:szCs w:val="28"/>
        </w:rPr>
      </w:pPr>
    </w:p>
    <w:p>
      <w:pPr>
        <w:pStyle w:val="style0"/>
        <w:rPr>
          <w:rFonts w:ascii="宋体" w:cs="宋体" w:hAnsi="宋体"/>
          <w:b/>
          <w:bCs/>
          <w:color w:val="000000"/>
          <w:sz w:val="24"/>
        </w:rPr>
      </w:pPr>
      <w:r>
        <w:rPr>
          <w:rFonts w:ascii="宋体" w:cs="宋体" w:hAnsi="宋体" w:hint="eastAsia"/>
          <w:b/>
          <w:bCs/>
          <w:color w:val="000000"/>
          <w:sz w:val="24"/>
        </w:rPr>
        <w:t>编号：</w:t>
      </w:r>
      <w:r>
        <w:rPr>
          <w:rFonts w:ascii="宋体" w:cs="宋体" w:hAnsi="宋体" w:hint="eastAsia"/>
          <w:b/>
          <w:bCs/>
          <w:color w:val="000000"/>
          <w:sz w:val="24"/>
        </w:rPr>
        <w:t>2018</w:t>
      </w:r>
      <w:r>
        <w:rPr>
          <w:rFonts w:ascii="宋体" w:cs="宋体" w:hAnsi="宋体" w:hint="eastAsia"/>
          <w:b/>
          <w:bCs/>
          <w:color w:val="000000"/>
          <w:sz w:val="24"/>
        </w:rPr>
        <w:t xml:space="preserve">001                                   </w:t>
      </w:r>
    </w:p>
    <w:tbl>
      <w:tblPr>
        <w:tblW w:w="9498" w:type="dxa"/>
        <w:tblInd w:w="-601" w:type="dxa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>
        <w:trPr/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投资者关系</w:t>
            </w:r>
          </w:p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活动类别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□特定对象调研       □分析师会议</w:t>
            </w: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□媒体采访           □业绩说明会</w:t>
            </w: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□新闻发布会         □路演活动</w:t>
            </w: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sym w:font="Wingdings 2" w:char="f052"/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现场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接待</w:t>
            </w: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□其他（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请文字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说明其他活动内容）</w:t>
            </w:r>
            <w:r>
              <w:rPr>
                <w:rFonts w:hint="eastAsia" w:asciiTheme="minorEastAsia" w:eastAsiaTheme="minorEastAsia" w:hAnsiTheme="minorEastAsia" w:cstheme="minorEastAsia"/>
                <w:sz w:val="24"/>
                <w:u w:val="single"/>
              </w:rPr>
              <w:t xml:space="preserve">                     </w:t>
            </w:r>
          </w:p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>
        <w:tblPrEx/>
        <w:trPr>
          <w:trHeight w:val="662" w:hRule="atLeast"/>
        </w:trPr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接待时间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2018年6月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12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日</w:t>
            </w:r>
          </w:p>
        </w:tc>
      </w:tr>
      <w:tr>
        <w:tblPrEx/>
        <w:trPr>
          <w:trHeight w:val="742" w:hRule="atLeast"/>
        </w:trPr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接待地点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上海广泽食品科技股份有限公司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工厂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会议室</w:t>
            </w:r>
          </w:p>
        </w:tc>
      </w:tr>
      <w:tr>
        <w:tblPrEx/>
        <w:trPr>
          <w:trHeight w:val="1309" w:hRule="atLeast"/>
        </w:trPr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上市</w:t>
            </w: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公司</w:t>
            </w:r>
          </w:p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接待人员姓名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常务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副总经理：任松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副总经理：胡彦超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证券事务代表：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曹瑛</w:t>
            </w:r>
          </w:p>
        </w:tc>
      </w:tr>
      <w:tr>
        <w:tblPrEx/>
        <w:trPr>
          <w:trHeight w:val="1208" w:hRule="atLeast"/>
        </w:trPr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参与单位</w:t>
            </w:r>
          </w:p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名称及人员姓名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鹏华基金：王治璇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国海富兰克林基金：赵钦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华泰保兴基金：孙静佳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兴业基金：张诗悦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长信基金：安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昀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刘亮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东吴基金：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宋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佳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龄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海富通基金：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肖威兵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国联安基金：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赖雪文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凯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石基金：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于乐娇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理成资产：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林丽芬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中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泰资管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郭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祎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姮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中信资管：史册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兴业自营：冯一雪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融湖投资：黄艳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秋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星石投资：高超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尚雅投资：成佩剑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中汇金</w:t>
            </w:r>
            <w:bookmarkStart w:id="3" w:name="_GoBack"/>
            <w:bookmarkEnd w:id="3"/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：石书昊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沃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珑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港投资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陈宇琪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中亿投资：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白福浓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前海厚生资产：高宇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玖鹏资产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窦金虎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王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珺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杰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汇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>旌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资产：张道召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誉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华资产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：李雪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莹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虹诗投资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：王诗圆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申万宏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源证券：张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喆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中泰证券：龚小乐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信达证券：王见鹿、毕翘楚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西南证券：李光歌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国金证券：申晟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东北证券：杨兆媛、齐欢</w:t>
            </w:r>
          </w:p>
          <w:p>
            <w:pPr>
              <w:pStyle w:val="style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国海证券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李鑫鑫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东海证券：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赵从栋</w:t>
            </w:r>
          </w:p>
          <w:p>
            <w:pPr>
              <w:pStyle w:val="style0"/>
              <w:jc w:val="left"/>
              <w:rPr>
                <w:rFonts w:hint="eastAsia"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方正证券：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刘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洁铭</w:t>
            </w:r>
          </w:p>
        </w:tc>
      </w:tr>
      <w:tr>
        <w:tblPrEx/>
        <w:trPr>
          <w:trHeight w:val="1208" w:hRule="atLeast"/>
        </w:trPr>
        <w:tc>
          <w:tcPr>
            <w:tcW w:w="198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投资者关系活动</w:t>
            </w:r>
          </w:p>
          <w:p>
            <w:pPr>
              <w:pStyle w:val="style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主要内容</w:t>
            </w:r>
            <w:r>
              <w:rPr>
                <w:rFonts w:hint="eastAsia" w:asciiTheme="minorEastAsia" w:eastAsiaTheme="minorEastAsia" w:hAnsiTheme="minorEastAsia" w:cstheme="minorEastAsia"/>
                <w:b/>
                <w:bCs/>
                <w:sz w:val="24"/>
              </w:rPr>
              <w:t>介绍</w:t>
            </w:r>
          </w:p>
        </w:tc>
        <w:tc>
          <w:tcPr>
            <w:tcW w:w="7513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（一）公司介绍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参观工厂，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播放公司宣传片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，介绍公司基本情况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（二）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会议交流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4"/>
              </w:rPr>
              <w:t>1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、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行业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发展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形势以及贵公司所处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的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地位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？</w:t>
            </w:r>
          </w:p>
          <w:p>
            <w:pPr>
              <w:pStyle w:val="style0"/>
              <w:spacing w:lineRule="auto" w:line="360"/>
              <w:ind w:firstLine="360" w:firstLineChars="15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经过多年发展，目前我国液态奶、酸奶等品类竞争已十分激烈，产品同质化严重。而奶酪受益乳品消费升级,将成为未来增长点。近年来国内外大型乳制品企业纷纷开始关注国内奶酪行业，中国奶酪产业进入快速发展期。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当前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部分企业已开始自主生产奶酪产品，行业竞争逐渐加剧。公司奶酪业务具有先发优势，目前“妙可蓝多”已发展成为全国性的奶酪知名品牌，并从餐厅工业走向家庭餐桌，“专注奶酪、专为国人”的品牌形象和价值定位深入人心，公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持续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加大新品开发、顺应市场需求，优化产品结构，进行渠道扁平化改造，加大品牌建设投入力度，进一步强化了公司在奶酪领域的优势，在马苏里拉等奶酪核心品类处于第一梯队，在电商销售渠道更是处于领先地位，奶油芝士、芝士片、新鲜奶酪、儿童成长杯等产品也开始逐步向全国市场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2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、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贵公司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的核心竞争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优势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主要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有哪些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？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（一） 品牌优势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公司以“专注奶酪、专为国人”为品牌发展路线，“妙可蓝多”已发展成为全国性的奶酪品牌，受到专业餐饮和工业客户认可的同时，并向零售领域延伸，深受家庭消费者喜爱，线上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销售遥遥领先。在液态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奶方面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“广泽”稳居吉林省领先地位，并开始积极拓展其他市场，其优质的品牌形象深入人心， “澳醇牧场”等新设品牌也正在成为具有高辨识度和高端形象的优质品牌。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（二） 产品质量优势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公司始终坚持走高品质、高附加值的产品路线，始终坚持选用国内外的优质原料，始终把食品安全和产品质量放在第一位，严格把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控生产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的每一个环节，杜绝任何可能的食品安全隐患。生产工艺方面，保证安全性和营养性兼备，产品的优良特性得到了广大消费者的认可。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（三） 技术研发优势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公司坚持以奶酪产品为核心，整合全球优质资源，完善垂直全产业链合作。通过全球战略合作和内生型技术研究开发，率先成为国内掌握原制奶酪生产技术的企业，并针对国人的不同需要研发奶酪产品，推出多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款儿童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奶酪产品，以及具有创新性的常温奶酪产品。液态奶方面，公司针对细分消费市场开发出一系列城市时尚型、功能型牛奶饮品，如炭烧酸奶，咖啡牛奶等。尤其是公司炭烧酸奶产品，口感浓厚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绵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滑、价格实惠，一经推出即反响强烈，深受消费者喜爱。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（四） 营销网络优势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营销网络分为传统线下渠道和电商渠道，其中传统线下渠道可进一步细分为餐饮渠道、工业渠道和零售渠道，目前公司已初步建立起覆盖全国的网络渠道。餐饮工业渠道方面，公司凭借优秀的研发能力、强大的定制产品及应用研发服务，赢得众多连锁大客户的青睐，在创造效益的同时不断获得品牌影响力的提升。零售渠道方面，公司不断进行拓展，与家乐福、欧尚、永辉等建立了良好的合作关系。电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商渠道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是公司的优势渠道，“妙可蓝多”品牌持续强化在电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商领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域奶酪销售的领军优势。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（五）全球采购优势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建立起了覆盖欧洲、美洲、大洋洲的全球采购网络，具有全球乳制品交易平台（GDT）拍卖资格。广泛的采购渠道一方面有利于公司自身原辅材料的采购，把握市场变动趋势，保证自身乳制品加工板块原辅材料的供应，减少原辅材料价格波动对生产经营的不利影响。另一方面，可以增加公司产品销售的种类，满足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下游客户的相关需求，为公司广泛参与乳制品行业竞争奠定产品基础、积累客户资源。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（六） 管理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层丰富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的行业经验优势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：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公司主要管理团队均拥有丰富的乳制品生产、销售和运营经验，始终坚持“食品安全大于天”的经营理念，专注于打造行业的强势品牌，不断提升公司的核心竞争力。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sz w:val="24"/>
              </w:rPr>
              <w:t>3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、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贵公司2017年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销售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收入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取得较快增长，但净利润较低的原因？2018年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一季度公司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销售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收入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为什么下滑？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2017 年，公司实现营业收入 98,199.81 万元，同比增长 91.96%；实现归属于上市公司的净利润 427.86 万元，同比下滑 86.72%。公司销售收入继续实现高水平增长，彰显出公司战略布局的显著成效，但由于处于快速扩张期，尤其是对零售渠道的全面拓展，公司销售费用大幅增加，管理费用占比仍然较高，导致公司净利润水平相对较低。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2018年一季度公司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实现营业收入1.89亿元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，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同比下滑4.91%，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主要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在于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对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业务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结构进行调整所致，贸易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产品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收入有所减少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，而去年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同期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其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规模相对较大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，奶酪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等核心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业务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一季度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实现了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增长。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 xml:space="preserve"> </w:t>
            </w:r>
          </w:p>
          <w:p>
            <w:pPr>
              <w:pStyle w:val="style0"/>
              <w:spacing w:lineRule="auto" w:line="36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4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、贵公司未来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的发展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战略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是怎样的</w:t>
            </w:r>
            <w:r>
              <w:rPr>
                <w:rFonts w:hint="eastAsia" w:asciiTheme="minorEastAsia" w:eastAsiaTheme="minorEastAsia" w:hAnsiTheme="minorEastAsia" w:cstheme="minorEastAsia"/>
                <w:b/>
                <w:sz w:val="24"/>
              </w:rPr>
              <w:t>？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国内乳制品市场尤其是液态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奶消费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近二十年来获得了长足的发展，但以奶酪为代表的干乳制品仍有较大的发展潜力和空间，面对新的消费趋势和国内外的竞争与挑战，公司将继续练好内功，把握先发机遇，充分发挥已有的产品、技术和人才储备优势，成为满足国人需求的奶酪大师，打造中国以奶酪为核心的特色乳制品领导品牌。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未来三到五年公司以“稳定液奶、发展奶酪”为总体战略，积极拓展销售网络，完善全国化布局，在巩固电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商渠道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酪销售领先地位的同时，开发多种现代化通路和面向终端零售的新型奶酪产品，力争在除马苏里拉、儿童奶酪外的多个品类全面领先。同时，公司将加强公司治理和企业文化建设，坚持走专业化的品牌发展路线，加大品牌的宣传推广与营销投入，提高市场占有率和品牌影响力，把“妙可蓝多”打造成为全国知名、消费者耳熟能详的奶酪品牌，并通过上下游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整合和技术创新，丰富产品线和品牌内涵，抵御原材料价格大幅波动带来的风险，不断为中国消费者提供优质的、差异化的产品组合。在液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奶方面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公司继续保持区域领先优势，通过改善产品结构、加大品牌建设和优化内部管理，提升“广泽”、“澳醇牧场”等品牌的美誉度和整体盈利能力，保证液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奶板</w:t>
            </w:r>
            <w:r>
              <w:rPr>
                <w:rFonts w:hint="eastAsia" w:asciiTheme="minorEastAsia" w:eastAsiaTheme="minorEastAsia" w:hAnsiTheme="minorEastAsia" w:cstheme="minorEastAsia"/>
                <w:sz w:val="24"/>
              </w:rPr>
              <w:t>块的平稳发展，为公司提供稳定的现金流和利润来源。</w:t>
            </w:r>
          </w:p>
        </w:tc>
      </w:tr>
    </w:tbl>
    <w:p>
      <w:pPr>
        <w:pStyle w:val="style0"/>
        <w:rPr/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DC1762"/>
    <w:lvl w:ilvl="0" w:tplc="200CECD8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character" w:customStyle="1" w:styleId="style4097">
    <w:name w:val="fontstyle01"/>
    <w:basedOn w:val="style65"/>
    <w:next w:val="style4097"/>
    <w:qFormat/>
    <w:rPr>
      <w:rFonts w:ascii="宋体" w:cs="宋体" w:eastAsia="宋体" w:hAnsi="宋体" w:hint="eastAsia"/>
      <w:color w:val="000000"/>
      <w:sz w:val="24"/>
      <w:szCs w:val="24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  <w:style w:type="character" w:customStyle="1" w:styleId="style4098">
    <w:name w:val="页脚 字符"/>
    <w:basedOn w:val="style65"/>
    <w:next w:val="style4098"/>
    <w:link w:val="style32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bbey/AppData/Roaming/Kingsoft/wps/addons/pool/win-i386/knewfileres_1.0.0.3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83</TotalTime>
  <Words>2686</Words>
  <Pages>5</Pages>
  <Characters>2740</Characters>
  <Application>WPS Office</Application>
  <DocSecurity>0</DocSecurity>
  <Paragraphs>87</Paragraphs>
  <ScaleCrop>false</ScaleCrop>
  <LinksUpToDate>false</LinksUpToDate>
  <CharactersWithSpaces>2840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2018-06-11T03:18:00Z</dcterms:created>
  <dc:creator>曹雅楠-Abbey</dc:creator>
  <lastModifiedBy>EVA-TL00</lastModifiedBy>
  <lastPrinted>2018-06-04T08:39:00Z</lastPrinted>
  <dcterms:modified xsi:type="dcterms:W3CDTF">2018-06-12T08:27:37Z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