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BF" w:rsidRDefault="007063BF" w:rsidP="007063BF">
      <w:pPr>
        <w:spacing w:line="360" w:lineRule="auto"/>
        <w:jc w:val="center"/>
        <w:rPr>
          <w:rFonts w:ascii="黑体" w:eastAsia="黑体" w:hAnsi="黑体"/>
          <w:sz w:val="32"/>
          <w:szCs w:val="32"/>
        </w:rPr>
      </w:pPr>
      <w:r>
        <w:rPr>
          <w:rFonts w:ascii="黑体" w:eastAsia="黑体" w:hAnsi="黑体" w:hint="eastAsia"/>
          <w:sz w:val="32"/>
          <w:szCs w:val="32"/>
        </w:rPr>
        <w:t>中青旅控股股份有限公司</w:t>
      </w:r>
    </w:p>
    <w:p w:rsidR="007063BF" w:rsidRDefault="007063BF" w:rsidP="007063BF">
      <w:pPr>
        <w:spacing w:line="360" w:lineRule="auto"/>
        <w:jc w:val="center"/>
        <w:rPr>
          <w:rFonts w:ascii="黑体" w:eastAsia="黑体" w:hAnsi="黑体"/>
          <w:sz w:val="32"/>
          <w:szCs w:val="32"/>
        </w:rPr>
      </w:pPr>
      <w:r>
        <w:rPr>
          <w:rFonts w:ascii="黑体" w:eastAsia="黑体" w:hAnsi="黑体" w:hint="eastAsia"/>
          <w:sz w:val="32"/>
          <w:szCs w:val="32"/>
        </w:rPr>
        <w:t>投资者调研会议记录</w:t>
      </w:r>
    </w:p>
    <w:p w:rsidR="007063BF" w:rsidRDefault="007063BF" w:rsidP="007063BF">
      <w:pPr>
        <w:spacing w:line="360" w:lineRule="auto"/>
        <w:rPr>
          <w:rFonts w:ascii="宋体"/>
          <w:sz w:val="24"/>
          <w:szCs w:val="24"/>
        </w:rPr>
      </w:pPr>
      <w:r>
        <w:rPr>
          <w:rFonts w:ascii="宋体" w:hAnsi="宋体" w:hint="eastAsia"/>
          <w:b/>
          <w:color w:val="000000"/>
          <w:sz w:val="24"/>
          <w:szCs w:val="24"/>
        </w:rPr>
        <w:t>时间：</w:t>
      </w:r>
      <w:r>
        <w:rPr>
          <w:rFonts w:ascii="宋体" w:hAnsi="宋体"/>
          <w:sz w:val="24"/>
          <w:szCs w:val="24"/>
        </w:rPr>
        <w:t>201</w:t>
      </w:r>
      <w:r>
        <w:rPr>
          <w:rFonts w:ascii="宋体" w:hAnsi="宋体" w:hint="eastAsia"/>
          <w:sz w:val="24"/>
          <w:szCs w:val="24"/>
        </w:rPr>
        <w:t>8年</w:t>
      </w:r>
      <w:r w:rsidR="007C5E0B">
        <w:rPr>
          <w:rFonts w:ascii="宋体" w:hAnsi="宋体" w:hint="eastAsia"/>
          <w:sz w:val="24"/>
          <w:szCs w:val="24"/>
        </w:rPr>
        <w:t>7</w:t>
      </w:r>
      <w:r>
        <w:rPr>
          <w:rFonts w:ascii="宋体" w:hAnsi="宋体" w:hint="eastAsia"/>
          <w:sz w:val="24"/>
          <w:szCs w:val="24"/>
        </w:rPr>
        <w:t>月</w:t>
      </w:r>
      <w:r w:rsidR="007C5E0B">
        <w:rPr>
          <w:rFonts w:ascii="宋体" w:hAnsi="宋体" w:hint="eastAsia"/>
          <w:sz w:val="24"/>
          <w:szCs w:val="24"/>
        </w:rPr>
        <w:t>16</w:t>
      </w:r>
      <w:r>
        <w:rPr>
          <w:rFonts w:ascii="宋体" w:hAnsi="宋体" w:hint="eastAsia"/>
          <w:sz w:val="24"/>
          <w:szCs w:val="24"/>
        </w:rPr>
        <w:t>日</w:t>
      </w:r>
    </w:p>
    <w:p w:rsidR="007063BF" w:rsidRDefault="007063BF" w:rsidP="007063BF">
      <w:pPr>
        <w:spacing w:line="360" w:lineRule="auto"/>
        <w:rPr>
          <w:rFonts w:ascii="宋体"/>
          <w:sz w:val="24"/>
          <w:szCs w:val="24"/>
        </w:rPr>
      </w:pPr>
      <w:r>
        <w:rPr>
          <w:rFonts w:ascii="宋体" w:hAnsi="宋体" w:hint="eastAsia"/>
          <w:b/>
          <w:sz w:val="24"/>
          <w:szCs w:val="24"/>
        </w:rPr>
        <w:t>主持人：</w:t>
      </w:r>
      <w:r w:rsidR="007C5E0B">
        <w:rPr>
          <w:rFonts w:ascii="宋体" w:hAnsi="宋体" w:hint="eastAsia"/>
          <w:sz w:val="24"/>
          <w:szCs w:val="24"/>
        </w:rPr>
        <w:t>吕亚明、李岚</w:t>
      </w:r>
    </w:p>
    <w:p w:rsidR="007063BF" w:rsidRDefault="007063BF" w:rsidP="007063BF">
      <w:pPr>
        <w:spacing w:line="360" w:lineRule="auto"/>
        <w:rPr>
          <w:rFonts w:ascii="宋体"/>
          <w:sz w:val="24"/>
          <w:szCs w:val="24"/>
        </w:rPr>
      </w:pPr>
      <w:r>
        <w:rPr>
          <w:rFonts w:ascii="宋体" w:hAnsi="宋体" w:hint="eastAsia"/>
          <w:b/>
          <w:sz w:val="24"/>
          <w:szCs w:val="24"/>
        </w:rPr>
        <w:t>出席：</w:t>
      </w:r>
      <w:r>
        <w:rPr>
          <w:rFonts w:ascii="宋体" w:hAnsi="宋体" w:hint="eastAsia"/>
          <w:sz w:val="24"/>
          <w:szCs w:val="24"/>
        </w:rPr>
        <w:t>各券商及基金调研人员</w:t>
      </w:r>
    </w:p>
    <w:p w:rsidR="007063BF" w:rsidRDefault="007063BF" w:rsidP="007063BF">
      <w:pPr>
        <w:spacing w:line="360" w:lineRule="auto"/>
        <w:rPr>
          <w:rFonts w:ascii="宋体"/>
          <w:sz w:val="24"/>
          <w:szCs w:val="24"/>
        </w:rPr>
      </w:pPr>
    </w:p>
    <w:p w:rsidR="007063BF" w:rsidRDefault="007063BF" w:rsidP="007063BF">
      <w:pPr>
        <w:spacing w:line="360" w:lineRule="auto"/>
        <w:rPr>
          <w:rFonts w:ascii="宋体" w:hAnsi="宋体"/>
          <w:b/>
          <w:sz w:val="24"/>
          <w:szCs w:val="24"/>
        </w:rPr>
      </w:pPr>
      <w:r>
        <w:rPr>
          <w:rFonts w:ascii="宋体" w:hAnsi="宋体" w:hint="eastAsia"/>
          <w:b/>
          <w:sz w:val="24"/>
          <w:szCs w:val="24"/>
        </w:rPr>
        <w:t>会议纪要：</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1.</w:t>
      </w:r>
      <w:proofErr w:type="gramStart"/>
      <w:r w:rsidRPr="0040152C">
        <w:rPr>
          <w:rFonts w:ascii="宋体" w:hAnsi="宋体" w:hint="eastAsia"/>
          <w:b/>
          <w:bCs/>
          <w:sz w:val="24"/>
          <w:szCs w:val="24"/>
        </w:rPr>
        <w:t>京能转让</w:t>
      </w:r>
      <w:proofErr w:type="gramEnd"/>
      <w:r w:rsidRPr="0040152C">
        <w:rPr>
          <w:rFonts w:ascii="宋体" w:hAnsi="宋体" w:hint="eastAsia"/>
          <w:b/>
          <w:bCs/>
          <w:sz w:val="24"/>
          <w:szCs w:val="24"/>
        </w:rPr>
        <w:t>古北水镇股权</w:t>
      </w:r>
      <w:proofErr w:type="gramStart"/>
      <w:r w:rsidRPr="0040152C">
        <w:rPr>
          <w:rFonts w:ascii="宋体" w:hAnsi="宋体" w:hint="eastAsia"/>
          <w:b/>
          <w:bCs/>
          <w:sz w:val="24"/>
          <w:szCs w:val="24"/>
        </w:rPr>
        <w:t>事项北交</w:t>
      </w:r>
      <w:proofErr w:type="gramEnd"/>
      <w:r w:rsidRPr="0040152C">
        <w:rPr>
          <w:rFonts w:ascii="宋体" w:hAnsi="宋体" w:hint="eastAsia"/>
          <w:b/>
          <w:bCs/>
          <w:sz w:val="24"/>
          <w:szCs w:val="24"/>
        </w:rPr>
        <w:t>所挂牌</w:t>
      </w:r>
      <w:r w:rsidRPr="0040152C">
        <w:rPr>
          <w:rFonts w:ascii="宋体" w:hAnsi="宋体"/>
          <w:b/>
          <w:bCs/>
          <w:sz w:val="24"/>
          <w:szCs w:val="24"/>
        </w:rPr>
        <w:t>的具体流程和</w:t>
      </w:r>
      <w:r w:rsidRPr="0040152C">
        <w:rPr>
          <w:rFonts w:ascii="宋体" w:hAnsi="宋体" w:hint="eastAsia"/>
          <w:b/>
          <w:bCs/>
          <w:sz w:val="24"/>
          <w:szCs w:val="24"/>
        </w:rPr>
        <w:t>规则？</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w:t>
      </w:r>
      <w:proofErr w:type="gramStart"/>
      <w:r w:rsidRPr="0040152C">
        <w:rPr>
          <w:rFonts w:ascii="宋体" w:hAnsi="宋体" w:hint="eastAsia"/>
          <w:bCs/>
          <w:sz w:val="24"/>
          <w:szCs w:val="24"/>
        </w:rPr>
        <w:t>京能通过</w:t>
      </w:r>
      <w:proofErr w:type="gramEnd"/>
      <w:r w:rsidRPr="0040152C">
        <w:rPr>
          <w:rFonts w:ascii="宋体" w:hAnsi="宋体" w:hint="eastAsia"/>
          <w:bCs/>
          <w:sz w:val="24"/>
          <w:szCs w:val="24"/>
        </w:rPr>
        <w:t>北交所转让古北水镇股权，大致可分为信息公示、确定意向受让方资格、交纳保证金、提交竞买材料、确定最终受让方、签署《产权交易合同》及价款支付等阶段。</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2.中青旅是否确定受</w:t>
      </w:r>
      <w:proofErr w:type="gramStart"/>
      <w:r w:rsidRPr="0040152C">
        <w:rPr>
          <w:rFonts w:ascii="宋体" w:hAnsi="宋体" w:hint="eastAsia"/>
          <w:b/>
          <w:bCs/>
          <w:sz w:val="24"/>
          <w:szCs w:val="24"/>
        </w:rPr>
        <w:t>让京能转让</w:t>
      </w:r>
      <w:proofErr w:type="gramEnd"/>
      <w:r w:rsidRPr="0040152C">
        <w:rPr>
          <w:rFonts w:ascii="宋体" w:hAnsi="宋体" w:hint="eastAsia"/>
          <w:b/>
          <w:bCs/>
          <w:sz w:val="24"/>
          <w:szCs w:val="24"/>
        </w:rPr>
        <w:t>古北水镇股权?</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答：考虑到本事项可能涉及重大资产重组，公司未来还将根据监管要求和章程等规定及时召开董事会和股东大会，因此本次受让古北水镇股权事项仍存在不确定风险。</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3. 古北水镇估值情况？</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公司已经聘请中介机构对古北水镇公司开展全面的审计和评估工作，目前尚未有结果。古北水镇至今经历了5年建设期、3年运营期，收购该类项目的股权，减少了旅游重资产投资均涉及的建设期长、回报期长、市场开拓慢等风险因素。</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4．中青旅/光大</w:t>
      </w:r>
      <w:r w:rsidRPr="0040152C">
        <w:rPr>
          <w:rFonts w:ascii="宋体" w:hAnsi="宋体"/>
          <w:b/>
          <w:bCs/>
          <w:sz w:val="24"/>
          <w:szCs w:val="24"/>
        </w:rPr>
        <w:t>对于价格的预期和底线，</w:t>
      </w:r>
      <w:r w:rsidRPr="0040152C">
        <w:rPr>
          <w:rFonts w:ascii="宋体" w:hAnsi="宋体" w:hint="eastAsia"/>
          <w:b/>
          <w:bCs/>
          <w:sz w:val="24"/>
          <w:szCs w:val="24"/>
        </w:rPr>
        <w:t>如何防备</w:t>
      </w:r>
      <w:r w:rsidRPr="0040152C">
        <w:rPr>
          <w:rFonts w:ascii="宋体" w:hAnsi="宋体"/>
          <w:b/>
          <w:bCs/>
          <w:sz w:val="24"/>
          <w:szCs w:val="24"/>
        </w:rPr>
        <w:t>中间出现的任何突发情况？</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根据北京产权交易所的相关规则，古北水镇股权最终出让价格存在较大不确定性，上市公司管理层将本着有利于公司长远发展及保护投资者利益的角度参与股权受让。同时，公司将聘请北京产权交易所经纪公司协助参与古北水镇股权交易相关事宜，如果交易过程中出现任何突发情况，公司将协同咨询经纪公司，积极研究有利于上市公司的解决方案。</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5</w:t>
      </w:r>
      <w:r w:rsidRPr="0040152C">
        <w:rPr>
          <w:rFonts w:ascii="宋体" w:hAnsi="宋体"/>
          <w:b/>
          <w:bCs/>
          <w:sz w:val="24"/>
          <w:szCs w:val="24"/>
        </w:rPr>
        <w:t>.</w:t>
      </w:r>
      <w:r w:rsidRPr="0040152C">
        <w:rPr>
          <w:rFonts w:ascii="宋体" w:hAnsi="宋体" w:hint="eastAsia"/>
          <w:b/>
          <w:bCs/>
          <w:sz w:val="24"/>
          <w:szCs w:val="24"/>
        </w:rPr>
        <w:t>公司</w:t>
      </w:r>
      <w:r w:rsidRPr="0040152C">
        <w:rPr>
          <w:rFonts w:ascii="宋体" w:hAnsi="宋体"/>
          <w:b/>
          <w:bCs/>
          <w:sz w:val="24"/>
          <w:szCs w:val="24"/>
        </w:rPr>
        <w:t>财务费用</w:t>
      </w:r>
      <w:r w:rsidRPr="0040152C">
        <w:rPr>
          <w:rFonts w:ascii="宋体" w:hAnsi="宋体" w:hint="eastAsia"/>
          <w:b/>
          <w:bCs/>
          <w:sz w:val="24"/>
          <w:szCs w:val="24"/>
        </w:rPr>
        <w:t>是否</w:t>
      </w:r>
      <w:r w:rsidRPr="0040152C">
        <w:rPr>
          <w:rFonts w:ascii="宋体" w:hAnsi="宋体"/>
          <w:b/>
          <w:bCs/>
          <w:sz w:val="24"/>
          <w:szCs w:val="24"/>
        </w:rPr>
        <w:t>过重</w:t>
      </w:r>
      <w:r w:rsidRPr="0040152C">
        <w:rPr>
          <w:rFonts w:ascii="宋体" w:hAnsi="宋体" w:hint="eastAsia"/>
          <w:b/>
          <w:bCs/>
          <w:sz w:val="24"/>
          <w:szCs w:val="24"/>
        </w:rPr>
        <w:t>？</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答：目前上市公司运营稳健，因借款产生的财务费用在承受范围之内，公司整体资产负债率很低。为了解决财务费用较高的问题，公司将积极研究多种融资方式、丰富多种债务工具，长短结合解决好这个问题。</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lastRenderedPageBreak/>
        <w:t>6.古北水镇</w:t>
      </w:r>
      <w:proofErr w:type="gramStart"/>
      <w:r w:rsidRPr="0040152C">
        <w:rPr>
          <w:rFonts w:ascii="宋体" w:hAnsi="宋体" w:hint="eastAsia"/>
          <w:b/>
          <w:bCs/>
          <w:sz w:val="24"/>
          <w:szCs w:val="24"/>
        </w:rPr>
        <w:t>近期业绩</w:t>
      </w:r>
      <w:proofErr w:type="gramEnd"/>
      <w:r w:rsidRPr="0040152C">
        <w:rPr>
          <w:rFonts w:ascii="宋体" w:hAnsi="宋体" w:hint="eastAsia"/>
          <w:b/>
          <w:bCs/>
          <w:sz w:val="24"/>
          <w:szCs w:val="24"/>
        </w:rPr>
        <w:t>不达预期</w:t>
      </w:r>
      <w:r w:rsidRPr="0040152C">
        <w:rPr>
          <w:rFonts w:ascii="宋体" w:hAnsi="宋体"/>
          <w:b/>
          <w:bCs/>
          <w:sz w:val="24"/>
          <w:szCs w:val="24"/>
        </w:rPr>
        <w:t>，</w:t>
      </w:r>
      <w:r w:rsidRPr="0040152C">
        <w:rPr>
          <w:rFonts w:ascii="宋体" w:hAnsi="宋体" w:hint="eastAsia"/>
          <w:b/>
          <w:bCs/>
          <w:sz w:val="24"/>
          <w:szCs w:val="24"/>
        </w:rPr>
        <w:t>未来将</w:t>
      </w:r>
      <w:r w:rsidRPr="0040152C">
        <w:rPr>
          <w:rFonts w:ascii="宋体" w:hAnsi="宋体"/>
          <w:b/>
          <w:bCs/>
          <w:sz w:val="24"/>
          <w:szCs w:val="24"/>
        </w:rPr>
        <w:t>通过哪些措施来</w:t>
      </w:r>
      <w:proofErr w:type="gramStart"/>
      <w:r w:rsidRPr="0040152C">
        <w:rPr>
          <w:rFonts w:ascii="宋体" w:hAnsi="宋体"/>
          <w:b/>
          <w:bCs/>
          <w:sz w:val="24"/>
          <w:szCs w:val="24"/>
        </w:rPr>
        <w:t>提振古北</w:t>
      </w:r>
      <w:proofErr w:type="gramEnd"/>
      <w:r w:rsidRPr="0040152C">
        <w:rPr>
          <w:rFonts w:ascii="宋体" w:hAnsi="宋体"/>
          <w:b/>
          <w:bCs/>
          <w:sz w:val="24"/>
          <w:szCs w:val="24"/>
        </w:rPr>
        <w:t>的经营情况</w:t>
      </w:r>
      <w:r w:rsidRPr="0040152C">
        <w:rPr>
          <w:rFonts w:ascii="宋体" w:hAnsi="宋体" w:hint="eastAsia"/>
          <w:b/>
          <w:bCs/>
          <w:sz w:val="24"/>
          <w:szCs w:val="24"/>
        </w:rPr>
        <w:t>？</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答：古北水镇目前仍处于培育成长期，具有培育成长期景区面临的周末与非周末、淡季与旺季客流差异明显的普遍性问题。同时，古北水镇的地理区位，决定了其受北方气候因素影响，冬季较长。</w:t>
      </w:r>
    </w:p>
    <w:p w:rsidR="0040152C" w:rsidRPr="0040152C" w:rsidRDefault="0040152C" w:rsidP="0040152C">
      <w:pPr>
        <w:spacing w:line="360" w:lineRule="auto"/>
        <w:ind w:firstLineChars="200" w:firstLine="480"/>
        <w:rPr>
          <w:rFonts w:ascii="宋体" w:hAnsi="宋体"/>
          <w:bCs/>
          <w:sz w:val="24"/>
          <w:szCs w:val="24"/>
        </w:rPr>
      </w:pPr>
      <w:r w:rsidRPr="0040152C">
        <w:rPr>
          <w:rFonts w:ascii="宋体" w:hAnsi="宋体" w:hint="eastAsia"/>
          <w:bCs/>
          <w:sz w:val="24"/>
          <w:szCs w:val="24"/>
        </w:rPr>
        <w:t>鉴于上述情况，未来古北水镇将通过以下措施提升业绩：其一，围绕长城、温泉、星空、民俗等主题产品继续扩展发掘冬季、夜晚游憩产品的新业态，力争一年四季游客数量达到相对均等水平；其二，依托乌镇转型发展“文化小镇”、“会展小镇”的经验，以及乌镇在营销、商务客人的资源优势，深挖景区会展业务市场；其三，积极争取优化全国各地游客从北京市区、机场、火车站和其他交通枢纽往返景区交通的便捷性；其四，依托冬奥会等大型事件、活动对景区进行营销推广，增加对境外、外</w:t>
      </w:r>
      <w:proofErr w:type="gramStart"/>
      <w:r w:rsidRPr="0040152C">
        <w:rPr>
          <w:rFonts w:ascii="宋体" w:hAnsi="宋体" w:hint="eastAsia"/>
          <w:bCs/>
          <w:sz w:val="24"/>
          <w:szCs w:val="24"/>
        </w:rPr>
        <w:t>阜</w:t>
      </w:r>
      <w:proofErr w:type="gramEnd"/>
      <w:r w:rsidRPr="0040152C">
        <w:rPr>
          <w:rFonts w:ascii="宋体" w:hAnsi="宋体" w:hint="eastAsia"/>
          <w:bCs/>
          <w:sz w:val="24"/>
          <w:szCs w:val="24"/>
        </w:rPr>
        <w:t>客人的吸引力。</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7.今年</w:t>
      </w:r>
      <w:r w:rsidRPr="0040152C">
        <w:rPr>
          <w:rFonts w:ascii="宋体" w:hAnsi="宋体"/>
          <w:b/>
          <w:bCs/>
          <w:sz w:val="24"/>
          <w:szCs w:val="24"/>
        </w:rPr>
        <w:t>乌镇游客人次是在下滑的，</w:t>
      </w:r>
      <w:r w:rsidRPr="0040152C">
        <w:rPr>
          <w:rFonts w:ascii="宋体" w:hAnsi="宋体" w:hint="eastAsia"/>
          <w:b/>
          <w:bCs/>
          <w:sz w:val="24"/>
          <w:szCs w:val="24"/>
        </w:rPr>
        <w:t>主要原因</w:t>
      </w:r>
      <w:r w:rsidRPr="0040152C">
        <w:rPr>
          <w:rFonts w:ascii="宋体" w:hAnsi="宋体"/>
          <w:b/>
          <w:bCs/>
          <w:sz w:val="24"/>
          <w:szCs w:val="24"/>
        </w:rPr>
        <w:t>？</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其一，去年乌镇客流量基数较高，已超过千万人次，基于景区承载力，存在客流量天花板的问题；其二，今年一季度华东地区天气情况不好，各景区均存在客流量下降的情况；其三，国内近年逐渐兴起的设计师酒店、民宿、主题度假酒店、各类特色小镇，促使竞争加剧，分流了部分消费人群；其四，景区人次计算方法的影响</w:t>
      </w:r>
      <w:r w:rsidRPr="0040152C">
        <w:rPr>
          <w:rFonts w:ascii="宋体" w:hAnsi="宋体"/>
          <w:bCs/>
          <w:sz w:val="24"/>
          <w:szCs w:val="24"/>
        </w:rPr>
        <w:t>，</w:t>
      </w:r>
      <w:r w:rsidRPr="0040152C">
        <w:rPr>
          <w:rFonts w:ascii="宋体" w:hAnsi="宋体" w:hint="eastAsia"/>
          <w:bCs/>
          <w:sz w:val="24"/>
          <w:szCs w:val="24"/>
        </w:rPr>
        <w:t>在统计上景区一直将购买东西栅联票计算为2人次，而近年来游客逐渐呈现出倾向单独购买西栅门票而</w:t>
      </w:r>
      <w:proofErr w:type="gramStart"/>
      <w:r w:rsidRPr="0040152C">
        <w:rPr>
          <w:rFonts w:ascii="宋体" w:hAnsi="宋体" w:hint="eastAsia"/>
          <w:bCs/>
          <w:sz w:val="24"/>
          <w:szCs w:val="24"/>
        </w:rPr>
        <w:t>非购买</w:t>
      </w:r>
      <w:proofErr w:type="gramEnd"/>
      <w:r w:rsidRPr="0040152C">
        <w:rPr>
          <w:rFonts w:ascii="宋体" w:hAnsi="宋体" w:hint="eastAsia"/>
          <w:bCs/>
          <w:sz w:val="24"/>
          <w:szCs w:val="24"/>
        </w:rPr>
        <w:t>联票的趋势。</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8</w:t>
      </w:r>
      <w:r w:rsidRPr="0040152C">
        <w:rPr>
          <w:rFonts w:ascii="宋体" w:hAnsi="宋体"/>
          <w:b/>
          <w:bCs/>
          <w:sz w:val="24"/>
          <w:szCs w:val="24"/>
        </w:rPr>
        <w:t>.</w:t>
      </w:r>
      <w:r w:rsidRPr="0040152C">
        <w:rPr>
          <w:rFonts w:ascii="宋体" w:hAnsi="宋体" w:hint="eastAsia"/>
          <w:b/>
          <w:bCs/>
          <w:sz w:val="24"/>
          <w:szCs w:val="24"/>
        </w:rPr>
        <w:t>乌镇</w:t>
      </w:r>
      <w:r w:rsidRPr="0040152C">
        <w:rPr>
          <w:rFonts w:ascii="宋体" w:hAnsi="宋体"/>
          <w:b/>
          <w:bCs/>
          <w:sz w:val="24"/>
          <w:szCs w:val="24"/>
        </w:rPr>
        <w:t>后续的成长空间在哪里？</w:t>
      </w:r>
      <w:r w:rsidRPr="0040152C" w:rsidDel="00D40D55">
        <w:rPr>
          <w:rFonts w:ascii="宋体" w:hAnsi="宋体" w:hint="eastAsia"/>
          <w:b/>
          <w:bCs/>
          <w:sz w:val="24"/>
          <w:szCs w:val="24"/>
        </w:rPr>
        <w:t xml:space="preserve"> </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其一，依托景区度假定位，继续丰富度假方式和产品内容，提高人均消费水平；其二，依托“乌镇戏剧节”，继续打造文化IP，丰富文化衍生产品和创意产业；其三，依托“世界互联网大会”，培育和打造“会展小镇”，改善客流结构，拉升人均消费水平。</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9</w:t>
      </w:r>
      <w:r w:rsidRPr="0040152C">
        <w:rPr>
          <w:rFonts w:ascii="宋体" w:hAnsi="宋体"/>
          <w:b/>
          <w:bCs/>
          <w:sz w:val="24"/>
          <w:szCs w:val="24"/>
        </w:rPr>
        <w:t>.</w:t>
      </w:r>
      <w:r w:rsidRPr="0040152C">
        <w:rPr>
          <w:rFonts w:ascii="宋体" w:hAnsi="宋体" w:hint="eastAsia"/>
          <w:b/>
          <w:bCs/>
          <w:sz w:val="24"/>
          <w:szCs w:val="24"/>
        </w:rPr>
        <w:t>光大</w:t>
      </w:r>
      <w:r w:rsidRPr="0040152C">
        <w:rPr>
          <w:rFonts w:ascii="宋体" w:hAnsi="宋体"/>
          <w:b/>
          <w:bCs/>
          <w:sz w:val="24"/>
          <w:szCs w:val="24"/>
        </w:rPr>
        <w:t>集团对</w:t>
      </w:r>
      <w:r w:rsidRPr="0040152C">
        <w:rPr>
          <w:rFonts w:ascii="宋体" w:hAnsi="宋体" w:hint="eastAsia"/>
          <w:b/>
          <w:bCs/>
          <w:sz w:val="24"/>
          <w:szCs w:val="24"/>
        </w:rPr>
        <w:t>中青旅</w:t>
      </w:r>
      <w:r w:rsidRPr="0040152C">
        <w:rPr>
          <w:rFonts w:ascii="宋体" w:hAnsi="宋体"/>
          <w:b/>
          <w:bCs/>
          <w:sz w:val="24"/>
          <w:szCs w:val="24"/>
        </w:rPr>
        <w:t>的目标和具体支持有哪些？</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光大集团将发挥自身优势，打造产融结合特色，整合资源要素，优化战略布局，争取政策突破，全力支持中青旅壮大发展“大旅游”产业，使中青旅力争通过五到十年的努力，打造成为“全球领先的旅游综合服务商”。</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10</w:t>
      </w:r>
      <w:r w:rsidRPr="0040152C">
        <w:rPr>
          <w:rFonts w:ascii="宋体" w:hAnsi="宋体"/>
          <w:b/>
          <w:bCs/>
          <w:sz w:val="24"/>
          <w:szCs w:val="24"/>
        </w:rPr>
        <w:t>.</w:t>
      </w:r>
      <w:r w:rsidRPr="0040152C">
        <w:rPr>
          <w:rFonts w:ascii="宋体" w:hAnsi="宋体" w:hint="eastAsia"/>
          <w:b/>
          <w:bCs/>
          <w:sz w:val="24"/>
          <w:szCs w:val="24"/>
        </w:rPr>
        <w:t>公司是否</w:t>
      </w:r>
      <w:r w:rsidRPr="0040152C">
        <w:rPr>
          <w:rFonts w:ascii="宋体" w:hAnsi="宋体"/>
          <w:b/>
          <w:bCs/>
          <w:sz w:val="24"/>
          <w:szCs w:val="24"/>
        </w:rPr>
        <w:t>还有新的项目出炉？会是</w:t>
      </w:r>
      <w:r w:rsidRPr="0040152C">
        <w:rPr>
          <w:rFonts w:ascii="宋体" w:hAnsi="宋体" w:hint="eastAsia"/>
          <w:b/>
          <w:bCs/>
          <w:sz w:val="24"/>
          <w:szCs w:val="24"/>
        </w:rPr>
        <w:t>什么</w:t>
      </w:r>
      <w:r w:rsidRPr="0040152C">
        <w:rPr>
          <w:rFonts w:ascii="宋体" w:hAnsi="宋体"/>
          <w:b/>
          <w:bCs/>
          <w:sz w:val="24"/>
          <w:szCs w:val="24"/>
        </w:rPr>
        <w:t>样的形式？</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答：现有景区中，乌镇处于再布局阶段，古北水镇处于培育成长</w:t>
      </w:r>
      <w:r w:rsidRPr="0040152C">
        <w:rPr>
          <w:rFonts w:ascii="宋体" w:hAnsi="宋体"/>
          <w:bCs/>
          <w:sz w:val="24"/>
          <w:szCs w:val="24"/>
        </w:rPr>
        <w:t>阶段</w:t>
      </w:r>
      <w:r w:rsidRPr="0040152C">
        <w:rPr>
          <w:rFonts w:ascii="宋体" w:hAnsi="宋体" w:hint="eastAsia"/>
          <w:bCs/>
          <w:sz w:val="24"/>
          <w:szCs w:val="24"/>
        </w:rPr>
        <w:t>，后续均有</w:t>
      </w:r>
      <w:r w:rsidRPr="0040152C">
        <w:rPr>
          <w:rFonts w:ascii="宋体" w:hAnsi="宋体" w:hint="eastAsia"/>
          <w:bCs/>
          <w:sz w:val="24"/>
          <w:szCs w:val="24"/>
        </w:rPr>
        <w:lastRenderedPageBreak/>
        <w:t>新的发展空间。考虑到目前国内景区投资环境、资金要求和风险控制，公司在产融合作的大背景下，会有效拓展稀缺性旅游资源，会结合国家一带一路、</w:t>
      </w:r>
      <w:proofErr w:type="gramStart"/>
      <w:r w:rsidRPr="0040152C">
        <w:rPr>
          <w:rFonts w:ascii="宋体" w:hAnsi="宋体" w:hint="eastAsia"/>
          <w:bCs/>
          <w:sz w:val="24"/>
          <w:szCs w:val="24"/>
        </w:rPr>
        <w:t>雄安新区</w:t>
      </w:r>
      <w:proofErr w:type="gramEnd"/>
      <w:r w:rsidRPr="0040152C">
        <w:rPr>
          <w:rFonts w:ascii="宋体" w:hAnsi="宋体" w:hint="eastAsia"/>
          <w:bCs/>
          <w:sz w:val="24"/>
          <w:szCs w:val="24"/>
        </w:rPr>
        <w:t>、海南发展、川渝城市群、中部崛起等区域战略实施布局。此外，光大集团计划成立旅游基金，此基金将与中青旅新项目有机结合，为中青旅可持续发展提供支持。如公司开发新的项目，将及时履行信息披露义务。</w:t>
      </w:r>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11.红</w:t>
      </w:r>
      <w:proofErr w:type="gramStart"/>
      <w:r w:rsidRPr="0040152C">
        <w:rPr>
          <w:rFonts w:ascii="宋体" w:hAnsi="宋体" w:hint="eastAsia"/>
          <w:b/>
          <w:bCs/>
          <w:sz w:val="24"/>
          <w:szCs w:val="24"/>
        </w:rPr>
        <w:t>奇基金</w:t>
      </w:r>
      <w:proofErr w:type="gramEnd"/>
      <w:r w:rsidRPr="0040152C">
        <w:rPr>
          <w:rFonts w:ascii="宋体" w:hAnsi="宋体" w:hint="eastAsia"/>
          <w:b/>
          <w:bCs/>
          <w:sz w:val="24"/>
          <w:szCs w:val="24"/>
        </w:rPr>
        <w:t>发展情况如何？</w:t>
      </w:r>
    </w:p>
    <w:p w:rsidR="0040152C"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答：基金处于项目储备阶段，目前已参股投资四个项目，分别为以康养为主题的江苏高淳项目、以羌族文化为特点</w:t>
      </w:r>
      <w:proofErr w:type="gramStart"/>
      <w:r w:rsidRPr="0040152C">
        <w:rPr>
          <w:rFonts w:ascii="宋体" w:hAnsi="宋体" w:hint="eastAsia"/>
          <w:bCs/>
          <w:sz w:val="24"/>
          <w:szCs w:val="24"/>
        </w:rPr>
        <w:t>的九皇山</w:t>
      </w:r>
      <w:proofErr w:type="gramEnd"/>
      <w:r w:rsidRPr="0040152C">
        <w:rPr>
          <w:rFonts w:ascii="宋体" w:hAnsi="宋体" w:hint="eastAsia"/>
          <w:bCs/>
          <w:sz w:val="24"/>
          <w:szCs w:val="24"/>
        </w:rPr>
        <w:t>项目、以婺源当地景色、特色文化为内容的</w:t>
      </w:r>
      <w:proofErr w:type="gramStart"/>
      <w:r w:rsidRPr="0040152C">
        <w:rPr>
          <w:rFonts w:ascii="宋体" w:hAnsi="宋体" w:hint="eastAsia"/>
          <w:bCs/>
          <w:sz w:val="24"/>
          <w:szCs w:val="24"/>
        </w:rPr>
        <w:t>篁岭项目</w:t>
      </w:r>
      <w:proofErr w:type="gramEnd"/>
      <w:r w:rsidRPr="0040152C">
        <w:rPr>
          <w:rFonts w:ascii="宋体" w:hAnsi="宋体" w:hint="eastAsia"/>
          <w:bCs/>
          <w:sz w:val="24"/>
          <w:szCs w:val="24"/>
        </w:rPr>
        <w:t>以及专注于乡村旅游</w:t>
      </w:r>
      <w:proofErr w:type="gramStart"/>
      <w:r w:rsidRPr="0040152C">
        <w:rPr>
          <w:rFonts w:ascii="宋体" w:hAnsi="宋体" w:hint="eastAsia"/>
          <w:bCs/>
          <w:sz w:val="24"/>
          <w:szCs w:val="24"/>
        </w:rPr>
        <w:t>的乡伴项目</w:t>
      </w:r>
      <w:proofErr w:type="gramEnd"/>
      <w:r w:rsidRPr="0040152C">
        <w:rPr>
          <w:rFonts w:ascii="宋体" w:hAnsi="宋体" w:hint="eastAsia"/>
          <w:bCs/>
          <w:sz w:val="24"/>
          <w:szCs w:val="24"/>
        </w:rPr>
        <w:t>，</w:t>
      </w:r>
      <w:proofErr w:type="gramStart"/>
      <w:r w:rsidRPr="0040152C">
        <w:rPr>
          <w:rFonts w:ascii="宋体" w:hAnsi="宋体" w:hint="eastAsia"/>
          <w:bCs/>
          <w:sz w:val="24"/>
          <w:szCs w:val="24"/>
        </w:rPr>
        <w:t>其中九皇山</w:t>
      </w:r>
      <w:proofErr w:type="gramEnd"/>
      <w:r w:rsidRPr="0040152C">
        <w:rPr>
          <w:rFonts w:ascii="宋体" w:hAnsi="宋体" w:hint="eastAsia"/>
          <w:bCs/>
          <w:sz w:val="24"/>
          <w:szCs w:val="24"/>
        </w:rPr>
        <w:t>项目为新三板挂牌公司。中青旅将在光大集团的基金支持与统筹指导下，努力拓展新的投资项目与投资业务。</w:t>
      </w:r>
      <w:bookmarkStart w:id="0" w:name="_GoBack"/>
      <w:bookmarkEnd w:id="0"/>
    </w:p>
    <w:p w:rsidR="0040152C" w:rsidRPr="0040152C" w:rsidRDefault="0040152C" w:rsidP="0040152C">
      <w:pPr>
        <w:spacing w:line="360" w:lineRule="auto"/>
        <w:rPr>
          <w:rFonts w:ascii="宋体" w:hAnsi="宋体"/>
          <w:b/>
          <w:bCs/>
          <w:sz w:val="24"/>
          <w:szCs w:val="24"/>
        </w:rPr>
      </w:pPr>
      <w:r w:rsidRPr="0040152C">
        <w:rPr>
          <w:rFonts w:ascii="宋体" w:hAnsi="宋体" w:hint="eastAsia"/>
          <w:b/>
          <w:bCs/>
          <w:sz w:val="24"/>
          <w:szCs w:val="24"/>
        </w:rPr>
        <w:t>12.公司董事变动的原因？近期经营层有辞职的原因？</w:t>
      </w:r>
    </w:p>
    <w:p w:rsidR="003D634D" w:rsidRPr="0040152C" w:rsidRDefault="0040152C" w:rsidP="0040152C">
      <w:pPr>
        <w:spacing w:line="360" w:lineRule="auto"/>
        <w:rPr>
          <w:rFonts w:ascii="宋体" w:hAnsi="宋体"/>
          <w:bCs/>
          <w:sz w:val="24"/>
          <w:szCs w:val="24"/>
        </w:rPr>
      </w:pPr>
      <w:r w:rsidRPr="0040152C">
        <w:rPr>
          <w:rFonts w:ascii="宋体" w:hAnsi="宋体" w:hint="eastAsia"/>
          <w:bCs/>
          <w:sz w:val="24"/>
          <w:szCs w:val="24"/>
        </w:rPr>
        <w:t>答：青旅集团划转至光大集团以后，光大集团为通过公司治理程序对中青旅实施管控和支持，通过青旅集团向中青旅派出了股权董事。李京女士辞去副总裁职务主要为内部退休。</w:t>
      </w:r>
    </w:p>
    <w:sectPr w:rsidR="003D634D" w:rsidRPr="0040152C" w:rsidSect="001C7B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9F4" w:rsidRDefault="000879F4" w:rsidP="007063BF">
      <w:r>
        <w:separator/>
      </w:r>
    </w:p>
  </w:endnote>
  <w:endnote w:type="continuationSeparator" w:id="0">
    <w:p w:rsidR="000879F4" w:rsidRDefault="000879F4" w:rsidP="007063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9F4" w:rsidRDefault="000879F4" w:rsidP="007063BF">
      <w:r>
        <w:separator/>
      </w:r>
    </w:p>
  </w:footnote>
  <w:footnote w:type="continuationSeparator" w:id="0">
    <w:p w:rsidR="000879F4" w:rsidRDefault="000879F4" w:rsidP="00706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3364D"/>
    <w:multiLevelType w:val="singleLevel"/>
    <w:tmpl w:val="5A33364D"/>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3BF"/>
    <w:rsid w:val="00043EEF"/>
    <w:rsid w:val="0005004C"/>
    <w:rsid w:val="000545C3"/>
    <w:rsid w:val="000574C9"/>
    <w:rsid w:val="0006276A"/>
    <w:rsid w:val="00087408"/>
    <w:rsid w:val="000879F4"/>
    <w:rsid w:val="00096AE0"/>
    <w:rsid w:val="000978DF"/>
    <w:rsid w:val="000A4955"/>
    <w:rsid w:val="000B06E5"/>
    <w:rsid w:val="000B1669"/>
    <w:rsid w:val="000D3AB2"/>
    <w:rsid w:val="000E1EEF"/>
    <w:rsid w:val="000E32FF"/>
    <w:rsid w:val="000E3A86"/>
    <w:rsid w:val="000E751C"/>
    <w:rsid w:val="0011004B"/>
    <w:rsid w:val="0012446C"/>
    <w:rsid w:val="00151915"/>
    <w:rsid w:val="00157E32"/>
    <w:rsid w:val="00160594"/>
    <w:rsid w:val="00177DC4"/>
    <w:rsid w:val="00181095"/>
    <w:rsid w:val="001A319D"/>
    <w:rsid w:val="001B57F3"/>
    <w:rsid w:val="001C633D"/>
    <w:rsid w:val="001D027C"/>
    <w:rsid w:val="001E2373"/>
    <w:rsid w:val="001E50F8"/>
    <w:rsid w:val="002019FD"/>
    <w:rsid w:val="00212078"/>
    <w:rsid w:val="0022612D"/>
    <w:rsid w:val="002316D0"/>
    <w:rsid w:val="00232BC1"/>
    <w:rsid w:val="00253FD0"/>
    <w:rsid w:val="002723FC"/>
    <w:rsid w:val="00272F20"/>
    <w:rsid w:val="00276D02"/>
    <w:rsid w:val="002B425B"/>
    <w:rsid w:val="002B4EDF"/>
    <w:rsid w:val="002C5C76"/>
    <w:rsid w:val="00313E23"/>
    <w:rsid w:val="00335A0F"/>
    <w:rsid w:val="00346364"/>
    <w:rsid w:val="00350BDA"/>
    <w:rsid w:val="00357B9C"/>
    <w:rsid w:val="00365E29"/>
    <w:rsid w:val="00366604"/>
    <w:rsid w:val="00380247"/>
    <w:rsid w:val="003820E0"/>
    <w:rsid w:val="0039623D"/>
    <w:rsid w:val="003A01C4"/>
    <w:rsid w:val="003A7B14"/>
    <w:rsid w:val="003B4CDA"/>
    <w:rsid w:val="003C2255"/>
    <w:rsid w:val="003C5AA9"/>
    <w:rsid w:val="003C780E"/>
    <w:rsid w:val="003D634D"/>
    <w:rsid w:val="003E0F10"/>
    <w:rsid w:val="003E2944"/>
    <w:rsid w:val="003F4FC8"/>
    <w:rsid w:val="00400682"/>
    <w:rsid w:val="0040152C"/>
    <w:rsid w:val="00411EF2"/>
    <w:rsid w:val="0043567A"/>
    <w:rsid w:val="00444B4B"/>
    <w:rsid w:val="004678DB"/>
    <w:rsid w:val="00480188"/>
    <w:rsid w:val="004B7750"/>
    <w:rsid w:val="004C0FA5"/>
    <w:rsid w:val="004C7E0A"/>
    <w:rsid w:val="004D3443"/>
    <w:rsid w:val="004D522F"/>
    <w:rsid w:val="004E69C2"/>
    <w:rsid w:val="00516241"/>
    <w:rsid w:val="00540357"/>
    <w:rsid w:val="00540B96"/>
    <w:rsid w:val="00570B53"/>
    <w:rsid w:val="00576E78"/>
    <w:rsid w:val="00582478"/>
    <w:rsid w:val="0058400B"/>
    <w:rsid w:val="00585DF4"/>
    <w:rsid w:val="00587E57"/>
    <w:rsid w:val="00587FE7"/>
    <w:rsid w:val="005B0113"/>
    <w:rsid w:val="005B15CC"/>
    <w:rsid w:val="005B6E37"/>
    <w:rsid w:val="005E5DB6"/>
    <w:rsid w:val="005F5989"/>
    <w:rsid w:val="006021F3"/>
    <w:rsid w:val="006056C8"/>
    <w:rsid w:val="00606C55"/>
    <w:rsid w:val="006112C2"/>
    <w:rsid w:val="00624A5A"/>
    <w:rsid w:val="00627C75"/>
    <w:rsid w:val="00642158"/>
    <w:rsid w:val="0064790A"/>
    <w:rsid w:val="00657839"/>
    <w:rsid w:val="006936E3"/>
    <w:rsid w:val="006A174C"/>
    <w:rsid w:val="006A43E6"/>
    <w:rsid w:val="006B7520"/>
    <w:rsid w:val="006C3893"/>
    <w:rsid w:val="006D1F04"/>
    <w:rsid w:val="006D250B"/>
    <w:rsid w:val="006D4069"/>
    <w:rsid w:val="006E1371"/>
    <w:rsid w:val="0070222B"/>
    <w:rsid w:val="007063BF"/>
    <w:rsid w:val="00711220"/>
    <w:rsid w:val="0072750F"/>
    <w:rsid w:val="00736584"/>
    <w:rsid w:val="007851B3"/>
    <w:rsid w:val="00785AA1"/>
    <w:rsid w:val="00791D87"/>
    <w:rsid w:val="007A25C3"/>
    <w:rsid w:val="007C3492"/>
    <w:rsid w:val="007C5E0B"/>
    <w:rsid w:val="007D048F"/>
    <w:rsid w:val="007E29DD"/>
    <w:rsid w:val="007F4796"/>
    <w:rsid w:val="007F6859"/>
    <w:rsid w:val="00805D24"/>
    <w:rsid w:val="008179A4"/>
    <w:rsid w:val="0082223A"/>
    <w:rsid w:val="00823DE9"/>
    <w:rsid w:val="008241A7"/>
    <w:rsid w:val="008362CB"/>
    <w:rsid w:val="00842F45"/>
    <w:rsid w:val="00844E76"/>
    <w:rsid w:val="00855C01"/>
    <w:rsid w:val="0086177D"/>
    <w:rsid w:val="008655F4"/>
    <w:rsid w:val="008972F3"/>
    <w:rsid w:val="008A0257"/>
    <w:rsid w:val="008B69EF"/>
    <w:rsid w:val="008E06AD"/>
    <w:rsid w:val="008F35FB"/>
    <w:rsid w:val="0090275C"/>
    <w:rsid w:val="00902F11"/>
    <w:rsid w:val="009111EC"/>
    <w:rsid w:val="00913315"/>
    <w:rsid w:val="00915893"/>
    <w:rsid w:val="00946D91"/>
    <w:rsid w:val="00946DE0"/>
    <w:rsid w:val="0094740A"/>
    <w:rsid w:val="00967B88"/>
    <w:rsid w:val="0099466D"/>
    <w:rsid w:val="00994762"/>
    <w:rsid w:val="009A06AA"/>
    <w:rsid w:val="009A63E7"/>
    <w:rsid w:val="009A63F4"/>
    <w:rsid w:val="009B04BD"/>
    <w:rsid w:val="009C722D"/>
    <w:rsid w:val="00A04AA8"/>
    <w:rsid w:val="00A2544D"/>
    <w:rsid w:val="00A279F4"/>
    <w:rsid w:val="00A46715"/>
    <w:rsid w:val="00A47A4C"/>
    <w:rsid w:val="00A51015"/>
    <w:rsid w:val="00A558DD"/>
    <w:rsid w:val="00A57A25"/>
    <w:rsid w:val="00A666FE"/>
    <w:rsid w:val="00A73C90"/>
    <w:rsid w:val="00A80BDE"/>
    <w:rsid w:val="00A8107D"/>
    <w:rsid w:val="00A857DD"/>
    <w:rsid w:val="00A904F8"/>
    <w:rsid w:val="00A94FD8"/>
    <w:rsid w:val="00A95634"/>
    <w:rsid w:val="00AA6021"/>
    <w:rsid w:val="00AC0C7D"/>
    <w:rsid w:val="00AC53FD"/>
    <w:rsid w:val="00AD116B"/>
    <w:rsid w:val="00AE25C0"/>
    <w:rsid w:val="00AE4DFE"/>
    <w:rsid w:val="00AF0B6C"/>
    <w:rsid w:val="00AF6AC5"/>
    <w:rsid w:val="00B06EBC"/>
    <w:rsid w:val="00B2644A"/>
    <w:rsid w:val="00B32C4F"/>
    <w:rsid w:val="00B341EF"/>
    <w:rsid w:val="00B63A37"/>
    <w:rsid w:val="00B71894"/>
    <w:rsid w:val="00BA2FF4"/>
    <w:rsid w:val="00BD01DC"/>
    <w:rsid w:val="00BD47B3"/>
    <w:rsid w:val="00BD5C20"/>
    <w:rsid w:val="00C12E3B"/>
    <w:rsid w:val="00C41053"/>
    <w:rsid w:val="00C42AAB"/>
    <w:rsid w:val="00C52FF9"/>
    <w:rsid w:val="00C66B01"/>
    <w:rsid w:val="00C7054F"/>
    <w:rsid w:val="00C8386B"/>
    <w:rsid w:val="00C922F5"/>
    <w:rsid w:val="00CB6788"/>
    <w:rsid w:val="00CC018C"/>
    <w:rsid w:val="00CD2E75"/>
    <w:rsid w:val="00CE1133"/>
    <w:rsid w:val="00CE61E7"/>
    <w:rsid w:val="00CF210E"/>
    <w:rsid w:val="00D00807"/>
    <w:rsid w:val="00D03021"/>
    <w:rsid w:val="00D31E3E"/>
    <w:rsid w:val="00D32AD2"/>
    <w:rsid w:val="00D34160"/>
    <w:rsid w:val="00D36323"/>
    <w:rsid w:val="00D41BF2"/>
    <w:rsid w:val="00D4359A"/>
    <w:rsid w:val="00D5351C"/>
    <w:rsid w:val="00D6024C"/>
    <w:rsid w:val="00D66BD0"/>
    <w:rsid w:val="00D8702B"/>
    <w:rsid w:val="00D87895"/>
    <w:rsid w:val="00D87C14"/>
    <w:rsid w:val="00DC38F1"/>
    <w:rsid w:val="00DC728B"/>
    <w:rsid w:val="00DD03A3"/>
    <w:rsid w:val="00DD11B0"/>
    <w:rsid w:val="00DE7441"/>
    <w:rsid w:val="00DF4FCE"/>
    <w:rsid w:val="00E014C9"/>
    <w:rsid w:val="00E1304D"/>
    <w:rsid w:val="00E21F55"/>
    <w:rsid w:val="00E24439"/>
    <w:rsid w:val="00E252FD"/>
    <w:rsid w:val="00E406FF"/>
    <w:rsid w:val="00E50990"/>
    <w:rsid w:val="00E51E0A"/>
    <w:rsid w:val="00E52FC1"/>
    <w:rsid w:val="00E54B6D"/>
    <w:rsid w:val="00E558DF"/>
    <w:rsid w:val="00E7232F"/>
    <w:rsid w:val="00E922C3"/>
    <w:rsid w:val="00EA23FF"/>
    <w:rsid w:val="00EC67AF"/>
    <w:rsid w:val="00ED69C3"/>
    <w:rsid w:val="00EE2DA0"/>
    <w:rsid w:val="00F02E83"/>
    <w:rsid w:val="00F0401F"/>
    <w:rsid w:val="00F10ED1"/>
    <w:rsid w:val="00F14D45"/>
    <w:rsid w:val="00F21E99"/>
    <w:rsid w:val="00F23A58"/>
    <w:rsid w:val="00F3789C"/>
    <w:rsid w:val="00F447B9"/>
    <w:rsid w:val="00F450DB"/>
    <w:rsid w:val="00F456D3"/>
    <w:rsid w:val="00F4660E"/>
    <w:rsid w:val="00F51103"/>
    <w:rsid w:val="00F86625"/>
    <w:rsid w:val="00F87FD5"/>
    <w:rsid w:val="00F91212"/>
    <w:rsid w:val="00F95EF7"/>
    <w:rsid w:val="00F97383"/>
    <w:rsid w:val="00FA44A8"/>
    <w:rsid w:val="00FA6EEC"/>
    <w:rsid w:val="00FC0271"/>
    <w:rsid w:val="00FC2C46"/>
    <w:rsid w:val="00FC6ADB"/>
    <w:rsid w:val="00FE6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3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63BF"/>
    <w:rPr>
      <w:sz w:val="18"/>
      <w:szCs w:val="18"/>
    </w:rPr>
  </w:style>
  <w:style w:type="paragraph" w:styleId="a4">
    <w:name w:val="footer"/>
    <w:basedOn w:val="a"/>
    <w:link w:val="Char0"/>
    <w:uiPriority w:val="99"/>
    <w:semiHidden/>
    <w:unhideWhenUsed/>
    <w:rsid w:val="007063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63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301</Words>
  <Characters>1716</Characters>
  <Application>Microsoft Office Word</Application>
  <DocSecurity>0</DocSecurity>
  <Lines>14</Lines>
  <Paragraphs>4</Paragraphs>
  <ScaleCrop>false</ScaleCrop>
  <Company>lalabobo</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dcterms:created xsi:type="dcterms:W3CDTF">2018-04-28T01:29:00Z</dcterms:created>
  <dcterms:modified xsi:type="dcterms:W3CDTF">2018-07-18T10:15:00Z</dcterms:modified>
</cp:coreProperties>
</file>