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5B" w:rsidRPr="00323D5B" w:rsidRDefault="0076337C" w:rsidP="00323D5B">
      <w:pPr>
        <w:pStyle w:val="3"/>
        <w:spacing w:before="0" w:after="0"/>
        <w:jc w:val="center"/>
      </w:pPr>
      <w:r>
        <w:rPr>
          <w:rFonts w:hint="eastAsia"/>
        </w:rPr>
        <w:t>北京电子城投资开发集团股份有限公司</w:t>
      </w:r>
    </w:p>
    <w:p w:rsidR="0076337C" w:rsidRDefault="00123678" w:rsidP="00323D5B">
      <w:pPr>
        <w:pStyle w:val="3"/>
        <w:spacing w:before="0" w:after="0"/>
        <w:jc w:val="center"/>
      </w:pPr>
      <w:r>
        <w:rPr>
          <w:rFonts w:hint="eastAsia"/>
        </w:rPr>
        <w:t>2018</w:t>
      </w:r>
      <w:r w:rsidR="00323D5B" w:rsidRPr="00323D5B">
        <w:rPr>
          <w:rFonts w:hint="eastAsia"/>
        </w:rPr>
        <w:t>年</w:t>
      </w:r>
      <w:r>
        <w:rPr>
          <w:rFonts w:hint="eastAsia"/>
        </w:rPr>
        <w:t>半年度</w:t>
      </w:r>
      <w:r w:rsidR="00323D5B" w:rsidRPr="00323D5B">
        <w:rPr>
          <w:rFonts w:hint="eastAsia"/>
        </w:rPr>
        <w:t>业绩</w:t>
      </w:r>
    </w:p>
    <w:p w:rsidR="00323D5B" w:rsidRDefault="0076337C" w:rsidP="00323D5B">
      <w:pPr>
        <w:pStyle w:val="3"/>
        <w:spacing w:before="0" w:after="0"/>
        <w:jc w:val="center"/>
      </w:pPr>
      <w:r>
        <w:rPr>
          <w:rFonts w:hint="eastAsia"/>
        </w:rPr>
        <w:t>投资者接待日活动</w:t>
      </w:r>
      <w:r w:rsidR="00323D5B">
        <w:rPr>
          <w:rFonts w:hint="eastAsia"/>
        </w:rPr>
        <w:t>纪要</w:t>
      </w:r>
    </w:p>
    <w:p w:rsidR="00323D5B" w:rsidRPr="00323D5B" w:rsidRDefault="00323D5B" w:rsidP="00323D5B">
      <w:pPr>
        <w:spacing w:line="360" w:lineRule="auto"/>
        <w:rPr>
          <w:rFonts w:asciiTheme="minorEastAsia" w:hAnsiTheme="minorEastAsia"/>
          <w:b/>
          <w:sz w:val="24"/>
          <w:szCs w:val="24"/>
        </w:rPr>
      </w:pPr>
      <w:r w:rsidRPr="00323D5B">
        <w:rPr>
          <w:rFonts w:asciiTheme="minorEastAsia" w:hAnsiTheme="minorEastAsia" w:hint="eastAsia"/>
          <w:b/>
          <w:sz w:val="24"/>
          <w:szCs w:val="24"/>
        </w:rPr>
        <w:t>时间：</w:t>
      </w:r>
      <w:r w:rsidRPr="00323D5B">
        <w:rPr>
          <w:rFonts w:asciiTheme="minorEastAsia" w:hAnsiTheme="minorEastAsia" w:hint="eastAsia"/>
          <w:sz w:val="24"/>
          <w:szCs w:val="24"/>
        </w:rPr>
        <w:t>201</w:t>
      </w:r>
      <w:r w:rsidR="00123678">
        <w:rPr>
          <w:rFonts w:asciiTheme="minorEastAsia" w:hAnsiTheme="minorEastAsia" w:hint="eastAsia"/>
          <w:sz w:val="24"/>
          <w:szCs w:val="24"/>
        </w:rPr>
        <w:t>8</w:t>
      </w:r>
      <w:r w:rsidRPr="00323D5B">
        <w:rPr>
          <w:rFonts w:asciiTheme="minorEastAsia" w:hAnsiTheme="minorEastAsia" w:hint="eastAsia"/>
          <w:sz w:val="24"/>
          <w:szCs w:val="24"/>
        </w:rPr>
        <w:t>年</w:t>
      </w:r>
      <w:r w:rsidR="00123678">
        <w:rPr>
          <w:rFonts w:asciiTheme="minorEastAsia" w:hAnsiTheme="minorEastAsia" w:hint="eastAsia"/>
          <w:sz w:val="24"/>
          <w:szCs w:val="24"/>
        </w:rPr>
        <w:t>9</w:t>
      </w:r>
      <w:r w:rsidRPr="00323D5B">
        <w:rPr>
          <w:rFonts w:asciiTheme="minorEastAsia" w:hAnsiTheme="minorEastAsia" w:hint="eastAsia"/>
          <w:sz w:val="24"/>
          <w:szCs w:val="24"/>
        </w:rPr>
        <w:t>月</w:t>
      </w:r>
      <w:r w:rsidR="0076337C">
        <w:rPr>
          <w:rFonts w:asciiTheme="minorEastAsia" w:hAnsiTheme="minorEastAsia" w:hint="eastAsia"/>
          <w:sz w:val="24"/>
          <w:szCs w:val="24"/>
        </w:rPr>
        <w:t>13</w:t>
      </w:r>
      <w:r w:rsidRPr="00323D5B">
        <w:rPr>
          <w:rFonts w:asciiTheme="minorEastAsia" w:hAnsiTheme="minorEastAsia" w:hint="eastAsia"/>
          <w:sz w:val="24"/>
          <w:szCs w:val="24"/>
        </w:rPr>
        <w:t>日</w:t>
      </w:r>
      <w:r w:rsidR="0076337C">
        <w:rPr>
          <w:rFonts w:asciiTheme="minorEastAsia" w:hAnsiTheme="minorEastAsia" w:hint="eastAsia"/>
          <w:sz w:val="24"/>
          <w:szCs w:val="24"/>
        </w:rPr>
        <w:t>9</w:t>
      </w:r>
      <w:r w:rsidRPr="00323D5B">
        <w:rPr>
          <w:rFonts w:asciiTheme="minorEastAsia" w:hAnsiTheme="minorEastAsia" w:hint="eastAsia"/>
          <w:sz w:val="24"/>
          <w:szCs w:val="24"/>
        </w:rPr>
        <w:t>:</w:t>
      </w:r>
      <w:r w:rsidR="00123678">
        <w:rPr>
          <w:rFonts w:asciiTheme="minorEastAsia" w:hAnsiTheme="minorEastAsia" w:hint="eastAsia"/>
          <w:sz w:val="24"/>
          <w:szCs w:val="24"/>
        </w:rPr>
        <w:t>3</w:t>
      </w:r>
      <w:r w:rsidRPr="00323D5B">
        <w:rPr>
          <w:rFonts w:asciiTheme="minorEastAsia" w:hAnsiTheme="minorEastAsia" w:hint="eastAsia"/>
          <w:sz w:val="24"/>
          <w:szCs w:val="24"/>
        </w:rPr>
        <w:t>0-1</w:t>
      </w:r>
      <w:r w:rsidR="0076337C">
        <w:rPr>
          <w:rFonts w:asciiTheme="minorEastAsia" w:hAnsiTheme="minorEastAsia" w:hint="eastAsia"/>
          <w:sz w:val="24"/>
          <w:szCs w:val="24"/>
        </w:rPr>
        <w:t>1</w:t>
      </w:r>
      <w:r w:rsidRPr="00323D5B">
        <w:rPr>
          <w:rFonts w:asciiTheme="minorEastAsia" w:hAnsiTheme="minorEastAsia" w:hint="eastAsia"/>
          <w:sz w:val="24"/>
          <w:szCs w:val="24"/>
        </w:rPr>
        <w:t>:</w:t>
      </w:r>
      <w:r w:rsidR="00123678">
        <w:rPr>
          <w:rFonts w:asciiTheme="minorEastAsia" w:hAnsiTheme="minorEastAsia" w:hint="eastAsia"/>
          <w:sz w:val="24"/>
          <w:szCs w:val="24"/>
        </w:rPr>
        <w:t>30</w:t>
      </w:r>
    </w:p>
    <w:p w:rsidR="00323D5B" w:rsidRPr="00323D5B" w:rsidRDefault="00323D5B" w:rsidP="00323D5B">
      <w:pPr>
        <w:spacing w:line="360" w:lineRule="auto"/>
        <w:rPr>
          <w:rFonts w:asciiTheme="minorEastAsia" w:hAnsiTheme="minorEastAsia"/>
          <w:b/>
          <w:sz w:val="24"/>
          <w:szCs w:val="24"/>
        </w:rPr>
      </w:pPr>
      <w:r w:rsidRPr="00323D5B">
        <w:rPr>
          <w:rFonts w:asciiTheme="minorEastAsia" w:hAnsiTheme="minorEastAsia" w:hint="eastAsia"/>
          <w:b/>
          <w:sz w:val="24"/>
          <w:szCs w:val="24"/>
        </w:rPr>
        <w:t>地点：</w:t>
      </w:r>
      <w:r w:rsidR="0076337C">
        <w:rPr>
          <w:rFonts w:asciiTheme="minorEastAsia" w:hAnsiTheme="minorEastAsia" w:hint="eastAsia"/>
          <w:sz w:val="24"/>
          <w:szCs w:val="24"/>
        </w:rPr>
        <w:t>北京市朝阳区酒仙桥北路甲10号院205楼 公司第一</w:t>
      </w:r>
      <w:r>
        <w:rPr>
          <w:rFonts w:asciiTheme="minorEastAsia" w:hAnsiTheme="minorEastAsia" w:hint="eastAsia"/>
          <w:sz w:val="24"/>
          <w:szCs w:val="24"/>
        </w:rPr>
        <w:t>会议室</w:t>
      </w:r>
    </w:p>
    <w:p w:rsidR="00323D5B" w:rsidRPr="00323D5B" w:rsidRDefault="00323D5B" w:rsidP="00323D5B">
      <w:pPr>
        <w:spacing w:line="360" w:lineRule="auto"/>
        <w:rPr>
          <w:rFonts w:asciiTheme="minorEastAsia" w:hAnsiTheme="minorEastAsia"/>
          <w:b/>
          <w:sz w:val="24"/>
          <w:szCs w:val="24"/>
        </w:rPr>
      </w:pPr>
      <w:r w:rsidRPr="00323D5B">
        <w:rPr>
          <w:rFonts w:asciiTheme="minorEastAsia" w:hAnsiTheme="minorEastAsia" w:hint="eastAsia"/>
          <w:b/>
          <w:sz w:val="24"/>
          <w:szCs w:val="24"/>
        </w:rPr>
        <w:t>出席机构：</w:t>
      </w:r>
      <w:r w:rsidR="0076337C" w:rsidRPr="00DB07D4">
        <w:rPr>
          <w:rFonts w:asciiTheme="minorEastAsia" w:hAnsiTheme="minorEastAsia" w:hint="eastAsia"/>
          <w:sz w:val="24"/>
          <w:szCs w:val="24"/>
        </w:rPr>
        <w:t>东兴证券、国泰君安证券、信达证券、天风证券、中</w:t>
      </w:r>
      <w:r w:rsidR="00DB07D4" w:rsidRPr="00DB07D4">
        <w:rPr>
          <w:rFonts w:asciiTheme="minorEastAsia" w:hAnsiTheme="minorEastAsia" w:hint="eastAsia"/>
          <w:sz w:val="24"/>
          <w:szCs w:val="24"/>
        </w:rPr>
        <w:t>银证券、华泰证券、太平洋证券、中信证券、银河证券、华融</w:t>
      </w:r>
      <w:r w:rsidR="0076337C" w:rsidRPr="00DB07D4">
        <w:rPr>
          <w:rFonts w:asciiTheme="minorEastAsia" w:hAnsiTheme="minorEastAsia" w:hint="eastAsia"/>
          <w:sz w:val="24"/>
          <w:szCs w:val="24"/>
        </w:rPr>
        <w:t>证券</w:t>
      </w:r>
      <w:r w:rsidRPr="00DB07D4">
        <w:rPr>
          <w:rFonts w:asciiTheme="minorEastAsia" w:hAnsiTheme="minorEastAsia" w:hint="eastAsia"/>
          <w:sz w:val="24"/>
          <w:szCs w:val="24"/>
        </w:rPr>
        <w:t>等</w:t>
      </w:r>
      <w:r w:rsidR="0076337C" w:rsidRPr="00DB07D4">
        <w:rPr>
          <w:rFonts w:asciiTheme="minorEastAsia" w:hAnsiTheme="minorEastAsia" w:hint="eastAsia"/>
          <w:sz w:val="24"/>
          <w:szCs w:val="24"/>
        </w:rPr>
        <w:t>12</w:t>
      </w:r>
      <w:r w:rsidRPr="00DB07D4">
        <w:rPr>
          <w:rFonts w:asciiTheme="minorEastAsia" w:hAnsiTheme="minorEastAsia" w:hint="eastAsia"/>
          <w:sz w:val="24"/>
          <w:szCs w:val="24"/>
        </w:rPr>
        <w:t>人</w:t>
      </w:r>
    </w:p>
    <w:p w:rsidR="00323D5B" w:rsidRDefault="00323D5B" w:rsidP="00323D5B">
      <w:pPr>
        <w:spacing w:line="360" w:lineRule="auto"/>
        <w:rPr>
          <w:rFonts w:asciiTheme="minorEastAsia" w:hAnsiTheme="minorEastAsia"/>
          <w:sz w:val="24"/>
          <w:szCs w:val="24"/>
        </w:rPr>
      </w:pPr>
      <w:r w:rsidRPr="00323D5B">
        <w:rPr>
          <w:rFonts w:asciiTheme="minorEastAsia" w:hAnsiTheme="minorEastAsia" w:hint="eastAsia"/>
          <w:b/>
          <w:sz w:val="24"/>
          <w:szCs w:val="24"/>
        </w:rPr>
        <w:t>公司接待人员：</w:t>
      </w:r>
      <w:r w:rsidRPr="00323D5B">
        <w:rPr>
          <w:rFonts w:asciiTheme="minorEastAsia" w:hAnsiTheme="minorEastAsia" w:hint="eastAsia"/>
          <w:sz w:val="24"/>
          <w:szCs w:val="24"/>
        </w:rPr>
        <w:t>董事会秘书</w:t>
      </w:r>
      <w:r w:rsidR="0076337C">
        <w:rPr>
          <w:rFonts w:asciiTheme="minorEastAsia" w:hAnsiTheme="minorEastAsia" w:hint="eastAsia"/>
          <w:sz w:val="24"/>
          <w:szCs w:val="24"/>
        </w:rPr>
        <w:t>、副总裁吕延强先生，副总裁杨红月女士，副总裁张玉伟先生</w:t>
      </w:r>
    </w:p>
    <w:p w:rsidR="00B2567D" w:rsidRDefault="00B2567D" w:rsidP="00323D5B">
      <w:pPr>
        <w:spacing w:line="360" w:lineRule="auto"/>
        <w:rPr>
          <w:rFonts w:asciiTheme="minorEastAsia" w:hAnsiTheme="minorEastAsia"/>
          <w:sz w:val="24"/>
          <w:szCs w:val="24"/>
        </w:rPr>
      </w:pPr>
    </w:p>
    <w:p w:rsidR="00323D5B" w:rsidRDefault="00B2567D" w:rsidP="00323D5B">
      <w:pPr>
        <w:spacing w:line="360" w:lineRule="auto"/>
        <w:rPr>
          <w:rFonts w:asciiTheme="minorEastAsia" w:hAnsiTheme="minorEastAsia"/>
          <w:b/>
          <w:sz w:val="24"/>
          <w:szCs w:val="24"/>
        </w:rPr>
      </w:pPr>
      <w:r>
        <w:rPr>
          <w:rFonts w:asciiTheme="minorEastAsia" w:hAnsiTheme="minorEastAsia" w:hint="eastAsia"/>
          <w:b/>
          <w:sz w:val="24"/>
          <w:szCs w:val="24"/>
        </w:rPr>
        <w:t>一、201</w:t>
      </w:r>
      <w:r w:rsidR="00EE0F43">
        <w:rPr>
          <w:rFonts w:asciiTheme="minorEastAsia" w:hAnsiTheme="minorEastAsia" w:hint="eastAsia"/>
          <w:b/>
          <w:sz w:val="24"/>
          <w:szCs w:val="24"/>
        </w:rPr>
        <w:t>8</w:t>
      </w:r>
      <w:r>
        <w:rPr>
          <w:rFonts w:asciiTheme="minorEastAsia" w:hAnsiTheme="minorEastAsia" w:hint="eastAsia"/>
          <w:b/>
          <w:sz w:val="24"/>
          <w:szCs w:val="24"/>
        </w:rPr>
        <w:t>年</w:t>
      </w:r>
      <w:r w:rsidR="00EE0F43">
        <w:rPr>
          <w:rFonts w:asciiTheme="minorEastAsia" w:hAnsiTheme="minorEastAsia" w:hint="eastAsia"/>
          <w:b/>
          <w:sz w:val="24"/>
          <w:szCs w:val="24"/>
        </w:rPr>
        <w:t>半年度</w:t>
      </w:r>
      <w:r>
        <w:rPr>
          <w:rFonts w:asciiTheme="minorEastAsia" w:hAnsiTheme="minorEastAsia" w:hint="eastAsia"/>
          <w:b/>
          <w:sz w:val="24"/>
          <w:szCs w:val="24"/>
        </w:rPr>
        <w:t>业绩</w:t>
      </w:r>
      <w:r w:rsidR="000149CB">
        <w:rPr>
          <w:rFonts w:asciiTheme="minorEastAsia" w:hAnsiTheme="minorEastAsia" w:hint="eastAsia"/>
          <w:b/>
          <w:sz w:val="24"/>
          <w:szCs w:val="24"/>
        </w:rPr>
        <w:t>概况</w:t>
      </w:r>
    </w:p>
    <w:p w:rsidR="0076337C" w:rsidRPr="0076337C" w:rsidRDefault="0076337C" w:rsidP="0076337C">
      <w:pPr>
        <w:spacing w:line="360" w:lineRule="auto"/>
        <w:rPr>
          <w:rFonts w:asciiTheme="minorEastAsia" w:hAnsiTheme="minorEastAsia" w:cs="宋体"/>
          <w:b/>
          <w:color w:val="393939"/>
          <w:kern w:val="0"/>
          <w:sz w:val="24"/>
          <w:szCs w:val="24"/>
        </w:rPr>
      </w:pPr>
      <w:r>
        <w:rPr>
          <w:rFonts w:asciiTheme="minorEastAsia" w:hAnsiTheme="minorEastAsia" w:cs="宋体" w:hint="eastAsia"/>
          <w:color w:val="393939"/>
          <w:kern w:val="0"/>
          <w:sz w:val="24"/>
          <w:szCs w:val="24"/>
        </w:rPr>
        <w:t xml:space="preserve">    </w:t>
      </w:r>
      <w:r w:rsidRPr="0076337C">
        <w:rPr>
          <w:rFonts w:asciiTheme="minorEastAsia" w:hAnsiTheme="minorEastAsia" w:cs="宋体" w:hint="eastAsia"/>
          <w:b/>
          <w:color w:val="393939"/>
          <w:kern w:val="0"/>
          <w:sz w:val="24"/>
          <w:szCs w:val="24"/>
        </w:rPr>
        <w:t>1、报告期内公司所从事的主要业务、经营模式及行业情况说明</w:t>
      </w:r>
    </w:p>
    <w:p w:rsidR="0076337C" w:rsidRPr="0076337C" w:rsidRDefault="0076337C" w:rsidP="0076337C">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76337C">
        <w:rPr>
          <w:rFonts w:asciiTheme="minorEastAsia" w:hAnsiTheme="minorEastAsia" w:cs="宋体" w:hint="eastAsia"/>
          <w:color w:val="393939"/>
          <w:kern w:val="0"/>
          <w:sz w:val="24"/>
          <w:szCs w:val="24"/>
        </w:rPr>
        <w:t>公司致力于国内“高科技创新产业平台”及“现代文化创意产业平台”的开发运营，打造中国最具特色的、具有独特核心竞争能力的现代科技、文化服务领军企业。多年来，在中关村电子城科技园区成功开发运营了“电子城•创新产业园”、“电子城•科技研发中心”、“电子城•科技大厦”、“电子城•IT产业园”、“电子城•国际电子总部”等主题科技产业园；通过品牌塑造、模式复制及科技产业聚集能力，先后拓展了“电子城•朔州数码港”、 “电子城•大数据及互联网金融产业园”、“电子城•国际创新中心（天津）”、“电子城•国际电子总部（天津）”、电子城•厦门国际创新中心、中关村电子城（昆明）产业园、 “电子城•南京国际数码港”、“电子城•空港国际创新中心”、“电子城•数字新媒体创新中心”、“电子城•来广营89号院”等多个全国性项目。</w:t>
      </w:r>
    </w:p>
    <w:p w:rsidR="000149CB" w:rsidRPr="00AE36AE" w:rsidRDefault="0076337C" w:rsidP="0076337C">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76337C">
        <w:rPr>
          <w:rFonts w:asciiTheme="minorEastAsia" w:hAnsiTheme="minorEastAsia" w:cs="宋体" w:hint="eastAsia"/>
          <w:color w:val="393939"/>
          <w:kern w:val="0"/>
          <w:sz w:val="24"/>
          <w:szCs w:val="24"/>
        </w:rPr>
        <w:t>2018年是电子城集团实施“十三五”发展战略规划承上启下的关键一年，也是全面迈入电子城集团发展第三阶段的开局之年。全体员工协同配合，克服困难，扎实推进各项重点工作任务，为全年目标的圆满完成打下了坚实的基础。同时公司围绕深化科技服务业战略转型，建立起以科技服务为目标的价值链，以“高科技产业园区”、“创新园区”、“新产城一体化”、“文化创意”、“生命健康”、“科技物流”为分支的“一主链，多分支”的产品体系。</w:t>
      </w:r>
    </w:p>
    <w:p w:rsidR="0076337C" w:rsidRDefault="0076337C" w:rsidP="00323D5B">
      <w:pPr>
        <w:spacing w:line="360" w:lineRule="auto"/>
        <w:rPr>
          <w:rFonts w:asciiTheme="minorEastAsia" w:hAnsiTheme="minorEastAsia"/>
          <w:b/>
          <w:sz w:val="24"/>
          <w:szCs w:val="24"/>
        </w:rPr>
      </w:pPr>
      <w:r>
        <w:rPr>
          <w:rFonts w:asciiTheme="minorEastAsia" w:hAnsiTheme="minorEastAsia" w:hint="eastAsia"/>
          <w:b/>
          <w:sz w:val="24"/>
          <w:szCs w:val="24"/>
        </w:rPr>
        <w:lastRenderedPageBreak/>
        <w:t xml:space="preserve">    2、2018年半年度报告主要财务数据</w:t>
      </w:r>
    </w:p>
    <w:p w:rsidR="0076337C" w:rsidRPr="0076337C" w:rsidRDefault="0076337C" w:rsidP="00323D5B">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76337C">
        <w:rPr>
          <w:rFonts w:asciiTheme="minorEastAsia" w:hAnsiTheme="minorEastAsia" w:cs="宋体" w:hint="eastAsia"/>
          <w:color w:val="393939"/>
          <w:kern w:val="0"/>
          <w:sz w:val="24"/>
          <w:szCs w:val="24"/>
        </w:rPr>
        <w:t>营业收入</w:t>
      </w:r>
      <w:r w:rsidR="00D17B66">
        <w:rPr>
          <w:rFonts w:asciiTheme="minorEastAsia" w:hAnsiTheme="minorEastAsia" w:cs="宋体" w:hint="eastAsia"/>
          <w:color w:val="393939"/>
          <w:kern w:val="0"/>
          <w:sz w:val="24"/>
          <w:szCs w:val="24"/>
        </w:rPr>
        <w:t>116,5</w:t>
      </w:r>
      <w:r w:rsidRPr="0076337C">
        <w:rPr>
          <w:rFonts w:asciiTheme="minorEastAsia" w:hAnsiTheme="minorEastAsia" w:cs="宋体" w:hint="eastAsia"/>
          <w:color w:val="393939"/>
          <w:kern w:val="0"/>
          <w:sz w:val="24"/>
          <w:szCs w:val="24"/>
        </w:rPr>
        <w:t>44</w:t>
      </w:r>
      <w:r w:rsidR="00D17B66">
        <w:rPr>
          <w:rFonts w:asciiTheme="minorEastAsia" w:hAnsiTheme="minorEastAsia" w:cs="宋体" w:hint="eastAsia"/>
          <w:color w:val="393939"/>
          <w:kern w:val="0"/>
          <w:sz w:val="24"/>
          <w:szCs w:val="24"/>
        </w:rPr>
        <w:t>.95万</w:t>
      </w:r>
      <w:r w:rsidRPr="0076337C">
        <w:rPr>
          <w:rFonts w:asciiTheme="minorEastAsia" w:hAnsiTheme="minorEastAsia" w:cs="宋体" w:hint="eastAsia"/>
          <w:color w:val="393939"/>
          <w:kern w:val="0"/>
          <w:sz w:val="24"/>
          <w:szCs w:val="24"/>
        </w:rPr>
        <w:t>元，比上年同期增加293.14%；归属于上市公司股东的净利润</w:t>
      </w:r>
      <w:r w:rsidR="00D17B66">
        <w:rPr>
          <w:rFonts w:asciiTheme="minorEastAsia" w:hAnsiTheme="minorEastAsia" w:cs="宋体" w:hint="eastAsia"/>
          <w:color w:val="393939"/>
          <w:kern w:val="0"/>
          <w:sz w:val="24"/>
          <w:szCs w:val="24"/>
        </w:rPr>
        <w:t>34</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6</w:t>
      </w:r>
      <w:r w:rsidRPr="0076337C">
        <w:rPr>
          <w:rFonts w:asciiTheme="minorEastAsia" w:hAnsiTheme="minorEastAsia" w:cs="宋体" w:hint="eastAsia"/>
          <w:color w:val="393939"/>
          <w:kern w:val="0"/>
          <w:sz w:val="24"/>
          <w:szCs w:val="24"/>
        </w:rPr>
        <w:t>67</w:t>
      </w:r>
      <w:r w:rsidR="00D17B66">
        <w:rPr>
          <w:rFonts w:asciiTheme="minorEastAsia" w:hAnsiTheme="minorEastAsia" w:cs="宋体" w:hint="eastAsia"/>
          <w:color w:val="393939"/>
          <w:kern w:val="0"/>
          <w:sz w:val="24"/>
          <w:szCs w:val="24"/>
        </w:rPr>
        <w:t>.79万元，</w:t>
      </w:r>
      <w:r w:rsidRPr="0076337C">
        <w:rPr>
          <w:rFonts w:asciiTheme="minorEastAsia" w:hAnsiTheme="minorEastAsia" w:cs="宋体" w:hint="eastAsia"/>
          <w:color w:val="393939"/>
          <w:kern w:val="0"/>
          <w:sz w:val="24"/>
          <w:szCs w:val="24"/>
        </w:rPr>
        <w:t>比上年同期增加386.55%；归属于上市公司股东的扣除非经常性损益的净利润</w:t>
      </w:r>
      <w:r w:rsidR="00D17B66">
        <w:rPr>
          <w:rFonts w:asciiTheme="minorEastAsia" w:hAnsiTheme="minorEastAsia" w:cs="宋体" w:hint="eastAsia"/>
          <w:color w:val="393939"/>
          <w:kern w:val="0"/>
          <w:sz w:val="24"/>
          <w:szCs w:val="24"/>
        </w:rPr>
        <w:t>32,3</w:t>
      </w:r>
      <w:r w:rsidRPr="0076337C">
        <w:rPr>
          <w:rFonts w:asciiTheme="minorEastAsia" w:hAnsiTheme="minorEastAsia" w:cs="宋体" w:hint="eastAsia"/>
          <w:color w:val="393939"/>
          <w:kern w:val="0"/>
          <w:sz w:val="24"/>
          <w:szCs w:val="24"/>
        </w:rPr>
        <w:t>92</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02万</w:t>
      </w:r>
      <w:r w:rsidRPr="0076337C">
        <w:rPr>
          <w:rFonts w:asciiTheme="minorEastAsia" w:hAnsiTheme="minorEastAsia" w:cs="宋体" w:hint="eastAsia"/>
          <w:color w:val="393939"/>
          <w:kern w:val="0"/>
          <w:sz w:val="24"/>
          <w:szCs w:val="24"/>
        </w:rPr>
        <w:t>元，比上年同期增加527.3%；归属于上市公司股东的净资产</w:t>
      </w:r>
      <w:r w:rsidR="00D17B66">
        <w:rPr>
          <w:rFonts w:asciiTheme="minorEastAsia" w:hAnsiTheme="minorEastAsia" w:cs="宋体" w:hint="eastAsia"/>
          <w:color w:val="393939"/>
          <w:kern w:val="0"/>
          <w:sz w:val="24"/>
          <w:szCs w:val="24"/>
        </w:rPr>
        <w:t>654</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0</w:t>
      </w:r>
      <w:r w:rsidRPr="0076337C">
        <w:rPr>
          <w:rFonts w:asciiTheme="minorEastAsia" w:hAnsiTheme="minorEastAsia" w:cs="宋体" w:hint="eastAsia"/>
          <w:color w:val="393939"/>
          <w:kern w:val="0"/>
          <w:sz w:val="24"/>
          <w:szCs w:val="24"/>
        </w:rPr>
        <w:t>30</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73万</w:t>
      </w:r>
      <w:r w:rsidRPr="0076337C">
        <w:rPr>
          <w:rFonts w:asciiTheme="minorEastAsia" w:hAnsiTheme="minorEastAsia" w:cs="宋体" w:hint="eastAsia"/>
          <w:color w:val="393939"/>
          <w:kern w:val="0"/>
          <w:sz w:val="24"/>
          <w:szCs w:val="24"/>
        </w:rPr>
        <w:t>元，比上年度末增加2.91%；总资产</w:t>
      </w:r>
      <w:r w:rsidR="00D17B66">
        <w:rPr>
          <w:rFonts w:asciiTheme="minorEastAsia" w:hAnsiTheme="minorEastAsia" w:cs="宋体" w:hint="eastAsia"/>
          <w:color w:val="393939"/>
          <w:kern w:val="0"/>
          <w:sz w:val="24"/>
          <w:szCs w:val="24"/>
        </w:rPr>
        <w:t>1</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3</w:t>
      </w:r>
      <w:r w:rsidRPr="0076337C">
        <w:rPr>
          <w:rFonts w:asciiTheme="minorEastAsia" w:hAnsiTheme="minorEastAsia" w:cs="宋体" w:hint="eastAsia"/>
          <w:color w:val="393939"/>
          <w:kern w:val="0"/>
          <w:sz w:val="24"/>
          <w:szCs w:val="24"/>
        </w:rPr>
        <w:t>4</w:t>
      </w:r>
      <w:r w:rsidR="00D17B66">
        <w:rPr>
          <w:rFonts w:asciiTheme="minorEastAsia" w:hAnsiTheme="minorEastAsia" w:cs="宋体" w:hint="eastAsia"/>
          <w:color w:val="393939"/>
          <w:kern w:val="0"/>
          <w:sz w:val="24"/>
          <w:szCs w:val="24"/>
        </w:rPr>
        <w:t>6</w:t>
      </w:r>
      <w:r w:rsidR="00D17B66">
        <w:rPr>
          <w:rFonts w:asciiTheme="minorEastAsia" w:hAnsiTheme="minorEastAsia" w:cs="宋体"/>
          <w:color w:val="393939"/>
          <w:kern w:val="0"/>
          <w:sz w:val="24"/>
          <w:szCs w:val="24"/>
        </w:rPr>
        <w:t>,</w:t>
      </w:r>
      <w:r w:rsidR="00D17B66">
        <w:rPr>
          <w:rFonts w:asciiTheme="minorEastAsia" w:hAnsiTheme="minorEastAsia" w:cs="宋体" w:hint="eastAsia"/>
          <w:color w:val="393939"/>
          <w:kern w:val="0"/>
          <w:sz w:val="24"/>
          <w:szCs w:val="24"/>
        </w:rPr>
        <w:t>4</w:t>
      </w:r>
      <w:r w:rsidRPr="0076337C">
        <w:rPr>
          <w:rFonts w:asciiTheme="minorEastAsia" w:hAnsiTheme="minorEastAsia" w:cs="宋体" w:hint="eastAsia"/>
          <w:color w:val="393939"/>
          <w:kern w:val="0"/>
          <w:sz w:val="24"/>
          <w:szCs w:val="24"/>
        </w:rPr>
        <w:t>46</w:t>
      </w:r>
      <w:r w:rsidR="00D17B66">
        <w:rPr>
          <w:rFonts w:asciiTheme="minorEastAsia" w:hAnsiTheme="minorEastAsia" w:cs="宋体" w:hint="eastAsia"/>
          <w:color w:val="393939"/>
          <w:kern w:val="0"/>
          <w:sz w:val="24"/>
          <w:szCs w:val="24"/>
        </w:rPr>
        <w:t>.82万</w:t>
      </w:r>
      <w:r w:rsidRPr="0076337C">
        <w:rPr>
          <w:rFonts w:asciiTheme="minorEastAsia" w:hAnsiTheme="minorEastAsia" w:cs="宋体" w:hint="eastAsia"/>
          <w:color w:val="393939"/>
          <w:kern w:val="0"/>
          <w:sz w:val="24"/>
          <w:szCs w:val="24"/>
        </w:rPr>
        <w:t>元，比上年度末增加18.94；基本每股收益0.31元比上年同期增加244.44%；加权平均净资产收益率5.33%，比上年同期增加4.14个百分点。</w:t>
      </w:r>
    </w:p>
    <w:p w:rsidR="0076337C" w:rsidRDefault="0076337C" w:rsidP="00323D5B">
      <w:pPr>
        <w:spacing w:line="360" w:lineRule="auto"/>
        <w:rPr>
          <w:rFonts w:asciiTheme="minorEastAsia" w:hAnsiTheme="minorEastAsia"/>
          <w:b/>
          <w:sz w:val="24"/>
          <w:szCs w:val="24"/>
        </w:rPr>
      </w:pPr>
      <w:bookmarkStart w:id="0" w:name="_GoBack"/>
      <w:bookmarkEnd w:id="0"/>
    </w:p>
    <w:p w:rsidR="00B2567D" w:rsidRPr="00323D5B" w:rsidRDefault="00B2567D" w:rsidP="00323D5B">
      <w:pPr>
        <w:spacing w:line="360" w:lineRule="auto"/>
        <w:rPr>
          <w:rFonts w:asciiTheme="minorEastAsia" w:hAnsiTheme="minorEastAsia"/>
          <w:b/>
          <w:sz w:val="24"/>
          <w:szCs w:val="24"/>
        </w:rPr>
      </w:pPr>
      <w:r>
        <w:rPr>
          <w:rFonts w:asciiTheme="minorEastAsia" w:hAnsiTheme="minorEastAsia" w:hint="eastAsia"/>
          <w:b/>
          <w:sz w:val="24"/>
          <w:szCs w:val="24"/>
        </w:rPr>
        <w:t>二、投资者交流环节</w:t>
      </w:r>
    </w:p>
    <w:p w:rsidR="003F1BC1" w:rsidRPr="00323D5B" w:rsidRDefault="00353F87" w:rsidP="00353F87">
      <w:pPr>
        <w:pStyle w:val="a5"/>
        <w:numPr>
          <w:ilvl w:val="0"/>
          <w:numId w:val="1"/>
        </w:numPr>
        <w:spacing w:line="360" w:lineRule="auto"/>
        <w:ind w:left="0" w:firstLineChars="0" w:firstLine="0"/>
        <w:rPr>
          <w:rFonts w:asciiTheme="minorEastAsia" w:hAnsiTheme="minorEastAsia"/>
          <w:b/>
          <w:sz w:val="24"/>
          <w:szCs w:val="24"/>
        </w:rPr>
      </w:pPr>
      <w:r w:rsidRPr="00353F87">
        <w:rPr>
          <w:rFonts w:asciiTheme="minorEastAsia" w:hAnsiTheme="minorEastAsia" w:hint="eastAsia"/>
          <w:b/>
          <w:sz w:val="24"/>
          <w:szCs w:val="24"/>
        </w:rPr>
        <w:t>目前公司在全国业务多地开花，请问，公司的园区模式是否具有可复制性？如果是，在异地复制的时候会遇到哪些问题？</w:t>
      </w:r>
    </w:p>
    <w:p w:rsidR="00353F87" w:rsidRPr="00353F87" w:rsidRDefault="00353F87" w:rsidP="00353F87">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00786B22">
        <w:rPr>
          <w:rFonts w:asciiTheme="minorEastAsia" w:hAnsiTheme="minorEastAsia" w:cs="宋体" w:hint="eastAsia"/>
          <w:color w:val="393939"/>
          <w:kern w:val="0"/>
          <w:sz w:val="24"/>
          <w:szCs w:val="24"/>
        </w:rPr>
        <w:t>答：</w:t>
      </w:r>
      <w:r w:rsidRPr="00353F87">
        <w:rPr>
          <w:rFonts w:asciiTheme="minorEastAsia" w:hAnsiTheme="minorEastAsia" w:cs="宋体" w:hint="eastAsia"/>
          <w:color w:val="393939"/>
          <w:kern w:val="0"/>
          <w:sz w:val="24"/>
          <w:szCs w:val="24"/>
        </w:rPr>
        <w:t>多年来，公司在中关村电子城科技园区成功开发运营了“电子城•创新产业园”、“电子城•科技研发中心”、“电子城•科技大厦”、“电子城•IT产业园”、“电子城•国际电子总部”等主题科技产业园；通过品牌塑造、模式复制及科技产业聚集能力，先后拓展了“电子城•朔州数码港”、 “电子城•大数据及互联网金融产业园”、“电子城•国际创新中心（天津）”、“电子城•国际电子总部（天津）”、电子城•厦门国际创新中心、中关村电子城（昆明）产业园、 “电子城•南京国际数码港”、“电子城•空港国际创新中心”、“电子城•数字新媒体创新中心”、“电子城•来广营89号院”等多个全国性项目。</w:t>
      </w:r>
    </w:p>
    <w:p w:rsidR="00353F87" w:rsidRDefault="00353F87" w:rsidP="00353F87">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353F87">
        <w:rPr>
          <w:rFonts w:asciiTheme="minorEastAsia" w:hAnsiTheme="minorEastAsia" w:cs="宋体" w:hint="eastAsia"/>
          <w:color w:val="393939"/>
          <w:kern w:val="0"/>
          <w:sz w:val="24"/>
          <w:szCs w:val="24"/>
        </w:rPr>
        <w:t>园区的模式可以复制，但不是简单照搬，要结合项目所在地市场、政策及产业导向，实现产业聚集、企业集聚、人才聚集是很复杂的。电子城集团积累了丰富的园区平台开发、建设、招商、管理经验，形成了一套成熟的园区模式，并积累了大量优质客户资源。</w:t>
      </w:r>
    </w:p>
    <w:p w:rsidR="00D06C6F" w:rsidRPr="00C10DBE" w:rsidRDefault="00353F87" w:rsidP="00323D5B">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353F87">
        <w:rPr>
          <w:rFonts w:asciiTheme="minorEastAsia" w:hAnsiTheme="minorEastAsia" w:cs="宋体" w:hint="eastAsia"/>
          <w:color w:val="393939"/>
          <w:kern w:val="0"/>
          <w:sz w:val="24"/>
          <w:szCs w:val="24"/>
        </w:rPr>
        <w:t>目前所有运营的园区定位非常清晰，各条线围绕着定位有效开展工作。</w:t>
      </w:r>
    </w:p>
    <w:p w:rsidR="000149CB" w:rsidRPr="00D1443B" w:rsidRDefault="00AB427E" w:rsidP="00D1443B">
      <w:pPr>
        <w:pStyle w:val="a5"/>
        <w:numPr>
          <w:ilvl w:val="0"/>
          <w:numId w:val="1"/>
        </w:numPr>
        <w:spacing w:line="360" w:lineRule="auto"/>
        <w:ind w:firstLineChars="0"/>
        <w:rPr>
          <w:rFonts w:asciiTheme="minorEastAsia" w:hAnsiTheme="minorEastAsia"/>
          <w:b/>
          <w:sz w:val="24"/>
          <w:szCs w:val="24"/>
        </w:rPr>
      </w:pPr>
      <w:r w:rsidRPr="00AB427E">
        <w:rPr>
          <w:rFonts w:asciiTheme="minorEastAsia" w:hAnsiTheme="minorEastAsia" w:hint="eastAsia"/>
          <w:b/>
          <w:sz w:val="24"/>
          <w:szCs w:val="24"/>
        </w:rPr>
        <w:t>房地产市场疲软，对公司有什么影响？公司有哪些应对措施？</w:t>
      </w:r>
    </w:p>
    <w:p w:rsidR="00AB427E" w:rsidRPr="00AB427E" w:rsidRDefault="008D51DC" w:rsidP="00AB427E">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答：</w:t>
      </w:r>
      <w:r w:rsidR="00AB427E" w:rsidRPr="00AB427E">
        <w:rPr>
          <w:rFonts w:asciiTheme="minorEastAsia" w:hAnsiTheme="minorEastAsia" w:cs="宋体" w:hint="eastAsia"/>
          <w:color w:val="393939"/>
          <w:kern w:val="0"/>
          <w:sz w:val="24"/>
          <w:szCs w:val="24"/>
        </w:rPr>
        <w:t>传统房地产企业转型进入产业地产领域，竞争加剧。电子城集团具有产业园区二十四年开发运营经验，拥有大量优质客户资源，品牌价值不断提升，在业内具有较强影响力，公司运营处于稳定发展态势。</w:t>
      </w:r>
    </w:p>
    <w:p w:rsidR="00BF0EED" w:rsidRPr="00AB427E" w:rsidRDefault="00AB427E" w:rsidP="00D1443B">
      <w:pPr>
        <w:spacing w:line="360" w:lineRule="auto"/>
        <w:rPr>
          <w:rFonts w:asciiTheme="minorEastAsia" w:hAnsiTheme="minorEastAsia" w:cs="宋体"/>
          <w:color w:val="393939"/>
          <w:kern w:val="0"/>
          <w:sz w:val="24"/>
          <w:szCs w:val="24"/>
        </w:rPr>
      </w:pPr>
      <w:r w:rsidRPr="00AB427E">
        <w:rPr>
          <w:rFonts w:asciiTheme="minorEastAsia" w:hAnsiTheme="minorEastAsia" w:cs="宋体" w:hint="eastAsia"/>
          <w:color w:val="393939"/>
          <w:kern w:val="0"/>
          <w:sz w:val="24"/>
          <w:szCs w:val="24"/>
        </w:rPr>
        <w:t>十三五期间，公司实施科技服务业战略转型，大力发展科技服务业。加大</w:t>
      </w:r>
      <w:r>
        <w:rPr>
          <w:rFonts w:asciiTheme="minorEastAsia" w:hAnsiTheme="minorEastAsia" w:cs="宋体" w:hint="eastAsia"/>
          <w:color w:val="393939"/>
          <w:kern w:val="0"/>
          <w:sz w:val="24"/>
          <w:szCs w:val="24"/>
        </w:rPr>
        <w:t>市场营</w:t>
      </w:r>
      <w:r>
        <w:rPr>
          <w:rFonts w:asciiTheme="minorEastAsia" w:hAnsiTheme="minorEastAsia" w:cs="宋体" w:hint="eastAsia"/>
          <w:color w:val="393939"/>
          <w:kern w:val="0"/>
          <w:sz w:val="24"/>
          <w:szCs w:val="24"/>
        </w:rPr>
        <w:lastRenderedPageBreak/>
        <w:t>销，提高市场占有份额。围绕经济热点区域，大力拓展优质项目</w:t>
      </w:r>
      <w:r w:rsidR="000149CB" w:rsidRPr="00D1443B">
        <w:rPr>
          <w:rFonts w:asciiTheme="minorEastAsia" w:hAnsiTheme="minorEastAsia" w:cs="宋体" w:hint="eastAsia"/>
          <w:color w:val="393939"/>
          <w:kern w:val="0"/>
          <w:sz w:val="24"/>
          <w:szCs w:val="24"/>
        </w:rPr>
        <w:t>。</w:t>
      </w:r>
    </w:p>
    <w:p w:rsidR="008E2583" w:rsidRPr="008E2583" w:rsidRDefault="00103444" w:rsidP="008E2583">
      <w:pPr>
        <w:pStyle w:val="a5"/>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公司在打造品牌价值方面，有哪些考量</w:t>
      </w:r>
      <w:r w:rsidR="008E2583">
        <w:rPr>
          <w:rFonts w:asciiTheme="minorEastAsia" w:hAnsiTheme="minorEastAsia" w:hint="eastAsia"/>
          <w:b/>
          <w:sz w:val="24"/>
          <w:szCs w:val="24"/>
        </w:rPr>
        <w:t>？</w:t>
      </w:r>
    </w:p>
    <w:p w:rsidR="00103444" w:rsidRPr="00103444" w:rsidRDefault="00103444" w:rsidP="00103444">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008E2583">
        <w:rPr>
          <w:rFonts w:asciiTheme="minorEastAsia" w:hAnsiTheme="minorEastAsia" w:cs="宋体" w:hint="eastAsia"/>
          <w:color w:val="393939"/>
          <w:kern w:val="0"/>
          <w:sz w:val="24"/>
          <w:szCs w:val="24"/>
        </w:rPr>
        <w:t>答：</w:t>
      </w:r>
      <w:r w:rsidRPr="00103444">
        <w:rPr>
          <w:rFonts w:asciiTheme="minorEastAsia" w:hAnsiTheme="minorEastAsia" w:cs="宋体" w:hint="eastAsia"/>
          <w:color w:val="393939"/>
          <w:kern w:val="0"/>
          <w:sz w:val="24"/>
          <w:szCs w:val="24"/>
        </w:rPr>
        <w:t>BEZ品牌形象，根植于企业客户和政府部门两大服务群体，秉承企业发展宗旨，体现了</w:t>
      </w:r>
      <w:r w:rsidR="00563A47">
        <w:rPr>
          <w:rFonts w:asciiTheme="minorEastAsia" w:hAnsiTheme="minorEastAsia" w:cs="宋体" w:hint="eastAsia"/>
          <w:color w:val="393939"/>
          <w:kern w:val="0"/>
          <w:sz w:val="24"/>
          <w:szCs w:val="24"/>
        </w:rPr>
        <w:t>电子城</w:t>
      </w:r>
      <w:r w:rsidRPr="00103444">
        <w:rPr>
          <w:rFonts w:asciiTheme="minorEastAsia" w:hAnsiTheme="minorEastAsia" w:cs="宋体" w:hint="eastAsia"/>
          <w:color w:val="393939"/>
          <w:kern w:val="0"/>
          <w:sz w:val="24"/>
          <w:szCs w:val="24"/>
        </w:rPr>
        <w:t>集团在不断的推进产业升级和区域经济发展中开拓进取，勇于创新的精神。</w:t>
      </w:r>
    </w:p>
    <w:p w:rsidR="00103444" w:rsidRPr="00103444" w:rsidRDefault="00103444" w:rsidP="00103444">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103444">
        <w:rPr>
          <w:rFonts w:asciiTheme="minorEastAsia" w:hAnsiTheme="minorEastAsia" w:cs="宋体" w:hint="eastAsia"/>
          <w:color w:val="393939"/>
          <w:kern w:val="0"/>
          <w:sz w:val="24"/>
          <w:szCs w:val="24"/>
        </w:rPr>
        <w:t>通过近几年深化品牌建设，积极开展宣传推广工作，公司获得数十项品牌荣誉。未来公司将在打造品牌价值方面重点开展以下几项工作：</w:t>
      </w:r>
    </w:p>
    <w:p w:rsidR="00103444" w:rsidRPr="00103444" w:rsidRDefault="00103444" w:rsidP="00103444">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103444">
        <w:rPr>
          <w:rFonts w:asciiTheme="minorEastAsia" w:hAnsiTheme="minorEastAsia" w:cs="宋体" w:hint="eastAsia"/>
          <w:color w:val="393939"/>
          <w:kern w:val="0"/>
          <w:sz w:val="24"/>
          <w:szCs w:val="24"/>
        </w:rPr>
        <w:t>与公司发展战略紧密结合，深度挖掘品牌价值，形成内外统一的品牌文化</w:t>
      </w:r>
      <w:r>
        <w:rPr>
          <w:rFonts w:asciiTheme="minorEastAsia" w:hAnsiTheme="minorEastAsia" w:cs="宋体" w:hint="eastAsia"/>
          <w:color w:val="393939"/>
          <w:kern w:val="0"/>
          <w:sz w:val="24"/>
          <w:szCs w:val="24"/>
        </w:rPr>
        <w:t>；</w:t>
      </w:r>
    </w:p>
    <w:p w:rsidR="00103444" w:rsidRPr="00103444" w:rsidRDefault="00103444" w:rsidP="00103444">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103444">
        <w:rPr>
          <w:rFonts w:asciiTheme="minorEastAsia" w:hAnsiTheme="minorEastAsia" w:cs="宋体" w:hint="eastAsia"/>
          <w:color w:val="393939"/>
          <w:kern w:val="0"/>
          <w:sz w:val="24"/>
          <w:szCs w:val="24"/>
        </w:rPr>
        <w:t>加强与科技企业间战略合作，提升集团品牌承载力，强化品牌科技内涵</w:t>
      </w:r>
      <w:r>
        <w:rPr>
          <w:rFonts w:asciiTheme="minorEastAsia" w:hAnsiTheme="minorEastAsia" w:cs="宋体" w:hint="eastAsia"/>
          <w:color w:val="393939"/>
          <w:kern w:val="0"/>
          <w:sz w:val="24"/>
          <w:szCs w:val="24"/>
        </w:rPr>
        <w:t>；</w:t>
      </w:r>
    </w:p>
    <w:p w:rsidR="00103444" w:rsidRPr="00103444" w:rsidRDefault="00103444" w:rsidP="00103444">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103444">
        <w:rPr>
          <w:rFonts w:asciiTheme="minorEastAsia" w:hAnsiTheme="minorEastAsia" w:cs="宋体" w:hint="eastAsia"/>
          <w:color w:val="393939"/>
          <w:kern w:val="0"/>
          <w:sz w:val="24"/>
          <w:szCs w:val="24"/>
        </w:rPr>
        <w:t>进一步优化品牌体系建设，形成集团品牌与子品牌的聚合力，提升集团整体品牌价值</w:t>
      </w:r>
      <w:r>
        <w:rPr>
          <w:rFonts w:asciiTheme="minorEastAsia" w:hAnsiTheme="minorEastAsia" w:cs="宋体" w:hint="eastAsia"/>
          <w:color w:val="393939"/>
          <w:kern w:val="0"/>
          <w:sz w:val="24"/>
          <w:szCs w:val="24"/>
        </w:rPr>
        <w:t>；</w:t>
      </w:r>
    </w:p>
    <w:p w:rsidR="00660AE2" w:rsidRPr="008E2583" w:rsidRDefault="00103444" w:rsidP="008E2583">
      <w:pPr>
        <w:spacing w:line="360" w:lineRule="auto"/>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 xml:space="preserve">    </w:t>
      </w:r>
      <w:r w:rsidRPr="00103444">
        <w:rPr>
          <w:rFonts w:asciiTheme="minorEastAsia" w:hAnsiTheme="minorEastAsia" w:cs="宋体" w:hint="eastAsia"/>
          <w:color w:val="393939"/>
          <w:kern w:val="0"/>
          <w:sz w:val="24"/>
          <w:szCs w:val="24"/>
        </w:rPr>
        <w:t>加大品牌宣传力度，充分利用好现有宣传渠道和资源，紧跟时代发展步伐，通过与行业客户的深度交流、与领军企业的合作探索、政府部门的长</w:t>
      </w:r>
      <w:r>
        <w:rPr>
          <w:rFonts w:asciiTheme="minorEastAsia" w:hAnsiTheme="minorEastAsia" w:cs="宋体" w:hint="eastAsia"/>
          <w:color w:val="393939"/>
          <w:kern w:val="0"/>
          <w:sz w:val="24"/>
          <w:szCs w:val="24"/>
        </w:rPr>
        <w:t>期沟通等提升品牌美誉度</w:t>
      </w:r>
      <w:r w:rsidR="008E2583">
        <w:rPr>
          <w:rFonts w:asciiTheme="minorEastAsia" w:hAnsiTheme="minorEastAsia" w:cs="宋体" w:hint="eastAsia"/>
          <w:color w:val="393939"/>
          <w:kern w:val="0"/>
          <w:sz w:val="24"/>
          <w:szCs w:val="24"/>
        </w:rPr>
        <w:t>。</w:t>
      </w:r>
    </w:p>
    <w:p w:rsidR="000149CB" w:rsidRPr="00660AE2" w:rsidRDefault="007A2974" w:rsidP="00660AE2">
      <w:pPr>
        <w:pStyle w:val="a5"/>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请问公司对于园区内企业有什么孵化与培养机制</w:t>
      </w:r>
      <w:r w:rsidR="008A4771">
        <w:rPr>
          <w:rFonts w:asciiTheme="minorEastAsia" w:hAnsiTheme="minorEastAsia" w:hint="eastAsia"/>
          <w:b/>
          <w:sz w:val="24"/>
          <w:szCs w:val="24"/>
        </w:rPr>
        <w:t>？</w:t>
      </w:r>
    </w:p>
    <w:p w:rsidR="007A2974" w:rsidRPr="007A2974" w:rsidRDefault="007A2974" w:rsidP="00BB3082">
      <w:pPr>
        <w:spacing w:line="360" w:lineRule="auto"/>
        <w:ind w:firstLineChars="200" w:firstLine="480"/>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答：</w:t>
      </w:r>
      <w:r w:rsidRPr="007A2974">
        <w:rPr>
          <w:rFonts w:asciiTheme="minorEastAsia" w:hAnsiTheme="minorEastAsia" w:cs="宋体" w:hint="eastAsia"/>
          <w:color w:val="393939"/>
          <w:kern w:val="0"/>
          <w:sz w:val="24"/>
          <w:szCs w:val="24"/>
        </w:rPr>
        <w:t>十三五期间，电子城集团在向科技服务业态发展布局的同时开展轻资产运营业态的培育，重点打造涵盖创业孵化空间、创业孵化服务及投融资三大业务。</w:t>
      </w:r>
    </w:p>
    <w:p w:rsidR="00BE54A9" w:rsidRPr="00660AE2" w:rsidRDefault="007A2974" w:rsidP="00660AE2">
      <w:pPr>
        <w:spacing w:line="360" w:lineRule="auto"/>
        <w:rPr>
          <w:rFonts w:asciiTheme="minorEastAsia" w:hAnsiTheme="minorEastAsia" w:cs="宋体"/>
          <w:color w:val="393939"/>
          <w:kern w:val="0"/>
          <w:sz w:val="24"/>
          <w:szCs w:val="24"/>
        </w:rPr>
      </w:pPr>
      <w:r w:rsidRPr="007A2974">
        <w:rPr>
          <w:rFonts w:asciiTheme="minorEastAsia" w:hAnsiTheme="minorEastAsia" w:cs="宋体" w:hint="eastAsia"/>
          <w:color w:val="393939"/>
          <w:kern w:val="0"/>
          <w:sz w:val="24"/>
          <w:szCs w:val="24"/>
        </w:rPr>
        <w:t>公司以“创E+”品牌为基础，通过控股子公司北京科创空间投资发展有限公司对中小微企业、创业团队提供扶持、加速、孵化等服务，目前在全国多个重点区域已经布局孵化和空间服务。“创E+”可以提供包括场地、路演、导师、空间、孵化及培育等服务，打造孵化、加速、公寓、社交、生活一体化创业生态社区。特别是在聚焦科技加文化方面的业态，能够对接中关村朝阳园的有关优惠政策。同时，通过整合其他创新孵化机构及资源，为科技创新企业构建起资源对接、业务协同相应内容，打造创新孵化、加速体系</w:t>
      </w:r>
      <w:r w:rsidR="00726061">
        <w:rPr>
          <w:rFonts w:asciiTheme="minorEastAsia" w:hAnsiTheme="minorEastAsia" w:cs="宋体" w:hint="eastAsia"/>
          <w:color w:val="393939"/>
          <w:kern w:val="0"/>
          <w:sz w:val="24"/>
          <w:szCs w:val="24"/>
        </w:rPr>
        <w:t>。</w:t>
      </w:r>
    </w:p>
    <w:p w:rsidR="000149CB" w:rsidRPr="00660AE2" w:rsidRDefault="00BB3082" w:rsidP="00660AE2">
      <w:pPr>
        <w:pStyle w:val="a5"/>
        <w:numPr>
          <w:ilvl w:val="0"/>
          <w:numId w:val="1"/>
        </w:numPr>
        <w:spacing w:line="360" w:lineRule="auto"/>
        <w:ind w:firstLineChars="0"/>
        <w:rPr>
          <w:rFonts w:asciiTheme="minorEastAsia" w:hAnsiTheme="minorEastAsia"/>
          <w:b/>
          <w:sz w:val="24"/>
          <w:szCs w:val="24"/>
        </w:rPr>
      </w:pPr>
      <w:r w:rsidRPr="00BB3082">
        <w:rPr>
          <w:rFonts w:asciiTheme="minorEastAsia" w:hAnsiTheme="minorEastAsia" w:hint="eastAsia"/>
          <w:b/>
          <w:sz w:val="24"/>
          <w:szCs w:val="24"/>
        </w:rPr>
        <w:t>目前北京电子城空港、南京国际数码港的产业园区的运作情况如何？公司对这两个园区有什么规划</w:t>
      </w:r>
      <w:r w:rsidR="00660AE2">
        <w:rPr>
          <w:rFonts w:asciiTheme="minorEastAsia" w:hAnsiTheme="minorEastAsia" w:hint="eastAsia"/>
          <w:b/>
          <w:sz w:val="24"/>
          <w:szCs w:val="24"/>
        </w:rPr>
        <w:t>？</w:t>
      </w:r>
    </w:p>
    <w:p w:rsidR="002000DB" w:rsidRDefault="00660AE2" w:rsidP="00375CAF">
      <w:pPr>
        <w:spacing w:line="360" w:lineRule="auto"/>
        <w:ind w:firstLineChars="200" w:firstLine="480"/>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答：</w:t>
      </w:r>
      <w:r w:rsidR="00BB3082" w:rsidRPr="00BB3082">
        <w:rPr>
          <w:rFonts w:asciiTheme="minorEastAsia" w:hAnsiTheme="minorEastAsia" w:cs="宋体" w:hint="eastAsia"/>
          <w:color w:val="393939"/>
          <w:kern w:val="0"/>
          <w:sz w:val="24"/>
          <w:szCs w:val="24"/>
        </w:rPr>
        <w:t>北京电子城空港：已取得一期施工许可证，正在组织施工建设。园区未来重点发展航空服务、现代物流、新兴金融、高新技术等国际化、高端化的临空指向型产业，将着力打造航空经济和航空服务产业聚集区，吸引高端航空技术领</w:t>
      </w:r>
      <w:r w:rsidR="00BB3082" w:rsidRPr="00BB3082">
        <w:rPr>
          <w:rFonts w:asciiTheme="minorEastAsia" w:hAnsiTheme="minorEastAsia" w:cs="宋体" w:hint="eastAsia"/>
          <w:color w:val="393939"/>
          <w:kern w:val="0"/>
          <w:sz w:val="24"/>
          <w:szCs w:val="24"/>
        </w:rPr>
        <w:lastRenderedPageBreak/>
        <w:t>域研发集群，推动临空经济区内现有产业加快转型升级</w:t>
      </w:r>
      <w:r>
        <w:rPr>
          <w:rFonts w:asciiTheme="minorEastAsia" w:hAnsiTheme="minorEastAsia" w:cs="宋体" w:hint="eastAsia"/>
          <w:color w:val="393939"/>
          <w:kern w:val="0"/>
          <w:sz w:val="24"/>
          <w:szCs w:val="24"/>
        </w:rPr>
        <w:t>。</w:t>
      </w:r>
    </w:p>
    <w:p w:rsidR="00BB3082" w:rsidRPr="00323D5B" w:rsidRDefault="00BB3082" w:rsidP="00247C03">
      <w:pPr>
        <w:spacing w:line="360" w:lineRule="auto"/>
        <w:ind w:firstLineChars="200" w:firstLine="480"/>
        <w:jc w:val="left"/>
        <w:rPr>
          <w:rFonts w:asciiTheme="minorEastAsia" w:hAnsiTheme="minorEastAsia" w:cs="宋体"/>
          <w:color w:val="393939"/>
          <w:kern w:val="0"/>
          <w:sz w:val="24"/>
          <w:szCs w:val="24"/>
        </w:rPr>
      </w:pPr>
      <w:r w:rsidRPr="00BB3082">
        <w:rPr>
          <w:rFonts w:asciiTheme="minorEastAsia" w:hAnsiTheme="minorEastAsia" w:cs="宋体" w:hint="eastAsia"/>
          <w:color w:val="393939"/>
          <w:kern w:val="0"/>
          <w:sz w:val="24"/>
          <w:szCs w:val="24"/>
        </w:rPr>
        <w:t>南京国际数码港：已完成项目公司设立及项目备案，取得国土证，目前已完成方案设计，正在进行地勘等工作。</w:t>
      </w:r>
      <w:r>
        <w:rPr>
          <w:rFonts w:asciiTheme="minorEastAsia" w:hAnsiTheme="minorEastAsia" w:cs="宋体" w:hint="eastAsia"/>
          <w:color w:val="393939"/>
          <w:kern w:val="0"/>
          <w:sz w:val="24"/>
          <w:szCs w:val="24"/>
        </w:rPr>
        <w:t>园区</w:t>
      </w:r>
      <w:r w:rsidRPr="00BB3082">
        <w:rPr>
          <w:rFonts w:asciiTheme="minorEastAsia" w:hAnsiTheme="minorEastAsia" w:cs="宋体" w:hint="eastAsia"/>
          <w:color w:val="393939"/>
          <w:kern w:val="0"/>
          <w:sz w:val="24"/>
          <w:szCs w:val="24"/>
        </w:rPr>
        <w:t>重点引进移动互联、移动通信、人工智能等高科技产业及创新产业， 打造以创新总部、创新加速区、创新蜂巢、创新街区以及创新智库相结合的全产业链科技创新集聚区。为区域产业转型升级、可持续发展提供新引擎，成为南京市产城融合发展的新典范。</w:t>
      </w:r>
    </w:p>
    <w:p w:rsidR="000621EB" w:rsidRPr="00660AE2" w:rsidRDefault="00247C03" w:rsidP="000621EB">
      <w:pPr>
        <w:pStyle w:val="a5"/>
        <w:numPr>
          <w:ilvl w:val="0"/>
          <w:numId w:val="1"/>
        </w:numPr>
        <w:spacing w:line="360" w:lineRule="auto"/>
        <w:ind w:firstLineChars="0"/>
        <w:rPr>
          <w:rFonts w:asciiTheme="minorEastAsia" w:hAnsiTheme="minorEastAsia"/>
          <w:b/>
          <w:sz w:val="24"/>
          <w:szCs w:val="24"/>
        </w:rPr>
      </w:pPr>
      <w:r w:rsidRPr="00247C03">
        <w:rPr>
          <w:rFonts w:asciiTheme="minorEastAsia" w:hAnsiTheme="minorEastAsia" w:hint="eastAsia"/>
          <w:b/>
          <w:sz w:val="24"/>
          <w:szCs w:val="24"/>
        </w:rPr>
        <w:t>请问贵司的中长期计划、目标是什么？例如3年规划，5</w:t>
      </w:r>
      <w:r>
        <w:rPr>
          <w:rFonts w:asciiTheme="minorEastAsia" w:hAnsiTheme="minorEastAsia" w:hint="eastAsia"/>
          <w:b/>
          <w:sz w:val="24"/>
          <w:szCs w:val="24"/>
        </w:rPr>
        <w:t>年规划</w:t>
      </w:r>
      <w:r w:rsidR="000621EB">
        <w:rPr>
          <w:rFonts w:asciiTheme="minorEastAsia" w:hAnsiTheme="minorEastAsia" w:hint="eastAsia"/>
          <w:b/>
          <w:sz w:val="24"/>
          <w:szCs w:val="24"/>
        </w:rPr>
        <w:t>？</w:t>
      </w:r>
    </w:p>
    <w:p w:rsidR="00247C03" w:rsidRPr="00247C03" w:rsidRDefault="000621EB" w:rsidP="00247C03">
      <w:pPr>
        <w:spacing w:line="360" w:lineRule="auto"/>
        <w:ind w:firstLineChars="200" w:firstLine="480"/>
        <w:jc w:val="left"/>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答：</w:t>
      </w:r>
      <w:r w:rsidR="00247C03" w:rsidRPr="00247C03">
        <w:rPr>
          <w:rFonts w:asciiTheme="minorEastAsia" w:hAnsiTheme="minorEastAsia" w:cs="宋体" w:hint="eastAsia"/>
          <w:color w:val="393939"/>
          <w:kern w:val="0"/>
          <w:sz w:val="24"/>
          <w:szCs w:val="24"/>
        </w:rPr>
        <w:t>“十三五”期间，电子城集团将以“构筑创新发展空间、促进经济转型增长”为使命；</w:t>
      </w:r>
    </w:p>
    <w:p w:rsidR="00247C03" w:rsidRPr="00247C03" w:rsidRDefault="00247C03" w:rsidP="00247C03">
      <w:pPr>
        <w:spacing w:line="360" w:lineRule="auto"/>
        <w:ind w:firstLineChars="200" w:firstLine="480"/>
        <w:jc w:val="left"/>
        <w:rPr>
          <w:rFonts w:asciiTheme="minorEastAsia" w:hAnsiTheme="minorEastAsia" w:cs="宋体"/>
          <w:color w:val="393939"/>
          <w:kern w:val="0"/>
          <w:sz w:val="24"/>
          <w:szCs w:val="24"/>
        </w:rPr>
      </w:pPr>
      <w:r w:rsidRPr="00247C03">
        <w:rPr>
          <w:rFonts w:asciiTheme="minorEastAsia" w:hAnsiTheme="minorEastAsia" w:cs="宋体" w:hint="eastAsia"/>
          <w:color w:val="393939"/>
          <w:kern w:val="0"/>
          <w:sz w:val="24"/>
          <w:szCs w:val="24"/>
        </w:rPr>
        <w:t>以 “集团化”、“资本化”、“信息化”、“标准化”、“品牌化”及“轻资产化”的“六化”为发展目标；</w:t>
      </w:r>
    </w:p>
    <w:p w:rsidR="00247C03" w:rsidRPr="00247C03" w:rsidRDefault="00247C03" w:rsidP="00247C03">
      <w:pPr>
        <w:spacing w:line="360" w:lineRule="auto"/>
        <w:ind w:firstLineChars="200" w:firstLine="480"/>
        <w:jc w:val="left"/>
        <w:rPr>
          <w:rFonts w:asciiTheme="minorEastAsia" w:hAnsiTheme="minorEastAsia" w:cs="宋体"/>
          <w:color w:val="393939"/>
          <w:kern w:val="0"/>
          <w:sz w:val="24"/>
          <w:szCs w:val="24"/>
        </w:rPr>
      </w:pPr>
      <w:r w:rsidRPr="00247C03">
        <w:rPr>
          <w:rFonts w:asciiTheme="minorEastAsia" w:hAnsiTheme="minorEastAsia" w:cs="宋体" w:hint="eastAsia"/>
          <w:color w:val="393939"/>
          <w:kern w:val="0"/>
          <w:sz w:val="24"/>
          <w:szCs w:val="24"/>
        </w:rPr>
        <w:t>以“重资产+轻资产”、“科技+文化”、“资本+资源”、“平台+服务”的“四加”为发展模式；</w:t>
      </w:r>
    </w:p>
    <w:p w:rsidR="00247C03" w:rsidRPr="00247C03" w:rsidRDefault="00247C03" w:rsidP="00247C03">
      <w:pPr>
        <w:spacing w:line="360" w:lineRule="auto"/>
        <w:ind w:firstLineChars="200" w:firstLine="480"/>
        <w:jc w:val="left"/>
        <w:rPr>
          <w:rFonts w:asciiTheme="minorEastAsia" w:hAnsiTheme="minorEastAsia" w:cs="宋体"/>
          <w:color w:val="393939"/>
          <w:kern w:val="0"/>
          <w:sz w:val="24"/>
          <w:szCs w:val="24"/>
        </w:rPr>
      </w:pPr>
      <w:r w:rsidRPr="00247C03">
        <w:rPr>
          <w:rFonts w:asciiTheme="minorEastAsia" w:hAnsiTheme="minorEastAsia" w:cs="宋体" w:hint="eastAsia"/>
          <w:color w:val="393939"/>
          <w:kern w:val="0"/>
          <w:sz w:val="24"/>
          <w:szCs w:val="24"/>
        </w:rPr>
        <w:t>通过构建现代运营手段打造公司独有的核心竞争力，完成公司“十三五”战略转型目标。</w:t>
      </w:r>
    </w:p>
    <w:p w:rsidR="000621EB" w:rsidRPr="00660AE2" w:rsidRDefault="00247C03" w:rsidP="00C10DBE">
      <w:pPr>
        <w:spacing w:line="360" w:lineRule="auto"/>
        <w:ind w:firstLineChars="200" w:firstLine="480"/>
        <w:jc w:val="left"/>
        <w:rPr>
          <w:rFonts w:asciiTheme="minorEastAsia" w:hAnsiTheme="minorEastAsia" w:cs="宋体"/>
          <w:color w:val="393939"/>
          <w:kern w:val="0"/>
          <w:sz w:val="24"/>
          <w:szCs w:val="24"/>
        </w:rPr>
      </w:pPr>
      <w:r w:rsidRPr="00247C03">
        <w:rPr>
          <w:rFonts w:asciiTheme="minorEastAsia" w:hAnsiTheme="minorEastAsia" w:cs="宋体" w:hint="eastAsia"/>
          <w:color w:val="393939"/>
          <w:kern w:val="0"/>
          <w:sz w:val="24"/>
          <w:szCs w:val="24"/>
        </w:rPr>
        <w:t>成为国内“高科技创新产业平台”及“现代文化创意产业平台”开发运营的引领者；中国最具特色的、具有独特核心竞争能力的现代科技、文化服务领军企业。</w:t>
      </w:r>
    </w:p>
    <w:p w:rsidR="000621EB" w:rsidRPr="00660AE2" w:rsidRDefault="00247C03" w:rsidP="000621EB">
      <w:pPr>
        <w:pStyle w:val="a5"/>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企业进驻园区，公司会考核企业的各项指标吗</w:t>
      </w:r>
      <w:r w:rsidR="000621EB">
        <w:rPr>
          <w:rFonts w:asciiTheme="minorEastAsia" w:hAnsiTheme="minorEastAsia" w:hint="eastAsia"/>
          <w:b/>
          <w:sz w:val="24"/>
          <w:szCs w:val="24"/>
        </w:rPr>
        <w:t>？</w:t>
      </w:r>
    </w:p>
    <w:p w:rsidR="000621EB" w:rsidRPr="00323D5B" w:rsidRDefault="000621EB" w:rsidP="00247C03">
      <w:pPr>
        <w:spacing w:line="360" w:lineRule="auto"/>
        <w:ind w:firstLineChars="200" w:firstLine="480"/>
        <w:rPr>
          <w:rFonts w:asciiTheme="minorEastAsia" w:hAnsiTheme="minorEastAsia" w:cs="宋体"/>
          <w:color w:val="393939"/>
          <w:kern w:val="0"/>
          <w:sz w:val="24"/>
          <w:szCs w:val="24"/>
        </w:rPr>
      </w:pPr>
      <w:r>
        <w:rPr>
          <w:rFonts w:asciiTheme="minorEastAsia" w:hAnsiTheme="minorEastAsia" w:cs="宋体" w:hint="eastAsia"/>
          <w:color w:val="393939"/>
          <w:kern w:val="0"/>
          <w:sz w:val="24"/>
          <w:szCs w:val="24"/>
        </w:rPr>
        <w:t>答：</w:t>
      </w:r>
      <w:r w:rsidR="00247C03" w:rsidRPr="00247C03">
        <w:rPr>
          <w:rFonts w:asciiTheme="minorEastAsia" w:hAnsiTheme="minorEastAsia" w:cs="宋体" w:hint="eastAsia"/>
          <w:color w:val="393939"/>
          <w:kern w:val="0"/>
          <w:sz w:val="24"/>
          <w:szCs w:val="24"/>
        </w:rPr>
        <w:t>电子城吸引了大量高新技术企业入驻园区并享受电子城园区高端的配套服务与高科技产业聚集互联优势，入驻企业包括奇虎360、中国电信、东方园林、ABB、三星、西门子、58同城、荣联数讯、携程网、艺龙网、诺禾致源生物科技、乐学在线等众多知名企业。电子城力争成为中国房地产开发领域一流的专业开发品牌企业以及国内知名的高科技创新产业平台、现代文化创意产业平台运营商，只为更好服务园区企业发展。</w:t>
      </w:r>
    </w:p>
    <w:p w:rsidR="00660AE2" w:rsidRPr="00247C03" w:rsidRDefault="00660AE2">
      <w:pPr>
        <w:spacing w:line="360" w:lineRule="auto"/>
        <w:rPr>
          <w:rFonts w:asciiTheme="minorEastAsia" w:hAnsiTheme="minorEastAsia" w:cs="宋体"/>
          <w:color w:val="393939"/>
          <w:kern w:val="0"/>
          <w:sz w:val="24"/>
          <w:szCs w:val="24"/>
        </w:rPr>
      </w:pPr>
    </w:p>
    <w:sectPr w:rsidR="00660AE2" w:rsidRPr="00247C03" w:rsidSect="00052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CF" w:rsidRDefault="00115CCF" w:rsidP="00D06C6F">
      <w:r>
        <w:separator/>
      </w:r>
    </w:p>
  </w:endnote>
  <w:endnote w:type="continuationSeparator" w:id="1">
    <w:p w:rsidR="00115CCF" w:rsidRDefault="00115CCF" w:rsidP="00D0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CF" w:rsidRDefault="00115CCF" w:rsidP="00D06C6F">
      <w:r>
        <w:separator/>
      </w:r>
    </w:p>
  </w:footnote>
  <w:footnote w:type="continuationSeparator" w:id="1">
    <w:p w:rsidR="00115CCF" w:rsidRDefault="00115CCF" w:rsidP="00D06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77B1"/>
    <w:multiLevelType w:val="hybridMultilevel"/>
    <w:tmpl w:val="6B2CD780"/>
    <w:lvl w:ilvl="0" w:tplc="D7AA3DBA">
      <w:start w:val="1"/>
      <w:numFmt w:val="decimal"/>
      <w:lvlText w:val="提问%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E440A9"/>
    <w:multiLevelType w:val="hybridMultilevel"/>
    <w:tmpl w:val="9EF80FF8"/>
    <w:lvl w:ilvl="0" w:tplc="AC8C2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B98"/>
    <w:rsid w:val="000108D1"/>
    <w:rsid w:val="00012428"/>
    <w:rsid w:val="000149CB"/>
    <w:rsid w:val="00052E86"/>
    <w:rsid w:val="00060545"/>
    <w:rsid w:val="00061228"/>
    <w:rsid w:val="000621EB"/>
    <w:rsid w:val="000929FE"/>
    <w:rsid w:val="000B06AF"/>
    <w:rsid w:val="000F03B7"/>
    <w:rsid w:val="00103444"/>
    <w:rsid w:val="00115CCF"/>
    <w:rsid w:val="00123678"/>
    <w:rsid w:val="001634EB"/>
    <w:rsid w:val="00172B91"/>
    <w:rsid w:val="001C0EA6"/>
    <w:rsid w:val="001C1AC3"/>
    <w:rsid w:val="001F4492"/>
    <w:rsid w:val="002000DB"/>
    <w:rsid w:val="00201F04"/>
    <w:rsid w:val="00223AB5"/>
    <w:rsid w:val="00223F69"/>
    <w:rsid w:val="00247C03"/>
    <w:rsid w:val="002537DF"/>
    <w:rsid w:val="00261241"/>
    <w:rsid w:val="00267152"/>
    <w:rsid w:val="002C5D44"/>
    <w:rsid w:val="002D1B35"/>
    <w:rsid w:val="002E405B"/>
    <w:rsid w:val="003107D9"/>
    <w:rsid w:val="00323D5B"/>
    <w:rsid w:val="003449CD"/>
    <w:rsid w:val="00353F87"/>
    <w:rsid w:val="0035441B"/>
    <w:rsid w:val="00371A07"/>
    <w:rsid w:val="00375CAF"/>
    <w:rsid w:val="00384A7C"/>
    <w:rsid w:val="003B2104"/>
    <w:rsid w:val="003B5018"/>
    <w:rsid w:val="003C0355"/>
    <w:rsid w:val="003F1BC1"/>
    <w:rsid w:val="00400227"/>
    <w:rsid w:val="00425875"/>
    <w:rsid w:val="004277B4"/>
    <w:rsid w:val="0043708F"/>
    <w:rsid w:val="00464CB9"/>
    <w:rsid w:val="00476AF5"/>
    <w:rsid w:val="0048517D"/>
    <w:rsid w:val="00485A37"/>
    <w:rsid w:val="004A1CF6"/>
    <w:rsid w:val="004A4ECE"/>
    <w:rsid w:val="004C6F9E"/>
    <w:rsid w:val="004E0F95"/>
    <w:rsid w:val="00506693"/>
    <w:rsid w:val="00530411"/>
    <w:rsid w:val="0053173A"/>
    <w:rsid w:val="005527EB"/>
    <w:rsid w:val="00563A47"/>
    <w:rsid w:val="00596DDA"/>
    <w:rsid w:val="005A26A9"/>
    <w:rsid w:val="005A3D18"/>
    <w:rsid w:val="005A6DAA"/>
    <w:rsid w:val="00660AE2"/>
    <w:rsid w:val="00670698"/>
    <w:rsid w:val="006C40AD"/>
    <w:rsid w:val="00726061"/>
    <w:rsid w:val="0076337C"/>
    <w:rsid w:val="0077462F"/>
    <w:rsid w:val="00780ECD"/>
    <w:rsid w:val="007823DD"/>
    <w:rsid w:val="00786B22"/>
    <w:rsid w:val="007A0078"/>
    <w:rsid w:val="007A2974"/>
    <w:rsid w:val="007A2E47"/>
    <w:rsid w:val="007D4A21"/>
    <w:rsid w:val="007F03A8"/>
    <w:rsid w:val="007F2195"/>
    <w:rsid w:val="00822A31"/>
    <w:rsid w:val="00851C3F"/>
    <w:rsid w:val="00854CC5"/>
    <w:rsid w:val="008844A2"/>
    <w:rsid w:val="00887F50"/>
    <w:rsid w:val="0089711A"/>
    <w:rsid w:val="008A4771"/>
    <w:rsid w:val="008D51DC"/>
    <w:rsid w:val="008E2583"/>
    <w:rsid w:val="00923328"/>
    <w:rsid w:val="00945B9E"/>
    <w:rsid w:val="0097271D"/>
    <w:rsid w:val="00985CAA"/>
    <w:rsid w:val="009B6120"/>
    <w:rsid w:val="009F2337"/>
    <w:rsid w:val="00A14E5F"/>
    <w:rsid w:val="00A339C7"/>
    <w:rsid w:val="00A36B75"/>
    <w:rsid w:val="00A9076A"/>
    <w:rsid w:val="00AB427E"/>
    <w:rsid w:val="00AE36AE"/>
    <w:rsid w:val="00AE44B5"/>
    <w:rsid w:val="00AE6FA2"/>
    <w:rsid w:val="00AF0B33"/>
    <w:rsid w:val="00B100AF"/>
    <w:rsid w:val="00B2567D"/>
    <w:rsid w:val="00B4143D"/>
    <w:rsid w:val="00B57AEC"/>
    <w:rsid w:val="00B71A51"/>
    <w:rsid w:val="00B91B98"/>
    <w:rsid w:val="00BB3082"/>
    <w:rsid w:val="00BC456A"/>
    <w:rsid w:val="00BE53EB"/>
    <w:rsid w:val="00BE54A9"/>
    <w:rsid w:val="00BF0EED"/>
    <w:rsid w:val="00C10DBE"/>
    <w:rsid w:val="00C20E2B"/>
    <w:rsid w:val="00C26174"/>
    <w:rsid w:val="00C41F12"/>
    <w:rsid w:val="00CB20C1"/>
    <w:rsid w:val="00CE0F6D"/>
    <w:rsid w:val="00CE30F1"/>
    <w:rsid w:val="00CE64CF"/>
    <w:rsid w:val="00D06C6F"/>
    <w:rsid w:val="00D12B1E"/>
    <w:rsid w:val="00D13A9C"/>
    <w:rsid w:val="00D1443B"/>
    <w:rsid w:val="00D17B66"/>
    <w:rsid w:val="00D20C12"/>
    <w:rsid w:val="00D23C6E"/>
    <w:rsid w:val="00D30E0B"/>
    <w:rsid w:val="00D32BDC"/>
    <w:rsid w:val="00D40643"/>
    <w:rsid w:val="00D4598D"/>
    <w:rsid w:val="00D6444B"/>
    <w:rsid w:val="00D7501F"/>
    <w:rsid w:val="00D842B5"/>
    <w:rsid w:val="00D84EB9"/>
    <w:rsid w:val="00D8744A"/>
    <w:rsid w:val="00D939F9"/>
    <w:rsid w:val="00DB07D4"/>
    <w:rsid w:val="00DF33F6"/>
    <w:rsid w:val="00E904DF"/>
    <w:rsid w:val="00EE0F43"/>
    <w:rsid w:val="00EE425D"/>
    <w:rsid w:val="00EF3DD1"/>
    <w:rsid w:val="00F3033F"/>
    <w:rsid w:val="00F67B05"/>
    <w:rsid w:val="00F74319"/>
    <w:rsid w:val="00FB7451"/>
    <w:rsid w:val="00FC7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86"/>
    <w:pPr>
      <w:widowControl w:val="0"/>
      <w:jc w:val="both"/>
    </w:pPr>
  </w:style>
  <w:style w:type="paragraph" w:styleId="2">
    <w:name w:val="heading 2"/>
    <w:basedOn w:val="a"/>
    <w:next w:val="a"/>
    <w:link w:val="2Char"/>
    <w:uiPriority w:val="9"/>
    <w:unhideWhenUsed/>
    <w:qFormat/>
    <w:rsid w:val="00323D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3D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C6F"/>
    <w:rPr>
      <w:sz w:val="18"/>
      <w:szCs w:val="18"/>
    </w:rPr>
  </w:style>
  <w:style w:type="paragraph" w:styleId="a4">
    <w:name w:val="footer"/>
    <w:basedOn w:val="a"/>
    <w:link w:val="Char0"/>
    <w:uiPriority w:val="99"/>
    <w:unhideWhenUsed/>
    <w:rsid w:val="00D06C6F"/>
    <w:pPr>
      <w:tabs>
        <w:tab w:val="center" w:pos="4153"/>
        <w:tab w:val="right" w:pos="8306"/>
      </w:tabs>
      <w:snapToGrid w:val="0"/>
      <w:jc w:val="left"/>
    </w:pPr>
    <w:rPr>
      <w:sz w:val="18"/>
      <w:szCs w:val="18"/>
    </w:rPr>
  </w:style>
  <w:style w:type="character" w:customStyle="1" w:styleId="Char0">
    <w:name w:val="页脚 Char"/>
    <w:basedOn w:val="a0"/>
    <w:link w:val="a4"/>
    <w:uiPriority w:val="99"/>
    <w:rsid w:val="00D06C6F"/>
    <w:rPr>
      <w:sz w:val="18"/>
      <w:szCs w:val="18"/>
    </w:rPr>
  </w:style>
  <w:style w:type="paragraph" w:styleId="a5">
    <w:name w:val="List Paragraph"/>
    <w:basedOn w:val="a"/>
    <w:uiPriority w:val="34"/>
    <w:qFormat/>
    <w:rsid w:val="00D06C6F"/>
    <w:pPr>
      <w:ind w:firstLineChars="200" w:firstLine="420"/>
    </w:pPr>
  </w:style>
  <w:style w:type="character" w:customStyle="1" w:styleId="2Char">
    <w:name w:val="标题 2 Char"/>
    <w:basedOn w:val="a0"/>
    <w:link w:val="2"/>
    <w:uiPriority w:val="9"/>
    <w:rsid w:val="00323D5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3D5B"/>
    <w:rPr>
      <w:b/>
      <w:bCs/>
      <w:sz w:val="32"/>
      <w:szCs w:val="32"/>
    </w:rPr>
  </w:style>
  <w:style w:type="paragraph" w:styleId="a6">
    <w:name w:val="Balloon Text"/>
    <w:basedOn w:val="a"/>
    <w:link w:val="Char1"/>
    <w:uiPriority w:val="99"/>
    <w:semiHidden/>
    <w:unhideWhenUsed/>
    <w:rsid w:val="00A14E5F"/>
    <w:rPr>
      <w:sz w:val="18"/>
      <w:szCs w:val="18"/>
    </w:rPr>
  </w:style>
  <w:style w:type="character" w:customStyle="1" w:styleId="Char1">
    <w:name w:val="批注框文本 Char"/>
    <w:basedOn w:val="a0"/>
    <w:link w:val="a6"/>
    <w:uiPriority w:val="99"/>
    <w:semiHidden/>
    <w:rsid w:val="00A14E5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2807</Characters>
  <Application>Microsoft Office Word</Application>
  <DocSecurity>0</DocSecurity>
  <Lines>23</Lines>
  <Paragraphs>6</Paragraphs>
  <ScaleCrop>false</ScaleCrop>
  <Company>XLM-SCCM-PS</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朱圆圆</dc:creator>
  <cp:lastModifiedBy>Windows 用户</cp:lastModifiedBy>
  <cp:revision>2</cp:revision>
  <cp:lastPrinted>2018-09-13T06:15:00Z</cp:lastPrinted>
  <dcterms:created xsi:type="dcterms:W3CDTF">2018-09-13T07:41:00Z</dcterms:created>
  <dcterms:modified xsi:type="dcterms:W3CDTF">2018-09-13T07:41:00Z</dcterms:modified>
</cp:coreProperties>
</file>