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0490" w14:textId="77777777" w:rsidR="00226B25" w:rsidRPr="005637DB" w:rsidRDefault="00226B25" w:rsidP="0029142E">
      <w:pPr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37DB">
        <w:rPr>
          <w:rFonts w:asciiTheme="majorEastAsia" w:eastAsiaTheme="majorEastAsia" w:hAnsiTheme="majorEastAsia" w:hint="eastAsia"/>
          <w:b/>
          <w:sz w:val="28"/>
          <w:szCs w:val="28"/>
        </w:rPr>
        <w:t>蓝星安迪苏股份有限公司</w:t>
      </w:r>
    </w:p>
    <w:p w14:paraId="6172E3CC" w14:textId="77777777" w:rsidR="00226B25" w:rsidRPr="005637DB" w:rsidRDefault="00226B25" w:rsidP="0029142E">
      <w:pPr>
        <w:spacing w:beforeLines="50" w:before="156" w:afterLines="100" w:after="312"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37DB">
        <w:rPr>
          <w:rFonts w:asciiTheme="majorEastAsia" w:eastAsiaTheme="majorEastAsia" w:hAnsiTheme="majorEastAsia" w:hint="eastAsia"/>
          <w:b/>
          <w:sz w:val="28"/>
          <w:szCs w:val="28"/>
        </w:rPr>
        <w:t>投资者沟通记录</w:t>
      </w:r>
    </w:p>
    <w:p w14:paraId="0F9A00FF" w14:textId="61A1A323" w:rsidR="00226B25" w:rsidRPr="005637DB" w:rsidRDefault="00722932" w:rsidP="0029142E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226B25" w:rsidRPr="005637DB">
        <w:rPr>
          <w:rFonts w:asciiTheme="minorEastAsia" w:eastAsiaTheme="minorEastAsia" w:hAnsiTheme="minorEastAsia" w:hint="eastAsia"/>
          <w:sz w:val="24"/>
          <w:szCs w:val="24"/>
        </w:rPr>
        <w:t>时间：</w:t>
      </w:r>
      <w:r w:rsidR="00226B25" w:rsidRPr="005637DB">
        <w:rPr>
          <w:rFonts w:asciiTheme="minorEastAsia" w:eastAsiaTheme="minorEastAsia" w:hAnsiTheme="minorEastAsia"/>
          <w:sz w:val="24"/>
          <w:szCs w:val="24"/>
        </w:rPr>
        <w:t>201</w:t>
      </w:r>
      <w:r w:rsidR="00D02774" w:rsidRPr="005637DB">
        <w:rPr>
          <w:rFonts w:asciiTheme="minorEastAsia" w:eastAsiaTheme="minorEastAsia" w:hAnsiTheme="minorEastAsia"/>
          <w:sz w:val="24"/>
          <w:szCs w:val="24"/>
        </w:rPr>
        <w:t>8</w:t>
      </w:r>
      <w:r w:rsidR="00226B25" w:rsidRPr="005637DB">
        <w:rPr>
          <w:rFonts w:asciiTheme="minorEastAsia" w:eastAsiaTheme="minorEastAsia" w:hAnsiTheme="minorEastAsia"/>
          <w:sz w:val="24"/>
          <w:szCs w:val="24"/>
        </w:rPr>
        <w:t>年</w:t>
      </w:r>
      <w:r w:rsidR="00464B6C" w:rsidRPr="005637DB">
        <w:rPr>
          <w:rFonts w:asciiTheme="minorEastAsia" w:eastAsiaTheme="minorEastAsia" w:hAnsiTheme="minorEastAsia"/>
          <w:sz w:val="24"/>
          <w:szCs w:val="24"/>
        </w:rPr>
        <w:t>10</w:t>
      </w:r>
      <w:r w:rsidR="00226B25" w:rsidRPr="005637DB">
        <w:rPr>
          <w:rFonts w:asciiTheme="minorEastAsia" w:eastAsiaTheme="minorEastAsia" w:hAnsiTheme="minorEastAsia"/>
          <w:sz w:val="24"/>
          <w:szCs w:val="24"/>
        </w:rPr>
        <w:t>月</w:t>
      </w:r>
      <w:r w:rsidR="00D02774" w:rsidRPr="005637DB">
        <w:rPr>
          <w:rFonts w:asciiTheme="minorEastAsia" w:eastAsiaTheme="minorEastAsia" w:hAnsiTheme="minorEastAsia"/>
          <w:sz w:val="24"/>
          <w:szCs w:val="24"/>
        </w:rPr>
        <w:t>2</w:t>
      </w:r>
      <w:r w:rsidR="00464B6C" w:rsidRPr="005637DB">
        <w:rPr>
          <w:rFonts w:asciiTheme="minorEastAsia" w:eastAsiaTheme="minorEastAsia" w:hAnsiTheme="minorEastAsia"/>
          <w:sz w:val="24"/>
          <w:szCs w:val="24"/>
        </w:rPr>
        <w:t>5</w:t>
      </w:r>
      <w:r w:rsidR="00226B25" w:rsidRPr="005637DB">
        <w:rPr>
          <w:rFonts w:asciiTheme="minorEastAsia" w:eastAsiaTheme="minorEastAsia" w:hAnsiTheme="minorEastAsia"/>
          <w:sz w:val="24"/>
          <w:szCs w:val="24"/>
        </w:rPr>
        <w:t>日</w:t>
      </w:r>
    </w:p>
    <w:p w14:paraId="3FF10AFE" w14:textId="65E859A3" w:rsidR="00D454D2" w:rsidRPr="005637DB" w:rsidRDefault="00722932" w:rsidP="0029142E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参会</w:t>
      </w:r>
      <w:r w:rsidR="00226B25" w:rsidRPr="005637DB">
        <w:rPr>
          <w:rFonts w:asciiTheme="minorEastAsia" w:eastAsiaTheme="minorEastAsia" w:hAnsiTheme="minorEastAsia" w:hint="eastAsia"/>
          <w:sz w:val="24"/>
          <w:szCs w:val="24"/>
        </w:rPr>
        <w:t>机构：</w:t>
      </w:r>
      <w:r w:rsidR="002F46EB" w:rsidRPr="005637DB">
        <w:rPr>
          <w:rFonts w:asciiTheme="minorEastAsia" w:eastAsiaTheme="minorEastAsia" w:hAnsiTheme="minorEastAsia"/>
          <w:sz w:val="24"/>
          <w:szCs w:val="24"/>
        </w:rPr>
        <w:t>Balyasny Europe Asset Management LLP,</w:t>
      </w:r>
      <w:r w:rsidR="002F46EB" w:rsidRPr="005637DB">
        <w:rPr>
          <w:rFonts w:hint="eastAsia"/>
          <w:sz w:val="24"/>
          <w:szCs w:val="24"/>
        </w:rPr>
        <w:t xml:space="preserve"> </w:t>
      </w:r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安信证券</w:t>
      </w:r>
      <w:r w:rsidR="002F46EB" w:rsidRPr="005637DB">
        <w:rPr>
          <w:rFonts w:asciiTheme="minorEastAsia" w:eastAsiaTheme="minorEastAsia" w:hAnsiTheme="minorEastAsia"/>
          <w:sz w:val="24"/>
          <w:szCs w:val="24"/>
        </w:rPr>
        <w:t>，</w:t>
      </w:r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财通证券，大朴资产，</w:t>
      </w:r>
      <w:proofErr w:type="gramStart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高毅资产</w:t>
      </w:r>
      <w:proofErr w:type="gramEnd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，光大证券，国联证券，国盛证券，和</w:t>
      </w:r>
      <w:proofErr w:type="gramStart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聚投资</w:t>
      </w:r>
      <w:proofErr w:type="gramEnd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管理，</w:t>
      </w:r>
      <w:proofErr w:type="gramStart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泓德基金</w:t>
      </w:r>
      <w:proofErr w:type="gramEnd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，鸿道投资，华创证券，宽谷投资，南土投资，融通基金，润</w:t>
      </w:r>
      <w:proofErr w:type="gramStart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邦</w:t>
      </w:r>
      <w:proofErr w:type="gramEnd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投资，拾贝投资，太平基金，太平洋证券，天风证券，</w:t>
      </w:r>
      <w:proofErr w:type="gramStart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天弘基金</w:t>
      </w:r>
      <w:proofErr w:type="gramEnd"/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，未来感基金，信达证券，兴业证券，中国电子投资，中金公司，中信建投，中信资管，中银国际</w:t>
      </w:r>
    </w:p>
    <w:p w14:paraId="769E3496" w14:textId="77777777" w:rsidR="000B1138" w:rsidRDefault="00226B25" w:rsidP="0029142E">
      <w:pPr>
        <w:pStyle w:val="a8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接待人员：</w:t>
      </w:r>
      <w:r w:rsidR="0052461B" w:rsidRPr="005637DB">
        <w:rPr>
          <w:rFonts w:asciiTheme="minorEastAsia" w:eastAsiaTheme="minorEastAsia" w:hAnsiTheme="minorEastAsia" w:hint="eastAsia"/>
          <w:sz w:val="24"/>
          <w:szCs w:val="24"/>
        </w:rPr>
        <w:t>集团</w:t>
      </w:r>
      <w:r w:rsidR="0052461B" w:rsidRPr="005637DB">
        <w:rPr>
          <w:rFonts w:asciiTheme="minorEastAsia" w:eastAsiaTheme="minorEastAsia" w:hAnsiTheme="minorEastAsia"/>
          <w:sz w:val="24"/>
          <w:szCs w:val="24"/>
        </w:rPr>
        <w:t>及上市公司</w:t>
      </w:r>
      <w:r w:rsidR="000D0AC8" w:rsidRPr="005637DB">
        <w:rPr>
          <w:rFonts w:asciiTheme="minorEastAsia" w:eastAsiaTheme="minorEastAsia" w:hAnsiTheme="minorEastAsia"/>
          <w:sz w:val="24"/>
          <w:szCs w:val="24"/>
        </w:rPr>
        <w:t>总经理、</w:t>
      </w:r>
      <w:r w:rsidR="0052461B" w:rsidRPr="005637DB">
        <w:rPr>
          <w:rFonts w:asciiTheme="minorEastAsia" w:eastAsiaTheme="minorEastAsia" w:hAnsiTheme="minorEastAsia" w:hint="eastAsia"/>
          <w:sz w:val="24"/>
          <w:szCs w:val="24"/>
        </w:rPr>
        <w:t>集团</w:t>
      </w:r>
      <w:r w:rsidR="002F46EB" w:rsidRPr="005637DB">
        <w:rPr>
          <w:rFonts w:asciiTheme="minorEastAsia" w:eastAsiaTheme="minorEastAsia" w:hAnsiTheme="minorEastAsia"/>
          <w:sz w:val="24"/>
          <w:szCs w:val="24"/>
        </w:rPr>
        <w:t>财务副总裁</w:t>
      </w:r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2461B" w:rsidRPr="005637DB">
        <w:rPr>
          <w:rFonts w:asciiTheme="minorEastAsia" w:eastAsiaTheme="minorEastAsia" w:hAnsiTheme="minorEastAsia" w:hint="eastAsia"/>
          <w:sz w:val="24"/>
          <w:szCs w:val="24"/>
        </w:rPr>
        <w:t>上市公司</w:t>
      </w:r>
      <w:r w:rsidR="000B1138">
        <w:rPr>
          <w:rFonts w:asciiTheme="minorEastAsia" w:eastAsiaTheme="minorEastAsia" w:hAnsiTheme="minorEastAsia"/>
          <w:sz w:val="24"/>
          <w:szCs w:val="24"/>
        </w:rPr>
        <w:t>财务</w:t>
      </w:r>
      <w:r w:rsidR="000B1138">
        <w:rPr>
          <w:rFonts w:asciiTheme="minorEastAsia" w:eastAsiaTheme="minorEastAsia" w:hAnsiTheme="minorEastAsia" w:hint="eastAsia"/>
          <w:sz w:val="24"/>
          <w:szCs w:val="24"/>
        </w:rPr>
        <w:t>总监</w:t>
      </w:r>
      <w:r w:rsidR="000B1138">
        <w:rPr>
          <w:rFonts w:asciiTheme="minorEastAsia" w:eastAsiaTheme="minorEastAsia" w:hAnsiTheme="minorEastAsia"/>
          <w:sz w:val="24"/>
          <w:szCs w:val="24"/>
        </w:rPr>
        <w:t>、</w:t>
      </w:r>
    </w:p>
    <w:p w14:paraId="00CE02D4" w14:textId="2E546225" w:rsidR="00D02774" w:rsidRPr="005637DB" w:rsidRDefault="0052461B" w:rsidP="0029142E">
      <w:pPr>
        <w:pStyle w:val="a8"/>
        <w:spacing w:line="360" w:lineRule="auto"/>
        <w:ind w:left="426" w:firstLineChars="0" w:hanging="426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上市公司</w:t>
      </w:r>
      <w:r w:rsidR="009065D1" w:rsidRPr="005637DB">
        <w:rPr>
          <w:rFonts w:asciiTheme="minorEastAsia" w:eastAsiaTheme="minorEastAsia" w:hAnsiTheme="minorEastAsia"/>
          <w:sz w:val="24"/>
          <w:szCs w:val="24"/>
        </w:rPr>
        <w:t>董事会秘书</w:t>
      </w:r>
    </w:p>
    <w:p w14:paraId="2DD65CFE" w14:textId="7190AA9D" w:rsidR="00722932" w:rsidRPr="005637DB" w:rsidRDefault="00722932" w:rsidP="0029142E">
      <w:pPr>
        <w:pStyle w:val="a8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226B25" w:rsidRPr="005637DB">
        <w:rPr>
          <w:rFonts w:asciiTheme="minorEastAsia" w:eastAsiaTheme="minorEastAsia" w:hAnsiTheme="minorEastAsia" w:hint="eastAsia"/>
          <w:sz w:val="24"/>
          <w:szCs w:val="24"/>
        </w:rPr>
        <w:t>形式：</w:t>
      </w:r>
      <w:r w:rsidR="004A2E44">
        <w:rPr>
          <w:rFonts w:asciiTheme="minorEastAsia" w:eastAsiaTheme="minorEastAsia" w:hAnsiTheme="minorEastAsia" w:hint="eastAsia"/>
          <w:sz w:val="24"/>
          <w:szCs w:val="24"/>
        </w:rPr>
        <w:t>三季报</w:t>
      </w:r>
      <w:r w:rsidR="004A2E44">
        <w:rPr>
          <w:rFonts w:asciiTheme="minorEastAsia" w:eastAsiaTheme="minorEastAsia" w:hAnsiTheme="minorEastAsia"/>
          <w:sz w:val="24"/>
          <w:szCs w:val="24"/>
        </w:rPr>
        <w:t>视频解析+</w:t>
      </w:r>
      <w:r w:rsidR="009065D1" w:rsidRPr="005637DB">
        <w:rPr>
          <w:rFonts w:asciiTheme="minorEastAsia" w:eastAsiaTheme="minorEastAsia" w:hAnsiTheme="minorEastAsia" w:hint="eastAsia"/>
          <w:sz w:val="24"/>
          <w:szCs w:val="24"/>
        </w:rPr>
        <w:t>投资者交流会（电话会议）</w:t>
      </w:r>
    </w:p>
    <w:p w14:paraId="13BA4C00" w14:textId="77777777" w:rsidR="00226B25" w:rsidRDefault="00722932" w:rsidP="0029142E">
      <w:pPr>
        <w:pStyle w:val="a8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沟通</w:t>
      </w:r>
      <w:r w:rsidR="00226B25" w:rsidRPr="005637DB">
        <w:rPr>
          <w:rFonts w:asciiTheme="minorEastAsia" w:eastAsiaTheme="minorEastAsia" w:hAnsiTheme="minorEastAsia" w:hint="eastAsia"/>
          <w:sz w:val="24"/>
          <w:szCs w:val="24"/>
        </w:rPr>
        <w:t>内容：</w:t>
      </w:r>
    </w:p>
    <w:p w14:paraId="0C5C19EF" w14:textId="243D7D21" w:rsidR="009A237B" w:rsidRDefault="009A237B" w:rsidP="00602766">
      <w:pPr>
        <w:pStyle w:val="a8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4A2E44">
        <w:rPr>
          <w:rFonts w:asciiTheme="minorEastAsia" w:eastAsiaTheme="minorEastAsia" w:hAnsiTheme="minor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演示</w:t>
      </w:r>
      <w:r>
        <w:rPr>
          <w:rFonts w:asciiTheme="minorEastAsia" w:eastAsiaTheme="minorEastAsia" w:hAnsiTheme="minorEastAsia"/>
          <w:sz w:val="24"/>
          <w:szCs w:val="24"/>
        </w:rPr>
        <w:t>材料</w:t>
      </w:r>
      <w:r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4A2E44">
        <w:rPr>
          <w:rFonts w:asciiTheme="minorEastAsia" w:eastAsiaTheme="minorEastAsia" w:hAnsiTheme="minorEastAsia"/>
          <w:sz w:val="24"/>
          <w:szCs w:val="24"/>
        </w:rPr>
        <w:t>通过</w:t>
      </w:r>
      <w:proofErr w:type="gramStart"/>
      <w:r w:rsidR="00602766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602766">
        <w:rPr>
          <w:rFonts w:asciiTheme="minorEastAsia" w:eastAsiaTheme="minorEastAsia" w:hAnsiTheme="minorEastAsia"/>
          <w:sz w:val="24"/>
          <w:szCs w:val="24"/>
        </w:rPr>
        <w:t>官网</w:t>
      </w:r>
      <w:r>
        <w:rPr>
          <w:rFonts w:asciiTheme="minorEastAsia" w:eastAsiaTheme="minorEastAsia" w:hAnsiTheme="minorEastAsia" w:hint="eastAsia"/>
          <w:sz w:val="24"/>
          <w:szCs w:val="24"/>
        </w:rPr>
        <w:t>获得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40C046B" w14:textId="445B8DE9" w:rsidR="00602766" w:rsidRDefault="008C6862" w:rsidP="00602766">
      <w:pPr>
        <w:pStyle w:val="a8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hyperlink r:id="rId7" w:history="1">
        <w:r w:rsidR="009A237B" w:rsidRPr="00671C93">
          <w:rPr>
            <w:rStyle w:val="af1"/>
            <w:rFonts w:asciiTheme="minorEastAsia" w:eastAsiaTheme="minorEastAsia" w:hAnsiTheme="minorEastAsia"/>
            <w:sz w:val="24"/>
            <w:szCs w:val="24"/>
          </w:rPr>
          <w:t>http://www.bluestar-adisseo.com/index.php/index</w:t>
        </w:r>
      </w:hyperlink>
    </w:p>
    <w:p w14:paraId="09C5E7E9" w14:textId="6AAA9151" w:rsidR="00602766" w:rsidRDefault="009A237B" w:rsidP="00602766">
      <w:pPr>
        <w:pStyle w:val="a8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视频</w:t>
      </w:r>
      <w:r>
        <w:rPr>
          <w:rFonts w:asciiTheme="minorEastAsia" w:eastAsiaTheme="minorEastAsia" w:hAnsiTheme="minorEastAsia"/>
          <w:sz w:val="24"/>
          <w:szCs w:val="24"/>
        </w:rPr>
        <w:t>可通过</w:t>
      </w:r>
      <w:r w:rsidR="004A2E44">
        <w:rPr>
          <w:rFonts w:asciiTheme="minorEastAsia" w:eastAsiaTheme="minorEastAsia" w:hAnsiTheme="minorEastAsia"/>
          <w:sz w:val="24"/>
          <w:szCs w:val="24"/>
        </w:rPr>
        <w:t>如下链接观看：</w:t>
      </w:r>
      <w:r w:rsidR="00602766" w:rsidRPr="00602766">
        <w:rPr>
          <w:rStyle w:val="af1"/>
        </w:rPr>
        <w:t>http://v.youku.com/v_show/id_XMzg4NTQ3MTk0OA==.html?spm=a2h3j.8428770.3416059.1</w:t>
      </w:r>
    </w:p>
    <w:p w14:paraId="698D9256" w14:textId="35517689" w:rsidR="002F46EB" w:rsidRPr="005637DB" w:rsidRDefault="000D0AC8" w:rsidP="0029142E">
      <w:pPr>
        <w:pStyle w:val="a8"/>
        <w:numPr>
          <w:ilvl w:val="1"/>
          <w:numId w:val="1"/>
        </w:numPr>
        <w:spacing w:line="360" w:lineRule="auto"/>
        <w:ind w:left="851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安迪苏</w:t>
      </w:r>
      <w:r w:rsidRPr="005637DB">
        <w:rPr>
          <w:rFonts w:asciiTheme="minorEastAsia" w:eastAsiaTheme="minorEastAsia" w:hAnsiTheme="minorEastAsia"/>
          <w:sz w:val="24"/>
          <w:szCs w:val="24"/>
        </w:rPr>
        <w:t>公司</w:t>
      </w:r>
      <w:r w:rsidR="00BE1377" w:rsidRPr="005637DB">
        <w:rPr>
          <w:rFonts w:asciiTheme="minorEastAsia" w:eastAsiaTheme="minorEastAsia" w:hAnsiTheme="minorEastAsia"/>
          <w:sz w:val="24"/>
          <w:szCs w:val="24"/>
        </w:rPr>
        <w:t>2018</w:t>
      </w:r>
      <w:r w:rsidR="00BE1377" w:rsidRPr="005637D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三季度</w:t>
      </w:r>
      <w:r w:rsidR="00BE1377" w:rsidRPr="005637DB">
        <w:rPr>
          <w:rFonts w:asciiTheme="minorEastAsia" w:eastAsiaTheme="minorEastAsia" w:hAnsiTheme="minorEastAsia" w:hint="eastAsia"/>
          <w:sz w:val="24"/>
          <w:szCs w:val="24"/>
        </w:rPr>
        <w:t>业绩情况</w:t>
      </w:r>
    </w:p>
    <w:p w14:paraId="29C4A6C5" w14:textId="762E2FAC" w:rsidR="002F46EB" w:rsidRPr="005637DB" w:rsidRDefault="00BE1377" w:rsidP="0029142E">
      <w:pPr>
        <w:pStyle w:val="a8"/>
        <w:numPr>
          <w:ilvl w:val="0"/>
          <w:numId w:val="5"/>
        </w:numPr>
        <w:spacing w:line="360" w:lineRule="auto"/>
        <w:ind w:firstLineChars="0" w:hanging="153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/>
          <w:sz w:val="24"/>
          <w:szCs w:val="24"/>
        </w:rPr>
        <w:t>2018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F46EB" w:rsidRPr="005637DB">
        <w:rPr>
          <w:rFonts w:asciiTheme="minorEastAsia" w:eastAsiaTheme="minorEastAsia" w:hAnsiTheme="minorEastAsia" w:hint="eastAsia"/>
          <w:sz w:val="24"/>
          <w:szCs w:val="24"/>
        </w:rPr>
        <w:t>三季度</w:t>
      </w:r>
      <w:r w:rsidR="007151CF" w:rsidRPr="005637DB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7151CF" w:rsidRPr="005637DB">
        <w:rPr>
          <w:rFonts w:asciiTheme="minorEastAsia" w:eastAsiaTheme="minorEastAsia" w:hAnsiTheme="minorEastAsia"/>
          <w:sz w:val="24"/>
          <w:szCs w:val="24"/>
        </w:rPr>
        <w:t>经营</w:t>
      </w:r>
      <w:r w:rsidRPr="005637DB">
        <w:rPr>
          <w:rFonts w:asciiTheme="minorEastAsia" w:eastAsiaTheme="minorEastAsia" w:hAnsiTheme="minorEastAsia"/>
          <w:sz w:val="24"/>
          <w:szCs w:val="24"/>
        </w:rPr>
        <w:t>业绩情况</w:t>
      </w:r>
    </w:p>
    <w:p w14:paraId="22B17D53" w14:textId="58F15B72" w:rsidR="00584D45" w:rsidRPr="005637DB" w:rsidRDefault="007151CF" w:rsidP="0029142E">
      <w:pPr>
        <w:pStyle w:val="a8"/>
        <w:numPr>
          <w:ilvl w:val="0"/>
          <w:numId w:val="2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从2018年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年初开始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，公司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面临着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困难并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充满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变动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的宏观环境，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包括蛋氨</w:t>
      </w:r>
      <w:proofErr w:type="gramStart"/>
      <w:r w:rsidR="00490D8B" w:rsidRPr="005637DB">
        <w:rPr>
          <w:rFonts w:asciiTheme="minorEastAsia" w:eastAsiaTheme="minorEastAsia" w:hAnsiTheme="minorEastAsia"/>
          <w:sz w:val="24"/>
          <w:szCs w:val="24"/>
        </w:rPr>
        <w:t>酸价格</w:t>
      </w:r>
      <w:proofErr w:type="gramEnd"/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持续受</w:t>
      </w:r>
      <w:bookmarkStart w:id="0" w:name="_GoBack"/>
      <w:bookmarkEnd w:id="0"/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压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以及原材料</w:t>
      </w:r>
      <w:r w:rsidR="00ED2A84" w:rsidRPr="005637DB">
        <w:rPr>
          <w:rFonts w:asciiTheme="minorEastAsia" w:eastAsiaTheme="minorEastAsia" w:hAnsiTheme="minorEastAsia" w:hint="eastAsia"/>
          <w:sz w:val="24"/>
          <w:szCs w:val="24"/>
        </w:rPr>
        <w:t>成本上升等</w:t>
      </w:r>
      <w:r w:rsidR="00A62083">
        <w:rPr>
          <w:rFonts w:asciiTheme="minorEastAsia" w:eastAsiaTheme="minorEastAsia" w:hAnsiTheme="minorEastAsia" w:hint="eastAsia"/>
          <w:sz w:val="24"/>
          <w:szCs w:val="24"/>
        </w:rPr>
        <w:t>问题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。尽管如此</w:t>
      </w:r>
      <w:r w:rsidR="00051453" w:rsidRPr="005637DB">
        <w:rPr>
          <w:rFonts w:asciiTheme="minorEastAsia" w:eastAsiaTheme="minorEastAsia" w:hAnsiTheme="minorEastAsia" w:hint="eastAsia"/>
          <w:sz w:val="24"/>
          <w:szCs w:val="24"/>
        </w:rPr>
        <w:t>安迪苏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在2018年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前三季度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的总营业收入</w:t>
      </w:r>
      <w:r w:rsidR="00051453" w:rsidRPr="005637DB">
        <w:rPr>
          <w:rFonts w:asciiTheme="minorEastAsia" w:eastAsiaTheme="minorEastAsia" w:hAnsiTheme="minorEastAsia" w:hint="eastAsia"/>
          <w:sz w:val="24"/>
          <w:szCs w:val="24"/>
        </w:rPr>
        <w:t>仍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取得了双位数的增长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并在各产品板块都保持着强劲的竞争力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。</w:t>
      </w:r>
      <w:r w:rsidR="0029142E">
        <w:rPr>
          <w:rFonts w:asciiTheme="minorEastAsia" w:eastAsiaTheme="minorEastAsia" w:hAnsiTheme="minorEastAsia" w:hint="eastAsia"/>
          <w:sz w:val="24"/>
          <w:szCs w:val="24"/>
        </w:rPr>
        <w:t>从产品层面看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，功能性产品的毛利率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水平</w:t>
      </w:r>
      <w:r w:rsidR="003131C3">
        <w:rPr>
          <w:rFonts w:asciiTheme="minorEastAsia" w:eastAsiaTheme="minorEastAsia" w:hAnsiTheme="minorEastAsia"/>
          <w:sz w:val="24"/>
          <w:szCs w:val="24"/>
        </w:rPr>
        <w:t>与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131C3">
        <w:rPr>
          <w:rFonts w:asciiTheme="minorEastAsia" w:eastAsiaTheme="minorEastAsia" w:hAnsiTheme="minorEastAsia"/>
          <w:sz w:val="24"/>
          <w:szCs w:val="24"/>
        </w:rPr>
        <w:t>018年上半年持平，保持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30%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131C3">
        <w:rPr>
          <w:rFonts w:asciiTheme="minorEastAsia" w:eastAsiaTheme="minorEastAsia" w:hAnsiTheme="minorEastAsia"/>
          <w:sz w:val="24"/>
          <w:szCs w:val="24"/>
        </w:rPr>
        <w:t>水平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，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特种产品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的毛利率则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较上半年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提高了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%，上升至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3131C3">
        <w:rPr>
          <w:rFonts w:asciiTheme="minorEastAsia" w:eastAsiaTheme="minorEastAsia" w:hAnsiTheme="minorEastAsia"/>
          <w:sz w:val="24"/>
          <w:szCs w:val="24"/>
        </w:rPr>
        <w:t>2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%。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在本报告期的</w:t>
      </w:r>
      <w:r w:rsidRPr="005637DB">
        <w:rPr>
          <w:rFonts w:asciiTheme="minorEastAsia" w:eastAsiaTheme="minorEastAsia" w:hAnsiTheme="minorEastAsia"/>
          <w:sz w:val="24"/>
          <w:szCs w:val="24"/>
        </w:rPr>
        <w:t>运营中，我们的安全绩效指标</w:t>
      </w:r>
      <w:r w:rsidR="00450C86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0.83，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相比上半年度得到了有效的提高，目前南京工厂的零事故周期已经超过</w:t>
      </w:r>
      <w:r w:rsidR="00490D8B" w:rsidRPr="005637DB">
        <w:rPr>
          <w:rFonts w:asciiTheme="minorEastAsia" w:eastAsiaTheme="minorEastAsia" w:hAnsiTheme="minorEastAsia" w:hint="eastAsia"/>
          <w:sz w:val="24"/>
          <w:szCs w:val="24"/>
        </w:rPr>
        <w:t>1000天</w:t>
      </w:r>
      <w:r w:rsidR="00490D8B" w:rsidRPr="005637DB">
        <w:rPr>
          <w:rFonts w:asciiTheme="minorEastAsia" w:eastAsiaTheme="minorEastAsia" w:hAnsiTheme="minorEastAsia"/>
          <w:sz w:val="24"/>
          <w:szCs w:val="24"/>
        </w:rPr>
        <w:t>。</w:t>
      </w:r>
    </w:p>
    <w:p w14:paraId="0B708545" w14:textId="75D2EAA3" w:rsidR="009F5CA2" w:rsidRPr="005637DB" w:rsidRDefault="00490D8B" w:rsidP="00671C93">
      <w:pPr>
        <w:pStyle w:val="a8"/>
        <w:numPr>
          <w:ilvl w:val="0"/>
          <w:numId w:val="2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lastRenderedPageBreak/>
        <w:t>罗迪美A</w:t>
      </w:r>
      <w:r w:rsidRPr="005637DB">
        <w:rPr>
          <w:rFonts w:asciiTheme="minorEastAsia" w:eastAsiaTheme="minorEastAsia" w:hAnsiTheme="minorEastAsia"/>
          <w:sz w:val="24"/>
          <w:szCs w:val="24"/>
        </w:rPr>
        <w:t>-Dry+在欧洲的注册进度略有延迟，但本项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技术</w:t>
      </w:r>
      <w:r w:rsidR="00A2497A" w:rsidRPr="005637DB">
        <w:rPr>
          <w:rFonts w:asciiTheme="minorEastAsia" w:eastAsiaTheme="minorEastAsia" w:hAnsiTheme="minorEastAsia"/>
          <w:sz w:val="24"/>
          <w:szCs w:val="24"/>
        </w:rPr>
        <w:t>已经成功</w:t>
      </w:r>
      <w:r w:rsidR="00A2497A" w:rsidRPr="005637DB">
        <w:rPr>
          <w:rFonts w:asciiTheme="minorEastAsia" w:eastAsiaTheme="minorEastAsia" w:hAnsiTheme="minorEastAsia" w:hint="eastAsia"/>
          <w:sz w:val="24"/>
          <w:szCs w:val="24"/>
        </w:rPr>
        <w:t>应用</w:t>
      </w:r>
      <w:r w:rsidRPr="005637DB">
        <w:rPr>
          <w:rFonts w:asciiTheme="minorEastAsia" w:eastAsiaTheme="minorEastAsia" w:hAnsiTheme="minorEastAsia"/>
          <w:sz w:val="24"/>
          <w:szCs w:val="24"/>
        </w:rPr>
        <w:t>于特种产品中的反刍动物产品</w:t>
      </w:r>
      <w:r w:rsidR="00281EDD" w:rsidRPr="005637D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71ECF8B" w14:textId="14C94267" w:rsidR="00281EDD" w:rsidRPr="005637DB" w:rsidRDefault="00490D8B" w:rsidP="0029142E">
      <w:pPr>
        <w:pStyle w:val="a8"/>
        <w:numPr>
          <w:ilvl w:val="0"/>
          <w:numId w:val="2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安迪苏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通过</w:t>
      </w:r>
      <w:r w:rsidR="00A2497A" w:rsidRPr="005637DB">
        <w:rPr>
          <w:rFonts w:asciiTheme="minorEastAsia" w:eastAsiaTheme="minorEastAsia" w:hAnsiTheme="minorEastAsia"/>
          <w:sz w:val="24"/>
          <w:szCs w:val="24"/>
        </w:rPr>
        <w:t>几个可再生能源项目在环境保护上取得了</w:t>
      </w:r>
      <w:r w:rsidR="00A2497A" w:rsidRPr="005637DB">
        <w:rPr>
          <w:rFonts w:asciiTheme="minorEastAsia" w:eastAsiaTheme="minorEastAsia" w:hAnsiTheme="minorEastAsia" w:hint="eastAsia"/>
          <w:sz w:val="24"/>
          <w:szCs w:val="24"/>
        </w:rPr>
        <w:t>不俗</w:t>
      </w:r>
      <w:r w:rsidR="00A2497A" w:rsidRPr="005637DB">
        <w:rPr>
          <w:rFonts w:asciiTheme="minorEastAsia" w:eastAsiaTheme="minorEastAsia" w:hAnsiTheme="minorEastAsia"/>
          <w:sz w:val="24"/>
          <w:szCs w:val="24"/>
        </w:rPr>
        <w:t>的成绩</w:t>
      </w:r>
      <w:r w:rsidR="00281EDD" w:rsidRPr="005637DB">
        <w:rPr>
          <w:rFonts w:asciiTheme="minorEastAsia" w:eastAsiaTheme="minorEastAsia" w:hAnsiTheme="minorEastAsia"/>
          <w:sz w:val="24"/>
          <w:szCs w:val="24"/>
        </w:rPr>
        <w:t>。</w:t>
      </w:r>
    </w:p>
    <w:p w14:paraId="2485E155" w14:textId="31AA5BA9" w:rsidR="000E08E0" w:rsidRPr="005637DB" w:rsidRDefault="000E08E0" w:rsidP="0029142E">
      <w:pPr>
        <w:pStyle w:val="a8"/>
        <w:numPr>
          <w:ilvl w:val="0"/>
          <w:numId w:val="2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安迪苏作为</w:t>
      </w:r>
      <w:r w:rsidRPr="005637DB">
        <w:rPr>
          <w:rFonts w:asciiTheme="minorEastAsia" w:eastAsiaTheme="minorEastAsia" w:hAnsiTheme="minorEastAsia"/>
          <w:sz w:val="24"/>
          <w:szCs w:val="24"/>
        </w:rPr>
        <w:t>基石投资者的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AVF即将于11月</w:t>
      </w:r>
      <w:r w:rsidR="00A62083">
        <w:rPr>
          <w:rFonts w:asciiTheme="minorEastAsia" w:eastAsiaTheme="minorEastAsia" w:hAnsiTheme="minorEastAsia"/>
          <w:sz w:val="24"/>
          <w:szCs w:val="24"/>
        </w:rPr>
        <w:t>完成第一</w:t>
      </w:r>
      <w:r w:rsidR="00A62083">
        <w:rPr>
          <w:rFonts w:asciiTheme="minorEastAsia" w:eastAsiaTheme="minorEastAsia" w:hAnsiTheme="minorEastAsia" w:hint="eastAsia"/>
          <w:sz w:val="24"/>
          <w:szCs w:val="24"/>
        </w:rPr>
        <w:t>笔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投资</w:t>
      </w:r>
      <w:r w:rsidRPr="005637DB">
        <w:rPr>
          <w:rFonts w:asciiTheme="minorEastAsia" w:eastAsiaTheme="minorEastAsia" w:hAnsiTheme="minorEastAsia"/>
          <w:sz w:val="24"/>
          <w:szCs w:val="24"/>
        </w:rPr>
        <w:t>，该</w:t>
      </w:r>
      <w:r w:rsidR="00581D54">
        <w:rPr>
          <w:rFonts w:asciiTheme="minorEastAsia" w:eastAsiaTheme="minorEastAsia" w:hAnsiTheme="minorEastAsia" w:hint="eastAsia"/>
          <w:sz w:val="24"/>
          <w:szCs w:val="24"/>
        </w:rPr>
        <w:t>项目的</w:t>
      </w:r>
      <w:r w:rsidR="00581D54">
        <w:rPr>
          <w:rFonts w:asciiTheme="minorEastAsia" w:eastAsiaTheme="minorEastAsia" w:hAnsiTheme="minorEastAsia"/>
          <w:sz w:val="24"/>
          <w:szCs w:val="24"/>
        </w:rPr>
        <w:t>主要成果是</w:t>
      </w:r>
      <w:r w:rsidRPr="005637DB">
        <w:rPr>
          <w:rFonts w:asciiTheme="minorEastAsia" w:eastAsiaTheme="minorEastAsia" w:hAnsiTheme="minorEastAsia"/>
          <w:sz w:val="24"/>
          <w:szCs w:val="24"/>
        </w:rPr>
        <w:t>为禽类和水产动物提供新型饲料原料。此外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还有4</w:t>
      </w:r>
      <w:r w:rsidRPr="005637DB">
        <w:rPr>
          <w:rFonts w:asciiTheme="minorEastAsia" w:eastAsiaTheme="minorEastAsia" w:hAnsiTheme="minorEastAsia"/>
          <w:sz w:val="24"/>
          <w:szCs w:val="24"/>
        </w:rPr>
        <w:t>-5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个</w:t>
      </w:r>
      <w:r w:rsidR="00581D54">
        <w:rPr>
          <w:rFonts w:asciiTheme="minorEastAsia" w:eastAsiaTheme="minorEastAsia" w:hAnsiTheme="minorEastAsia" w:hint="eastAsia"/>
          <w:sz w:val="24"/>
          <w:szCs w:val="24"/>
        </w:rPr>
        <w:t>目标</w:t>
      </w:r>
      <w:r w:rsidRPr="005637DB">
        <w:rPr>
          <w:rFonts w:asciiTheme="minorEastAsia" w:eastAsiaTheme="minorEastAsia" w:hAnsiTheme="minorEastAsia"/>
          <w:sz w:val="24"/>
          <w:szCs w:val="24"/>
        </w:rPr>
        <w:t>正处于尽职调查阶段。</w:t>
      </w:r>
    </w:p>
    <w:p w14:paraId="76B54CA1" w14:textId="2764B4EB" w:rsidR="003A2BC9" w:rsidRPr="005637DB" w:rsidRDefault="00282EAB" w:rsidP="0029142E">
      <w:pPr>
        <w:pStyle w:val="a8"/>
        <w:numPr>
          <w:ilvl w:val="0"/>
          <w:numId w:val="5"/>
        </w:numPr>
        <w:spacing w:line="360" w:lineRule="auto"/>
        <w:ind w:firstLineChars="0" w:hanging="153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产品</w:t>
      </w:r>
      <w:r w:rsidR="009F5CA2" w:rsidRPr="005637DB">
        <w:rPr>
          <w:rFonts w:asciiTheme="minorEastAsia" w:eastAsiaTheme="minorEastAsia" w:hAnsiTheme="minorEastAsia" w:hint="eastAsia"/>
          <w:sz w:val="24"/>
          <w:szCs w:val="24"/>
        </w:rPr>
        <w:t>市场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表现</w:t>
      </w:r>
    </w:p>
    <w:p w14:paraId="3C8D0868" w14:textId="3E4DF9FC" w:rsidR="00DF44B9" w:rsidRPr="005637DB" w:rsidRDefault="009F5CA2" w:rsidP="0029142E">
      <w:pPr>
        <w:pStyle w:val="a8"/>
        <w:numPr>
          <w:ilvl w:val="0"/>
          <w:numId w:val="4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蛋氨酸：</w:t>
      </w:r>
      <w:r w:rsidR="00ED2A84" w:rsidRPr="005637DB">
        <w:rPr>
          <w:rFonts w:asciiTheme="minorEastAsia" w:eastAsiaTheme="minorEastAsia" w:hAnsiTheme="minorEastAsia" w:hint="eastAsia"/>
          <w:sz w:val="24"/>
          <w:szCs w:val="24"/>
        </w:rPr>
        <w:t>在2018年</w:t>
      </w:r>
      <w:r w:rsidR="000E08E0" w:rsidRPr="005637DB">
        <w:rPr>
          <w:rFonts w:asciiTheme="minorEastAsia" w:eastAsiaTheme="minorEastAsia" w:hAnsiTheme="minorEastAsia" w:hint="eastAsia"/>
          <w:sz w:val="24"/>
          <w:szCs w:val="24"/>
        </w:rPr>
        <w:t>前三季度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，液体</w:t>
      </w:r>
      <w:r w:rsidR="00282EAB" w:rsidRPr="005637DB">
        <w:rPr>
          <w:rFonts w:asciiTheme="minorEastAsia" w:eastAsiaTheme="minorEastAsia" w:hAnsiTheme="minorEastAsia" w:hint="eastAsia"/>
          <w:sz w:val="24"/>
          <w:szCs w:val="24"/>
        </w:rPr>
        <w:t>蛋氨</w:t>
      </w:r>
      <w:proofErr w:type="gramStart"/>
      <w:r w:rsidR="00282EAB" w:rsidRPr="005637DB">
        <w:rPr>
          <w:rFonts w:asciiTheme="minorEastAsia" w:eastAsiaTheme="minorEastAsia" w:hAnsiTheme="minorEastAsia" w:hint="eastAsia"/>
          <w:sz w:val="24"/>
          <w:szCs w:val="24"/>
        </w:rPr>
        <w:t>酸</w:t>
      </w:r>
      <w:r w:rsidR="00ED2A84" w:rsidRPr="005637DB">
        <w:rPr>
          <w:rFonts w:asciiTheme="minorEastAsia" w:eastAsiaTheme="minorEastAsia" w:hAnsiTheme="minorEastAsia" w:hint="eastAsia"/>
          <w:sz w:val="24"/>
          <w:szCs w:val="24"/>
        </w:rPr>
        <w:t>继续</w:t>
      </w:r>
      <w:proofErr w:type="gramEnd"/>
      <w:r w:rsidR="00ED2A84" w:rsidRPr="005637DB">
        <w:rPr>
          <w:rFonts w:asciiTheme="minorEastAsia" w:eastAsiaTheme="minorEastAsia" w:hAnsiTheme="minorEastAsia" w:hint="eastAsia"/>
          <w:sz w:val="24"/>
          <w:szCs w:val="24"/>
        </w:rPr>
        <w:t>保持</w:t>
      </w:r>
      <w:r w:rsidR="000E08E0" w:rsidRPr="005637DB">
        <w:rPr>
          <w:rFonts w:asciiTheme="minorEastAsia" w:eastAsiaTheme="minorEastAsia" w:hAnsiTheme="minorEastAsia" w:hint="eastAsia"/>
          <w:sz w:val="24"/>
          <w:szCs w:val="24"/>
        </w:rPr>
        <w:t>着稳定</w:t>
      </w:r>
      <w:r w:rsidR="00ED2A84" w:rsidRPr="005637DB">
        <w:rPr>
          <w:rFonts w:asciiTheme="minorEastAsia" w:eastAsiaTheme="minorEastAsia" w:hAnsiTheme="minorEastAsia"/>
          <w:sz w:val="24"/>
          <w:szCs w:val="24"/>
        </w:rPr>
        <w:t>的销量增长</w:t>
      </w:r>
      <w:r w:rsidR="00A2497A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E08E0" w:rsidRPr="005637DB">
        <w:rPr>
          <w:rFonts w:asciiTheme="minorEastAsia" w:eastAsiaTheme="minorEastAsia" w:hAnsiTheme="minorEastAsia" w:hint="eastAsia"/>
          <w:sz w:val="24"/>
          <w:szCs w:val="24"/>
        </w:rPr>
        <w:t>但盈利水平则</w:t>
      </w:r>
      <w:r w:rsidR="00581D54">
        <w:rPr>
          <w:rFonts w:asciiTheme="minorEastAsia" w:eastAsiaTheme="minorEastAsia" w:hAnsiTheme="minorEastAsia" w:hint="eastAsia"/>
          <w:sz w:val="24"/>
          <w:szCs w:val="24"/>
        </w:rPr>
        <w:t>受到</w:t>
      </w:r>
      <w:r w:rsidR="00581D54">
        <w:rPr>
          <w:rFonts w:asciiTheme="minorEastAsia" w:eastAsiaTheme="minorEastAsia" w:hAnsiTheme="minorEastAsia"/>
          <w:sz w:val="24"/>
          <w:szCs w:val="24"/>
        </w:rPr>
        <w:t>价格下行</w:t>
      </w:r>
      <w:r w:rsidR="000E08E0" w:rsidRPr="005637DB">
        <w:rPr>
          <w:rFonts w:asciiTheme="minorEastAsia" w:eastAsiaTheme="minorEastAsia" w:hAnsiTheme="minorEastAsia"/>
          <w:sz w:val="24"/>
          <w:szCs w:val="24"/>
        </w:rPr>
        <w:t>和原材料成本</w:t>
      </w:r>
      <w:r w:rsidR="000E08E0" w:rsidRPr="005637DB">
        <w:rPr>
          <w:rFonts w:asciiTheme="minorEastAsia" w:eastAsiaTheme="minorEastAsia" w:hAnsiTheme="minorEastAsia" w:hint="eastAsia"/>
          <w:sz w:val="24"/>
          <w:szCs w:val="24"/>
        </w:rPr>
        <w:t>上涨</w:t>
      </w:r>
      <w:r w:rsidR="00581D54">
        <w:rPr>
          <w:rFonts w:asciiTheme="minorEastAsia" w:eastAsiaTheme="minorEastAsia" w:hAnsiTheme="minorEastAsia" w:hint="eastAsia"/>
          <w:sz w:val="24"/>
          <w:szCs w:val="24"/>
        </w:rPr>
        <w:t>的压力</w:t>
      </w:r>
      <w:r w:rsidR="00C20172" w:rsidRPr="005637DB">
        <w:rPr>
          <w:rFonts w:asciiTheme="minorEastAsia" w:eastAsiaTheme="minorEastAsia" w:hAnsiTheme="minorEastAsia"/>
          <w:sz w:val="24"/>
          <w:szCs w:val="24"/>
        </w:rPr>
        <w:t>。</w:t>
      </w:r>
      <w:r w:rsidR="00A2497A" w:rsidRPr="005637DB">
        <w:rPr>
          <w:rFonts w:asciiTheme="minorEastAsia" w:eastAsiaTheme="minorEastAsia" w:hAnsiTheme="minorEastAsia" w:hint="eastAsia"/>
          <w:sz w:val="24"/>
          <w:szCs w:val="24"/>
        </w:rPr>
        <w:t>此外</w:t>
      </w:r>
      <w:r w:rsidR="00A2497A" w:rsidRPr="005637DB">
        <w:rPr>
          <w:rFonts w:asciiTheme="minorEastAsia" w:eastAsiaTheme="minorEastAsia" w:hAnsiTheme="minorEastAsia"/>
          <w:sz w:val="24"/>
          <w:szCs w:val="24"/>
        </w:rPr>
        <w:t>，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南京液体蛋氨</w:t>
      </w:r>
      <w:proofErr w:type="gramStart"/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酸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工厂</w:t>
      </w:r>
      <w:proofErr w:type="gramEnd"/>
      <w:r w:rsidR="003131C3">
        <w:rPr>
          <w:rFonts w:asciiTheme="minorEastAsia" w:eastAsiaTheme="minorEastAsia" w:hAnsiTheme="minorEastAsia" w:hint="eastAsia"/>
          <w:sz w:val="24"/>
          <w:szCs w:val="24"/>
        </w:rPr>
        <w:t>二期</w:t>
      </w:r>
      <w:r w:rsidR="003131C3">
        <w:rPr>
          <w:rFonts w:asciiTheme="minorEastAsia" w:eastAsiaTheme="minorEastAsia" w:hAnsiTheme="minorEastAsia"/>
          <w:sz w:val="24"/>
          <w:szCs w:val="24"/>
        </w:rPr>
        <w:t>工程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进展顺利，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执行工期和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工程预算均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符合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预期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，建成后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除了满足客户的需求外，还能进一步提升成本效益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。欧洲极地项目的产能扩充</w:t>
      </w:r>
      <w:r w:rsidR="00A2497A" w:rsidRPr="005637DB">
        <w:rPr>
          <w:rFonts w:asciiTheme="minorEastAsia" w:eastAsiaTheme="minorEastAsia" w:hAnsiTheme="minorEastAsia" w:hint="eastAsia"/>
          <w:sz w:val="24"/>
          <w:szCs w:val="24"/>
        </w:rPr>
        <w:t>项目正按计划开展</w:t>
      </w:r>
      <w:r w:rsidR="00A2497A" w:rsidRPr="005637DB">
        <w:rPr>
          <w:rFonts w:asciiTheme="minorEastAsia" w:eastAsiaTheme="minorEastAsia" w:hAnsiTheme="minorEastAsia"/>
          <w:sz w:val="24"/>
          <w:szCs w:val="24"/>
        </w:rPr>
        <w:t>，预计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于本月开始试生产，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新增产能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将于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2018年底</w:t>
      </w:r>
      <w:r w:rsidR="00B0722E" w:rsidRPr="005637DB">
        <w:rPr>
          <w:rFonts w:asciiTheme="minorEastAsia" w:eastAsiaTheme="minorEastAsia" w:hAnsiTheme="minorEastAsia"/>
          <w:sz w:val="24"/>
          <w:szCs w:val="24"/>
        </w:rPr>
        <w:t>进入市场</w:t>
      </w:r>
      <w:r w:rsidR="00B0722E" w:rsidRPr="005637D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449AEE8" w14:textId="661D14BB" w:rsidR="009F5CA2" w:rsidRPr="005637DB" w:rsidRDefault="00282EAB" w:rsidP="0029142E">
      <w:pPr>
        <w:pStyle w:val="a8"/>
        <w:numPr>
          <w:ilvl w:val="0"/>
          <w:numId w:val="4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维生素</w:t>
      </w:r>
      <w:r w:rsidR="00734198" w:rsidRPr="005637D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86EE6" w:rsidRPr="005637DB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BD193D" w:rsidRPr="005637D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D193D" w:rsidRPr="005637DB">
        <w:rPr>
          <w:rFonts w:asciiTheme="minorEastAsia" w:eastAsiaTheme="minorEastAsia" w:hAnsiTheme="minorEastAsia"/>
          <w:sz w:val="24"/>
          <w:szCs w:val="24"/>
        </w:rPr>
        <w:t>018</w:t>
      </w:r>
      <w:r w:rsidR="00BD193D" w:rsidRPr="005637D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前三季度</w:t>
      </w:r>
      <w:r w:rsidR="00BD193D" w:rsidRPr="005637DB">
        <w:rPr>
          <w:rFonts w:asciiTheme="minorEastAsia" w:eastAsiaTheme="minorEastAsia" w:hAnsiTheme="minorEastAsia"/>
          <w:sz w:val="24"/>
          <w:szCs w:val="24"/>
        </w:rPr>
        <w:t>维生素</w:t>
      </w:r>
      <w:r w:rsidR="00BD193D" w:rsidRPr="005637DB">
        <w:rPr>
          <w:rFonts w:asciiTheme="minorEastAsia" w:eastAsiaTheme="minorEastAsia" w:hAnsiTheme="minorEastAsia" w:hint="eastAsia"/>
          <w:sz w:val="24"/>
          <w:szCs w:val="24"/>
        </w:rPr>
        <w:t>A的</w:t>
      </w:r>
      <w:r w:rsidR="00BD193D" w:rsidRPr="005637DB">
        <w:rPr>
          <w:rFonts w:asciiTheme="minorEastAsia" w:eastAsiaTheme="minorEastAsia" w:hAnsiTheme="minorEastAsia"/>
          <w:sz w:val="24"/>
          <w:szCs w:val="24"/>
        </w:rPr>
        <w:t>销售价格仍然维持高位</w:t>
      </w:r>
      <w:r w:rsidR="001228F1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228F1" w:rsidRPr="005637DB">
        <w:rPr>
          <w:rFonts w:asciiTheme="minorEastAsia" w:eastAsiaTheme="minorEastAsia" w:hAnsiTheme="minorEastAsia"/>
          <w:sz w:val="24"/>
          <w:szCs w:val="24"/>
        </w:rPr>
        <w:t>为公司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228F1" w:rsidRPr="005637DB">
        <w:rPr>
          <w:rFonts w:asciiTheme="minorEastAsia" w:eastAsiaTheme="minorEastAsia" w:hAnsiTheme="minorEastAsia"/>
          <w:sz w:val="24"/>
          <w:szCs w:val="24"/>
        </w:rPr>
        <w:t>业绩做出了重要贡献。</w:t>
      </w:r>
      <w:r w:rsidR="00786EE6" w:rsidRPr="005637DB">
        <w:rPr>
          <w:rFonts w:asciiTheme="minorEastAsia" w:eastAsiaTheme="minorEastAsia" w:hAnsiTheme="minorEastAsia" w:hint="eastAsia"/>
          <w:sz w:val="24"/>
          <w:szCs w:val="24"/>
        </w:rPr>
        <w:t>目前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市场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已</w:t>
      </w:r>
      <w:r w:rsidR="003131C3">
        <w:rPr>
          <w:rFonts w:asciiTheme="minorEastAsia" w:eastAsiaTheme="minorEastAsia" w:hAnsiTheme="minorEastAsia"/>
          <w:sz w:val="24"/>
          <w:szCs w:val="24"/>
        </w:rPr>
        <w:t>逐步</w:t>
      </w:r>
      <w:r w:rsidR="003131C3" w:rsidRPr="005637DB">
        <w:rPr>
          <w:rFonts w:asciiTheme="minorEastAsia" w:eastAsiaTheme="minorEastAsia" w:hAnsiTheme="minorEastAsia"/>
          <w:sz w:val="24"/>
          <w:szCs w:val="24"/>
        </w:rPr>
        <w:t>恢复正常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但</w:t>
      </w:r>
      <w:r w:rsidR="003131C3">
        <w:rPr>
          <w:rFonts w:asciiTheme="minorEastAsia" w:eastAsiaTheme="minorEastAsia" w:hAnsiTheme="minorEastAsia"/>
          <w:sz w:val="24"/>
          <w:szCs w:val="24"/>
        </w:rPr>
        <w:t>伴随</w:t>
      </w:r>
      <w:r w:rsidR="003131C3" w:rsidRPr="005637DB">
        <w:rPr>
          <w:rFonts w:asciiTheme="minorEastAsia" w:eastAsiaTheme="minorEastAsia" w:hAnsiTheme="minorEastAsia" w:hint="eastAsia"/>
          <w:sz w:val="24"/>
          <w:szCs w:val="24"/>
        </w:rPr>
        <w:t>较高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市场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波动性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。</w:t>
      </w:r>
    </w:p>
    <w:p w14:paraId="39C7BBD8" w14:textId="428858D4" w:rsidR="009F5CA2" w:rsidRPr="005637DB" w:rsidRDefault="009D288F" w:rsidP="0029142E">
      <w:pPr>
        <w:pStyle w:val="a8"/>
        <w:numPr>
          <w:ilvl w:val="0"/>
          <w:numId w:val="4"/>
        </w:numPr>
        <w:spacing w:line="360" w:lineRule="auto"/>
        <w:ind w:left="1985" w:firstLineChars="0" w:hanging="284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特种产品</w:t>
      </w:r>
      <w:r w:rsidR="009F5CA2" w:rsidRPr="005637D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尽管</w:t>
      </w:r>
      <w:r w:rsidR="003131C3">
        <w:rPr>
          <w:rFonts w:asciiTheme="minorEastAsia" w:eastAsiaTheme="minorEastAsia" w:hAnsiTheme="minorEastAsia"/>
          <w:sz w:val="24"/>
          <w:szCs w:val="24"/>
        </w:rPr>
        <w:t>面临</w:t>
      </w:r>
      <w:r w:rsidR="003131C3" w:rsidRPr="005637DB">
        <w:rPr>
          <w:rFonts w:asciiTheme="minorEastAsia" w:eastAsiaTheme="minorEastAsia" w:hAnsiTheme="minorEastAsia"/>
          <w:sz w:val="24"/>
          <w:szCs w:val="24"/>
        </w:rPr>
        <w:t>美国乳业危机</w:t>
      </w:r>
      <w:r w:rsidR="003131C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在2018年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前三季度，特种产品的业绩依然保持强劲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销售额同比增长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31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%</w:t>
      </w:r>
      <w:r w:rsidR="00005952" w:rsidRPr="005637DB">
        <w:rPr>
          <w:rFonts w:asciiTheme="minorEastAsia" w:eastAsiaTheme="minorEastAsia" w:hAnsiTheme="minorEastAsia"/>
          <w:sz w:val="24"/>
          <w:szCs w:val="24"/>
        </w:rPr>
        <w:t>。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目前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应用了A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-Dry+技术的</w:t>
      </w:r>
      <w:proofErr w:type="spellStart"/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R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umenSmart</w:t>
      </w:r>
      <w:proofErr w:type="spellEnd"/>
      <w:r w:rsidR="006D3263" w:rsidRPr="005637DB">
        <w:rPr>
          <w:rFonts w:asciiTheme="minorEastAsia" w:eastAsiaTheme="minorEastAsia" w:hAnsiTheme="minorEastAsia"/>
          <w:sz w:val="24"/>
          <w:szCs w:val="24"/>
        </w:rPr>
        <w:t>已经在第三季度实现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首批销售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，客户反映积极。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原有产品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安泰来已经完成在全球主要市场的注册</w:t>
      </w:r>
      <w:r w:rsidR="00D7411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我们预计喜</w:t>
      </w:r>
      <w:proofErr w:type="gramStart"/>
      <w:r w:rsidR="006D3263" w:rsidRPr="005637DB">
        <w:rPr>
          <w:rFonts w:asciiTheme="minorEastAsia" w:eastAsiaTheme="minorEastAsia" w:hAnsiTheme="minorEastAsia"/>
          <w:sz w:val="24"/>
          <w:szCs w:val="24"/>
        </w:rPr>
        <w:t>利硒将</w:t>
      </w:r>
      <w:proofErr w:type="gramEnd"/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在2019年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完成在中国和其他重要市场的准入</w:t>
      </w:r>
      <w:r w:rsidR="006D3263" w:rsidRPr="005637DB">
        <w:rPr>
          <w:rFonts w:asciiTheme="minorEastAsia" w:eastAsiaTheme="minorEastAsia" w:hAnsiTheme="minorEastAsia" w:hint="eastAsia"/>
          <w:sz w:val="24"/>
          <w:szCs w:val="24"/>
        </w:rPr>
        <w:t>注册</w:t>
      </w:r>
      <w:r w:rsidR="006D3263" w:rsidRPr="005637DB">
        <w:rPr>
          <w:rFonts w:asciiTheme="minorEastAsia" w:eastAsiaTheme="minorEastAsia" w:hAnsiTheme="minorEastAsia"/>
          <w:sz w:val="24"/>
          <w:szCs w:val="24"/>
        </w:rPr>
        <w:t>，为公司带来新的销售增长点。</w:t>
      </w:r>
    </w:p>
    <w:p w14:paraId="11597A00" w14:textId="7CEA6E39" w:rsidR="00B434B2" w:rsidRPr="005637DB" w:rsidRDefault="00B0722E" w:rsidP="0029142E">
      <w:pPr>
        <w:pStyle w:val="a8"/>
        <w:numPr>
          <w:ilvl w:val="1"/>
          <w:numId w:val="1"/>
        </w:numPr>
        <w:spacing w:line="360" w:lineRule="auto"/>
        <w:ind w:left="851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财务</w:t>
      </w:r>
      <w:r w:rsidR="00B434B2" w:rsidRPr="005637DB">
        <w:rPr>
          <w:rFonts w:asciiTheme="minorEastAsia" w:eastAsiaTheme="minorEastAsia" w:hAnsiTheme="minorEastAsia" w:hint="eastAsia"/>
          <w:sz w:val="24"/>
          <w:szCs w:val="24"/>
        </w:rPr>
        <w:t>情况介绍</w:t>
      </w:r>
    </w:p>
    <w:p w14:paraId="44177B63" w14:textId="03C48B52" w:rsidR="00171C2E" w:rsidRPr="005637DB" w:rsidRDefault="008861DC" w:rsidP="0029142E">
      <w:pPr>
        <w:spacing w:line="360" w:lineRule="auto"/>
        <w:ind w:left="851"/>
        <w:jc w:val="both"/>
        <w:rPr>
          <w:rFonts w:asciiTheme="minorEastAsia" w:hAnsiTheme="minorEastAsia"/>
          <w:sz w:val="24"/>
          <w:szCs w:val="24"/>
        </w:rPr>
      </w:pPr>
      <w:r w:rsidRPr="005637DB">
        <w:rPr>
          <w:rFonts w:asciiTheme="minorEastAsia" w:hAnsiTheme="minorEastAsia" w:hint="eastAsia"/>
          <w:sz w:val="24"/>
          <w:szCs w:val="24"/>
        </w:rPr>
        <w:t xml:space="preserve">    </w:t>
      </w:r>
      <w:r w:rsidR="00B0722E" w:rsidRPr="005637DB">
        <w:rPr>
          <w:rFonts w:asciiTheme="minorEastAsia" w:hAnsiTheme="minorEastAsia" w:hint="eastAsia"/>
          <w:sz w:val="24"/>
          <w:szCs w:val="24"/>
        </w:rPr>
        <w:t>在不利的</w:t>
      </w:r>
      <w:r w:rsidR="0021547A">
        <w:rPr>
          <w:rFonts w:asciiTheme="minorEastAsia" w:hAnsiTheme="minorEastAsia" w:hint="eastAsia"/>
          <w:sz w:val="24"/>
          <w:szCs w:val="24"/>
        </w:rPr>
        <w:t>市场</w:t>
      </w:r>
      <w:r w:rsidR="00B0722E" w:rsidRPr="005637DB">
        <w:rPr>
          <w:rFonts w:asciiTheme="minorEastAsia" w:hAnsiTheme="minorEastAsia" w:hint="eastAsia"/>
          <w:sz w:val="24"/>
          <w:szCs w:val="24"/>
        </w:rPr>
        <w:t>环境下，</w:t>
      </w:r>
      <w:r w:rsidR="0021547A">
        <w:rPr>
          <w:rFonts w:asciiTheme="minorEastAsia" w:hAnsiTheme="minorEastAsia" w:hint="eastAsia"/>
          <w:sz w:val="24"/>
          <w:szCs w:val="24"/>
        </w:rPr>
        <w:t>公司</w:t>
      </w:r>
      <w:r w:rsidR="00B0722E" w:rsidRPr="005637DB">
        <w:rPr>
          <w:rFonts w:asciiTheme="minorEastAsia" w:hAnsiTheme="minorEastAsia"/>
          <w:sz w:val="24"/>
          <w:szCs w:val="24"/>
        </w:rPr>
        <w:t>前三季度的营业收入仍取得了</w:t>
      </w:r>
      <w:r w:rsidR="00B0722E" w:rsidRPr="005637DB">
        <w:rPr>
          <w:rFonts w:asciiTheme="minorEastAsia" w:hAnsiTheme="minorEastAsia" w:hint="eastAsia"/>
          <w:sz w:val="24"/>
          <w:szCs w:val="24"/>
        </w:rPr>
        <w:t>12</w:t>
      </w:r>
      <w:r w:rsidR="00B0722E" w:rsidRPr="005637DB">
        <w:rPr>
          <w:rFonts w:asciiTheme="minorEastAsia" w:hAnsiTheme="minorEastAsia"/>
          <w:sz w:val="24"/>
          <w:szCs w:val="24"/>
        </w:rPr>
        <w:t>%的同比增长，</w:t>
      </w:r>
      <w:r w:rsidR="00B0722E" w:rsidRPr="005637DB">
        <w:rPr>
          <w:rFonts w:asciiTheme="minorEastAsia" w:hAnsiTheme="minorEastAsia" w:hint="eastAsia"/>
          <w:sz w:val="24"/>
          <w:szCs w:val="24"/>
        </w:rPr>
        <w:t>毛利</w:t>
      </w:r>
      <w:r w:rsidR="00B0722E" w:rsidRPr="005637DB">
        <w:rPr>
          <w:rFonts w:asciiTheme="minorEastAsia" w:hAnsiTheme="minorEastAsia"/>
          <w:sz w:val="24"/>
          <w:szCs w:val="24"/>
        </w:rPr>
        <w:t>同比增长</w:t>
      </w:r>
      <w:r w:rsidR="00B0722E" w:rsidRPr="005637DB">
        <w:rPr>
          <w:rFonts w:asciiTheme="minorEastAsia" w:hAnsiTheme="minorEastAsia" w:hint="eastAsia"/>
          <w:sz w:val="24"/>
          <w:szCs w:val="24"/>
        </w:rPr>
        <w:t>5</w:t>
      </w:r>
      <w:r w:rsidR="00B0722E" w:rsidRPr="005637DB">
        <w:rPr>
          <w:rFonts w:asciiTheme="minorEastAsia" w:hAnsiTheme="minorEastAsia"/>
          <w:sz w:val="24"/>
          <w:szCs w:val="24"/>
        </w:rPr>
        <w:t>%</w:t>
      </w:r>
      <w:r w:rsidR="00B0722E" w:rsidRPr="005637DB">
        <w:rPr>
          <w:rFonts w:asciiTheme="minorEastAsia" w:hAnsiTheme="minorEastAsia" w:hint="eastAsia"/>
          <w:sz w:val="24"/>
          <w:szCs w:val="24"/>
        </w:rPr>
        <w:t>，</w:t>
      </w:r>
      <w:r w:rsidR="00B0722E" w:rsidRPr="005637DB">
        <w:rPr>
          <w:rFonts w:asciiTheme="minorEastAsia" w:hAnsiTheme="minorEastAsia"/>
          <w:sz w:val="24"/>
          <w:szCs w:val="24"/>
        </w:rPr>
        <w:t>毛利率下降</w:t>
      </w:r>
      <w:r w:rsidR="00B0722E" w:rsidRPr="005637DB">
        <w:rPr>
          <w:rFonts w:asciiTheme="minorEastAsia" w:hAnsiTheme="minorEastAsia" w:hint="eastAsia"/>
          <w:sz w:val="24"/>
          <w:szCs w:val="24"/>
        </w:rPr>
        <w:t>2</w:t>
      </w:r>
      <w:r w:rsidR="00B0722E" w:rsidRPr="005637DB">
        <w:rPr>
          <w:rFonts w:asciiTheme="minorEastAsia" w:hAnsiTheme="minorEastAsia"/>
          <w:sz w:val="24"/>
          <w:szCs w:val="24"/>
        </w:rPr>
        <w:t>%至</w:t>
      </w:r>
      <w:r w:rsidR="002D53DA" w:rsidRPr="005637DB">
        <w:rPr>
          <w:rFonts w:asciiTheme="minorEastAsia" w:hAnsiTheme="minorEastAsia" w:hint="eastAsia"/>
          <w:sz w:val="24"/>
          <w:szCs w:val="24"/>
        </w:rPr>
        <w:t>3</w:t>
      </w:r>
      <w:r w:rsidR="002D53DA">
        <w:rPr>
          <w:rFonts w:asciiTheme="minorEastAsia" w:hAnsiTheme="minorEastAsia"/>
          <w:sz w:val="24"/>
          <w:szCs w:val="24"/>
        </w:rPr>
        <w:t>5</w:t>
      </w:r>
      <w:r w:rsidR="00B0722E" w:rsidRPr="005637DB">
        <w:rPr>
          <w:rFonts w:asciiTheme="minorEastAsia" w:hAnsiTheme="minorEastAsia"/>
          <w:sz w:val="24"/>
          <w:szCs w:val="24"/>
        </w:rPr>
        <w:t>%</w:t>
      </w:r>
      <w:r w:rsidR="00005952" w:rsidRPr="005637DB">
        <w:rPr>
          <w:rFonts w:asciiTheme="minorEastAsia" w:hAnsiTheme="minorEastAsia"/>
          <w:sz w:val="24"/>
          <w:szCs w:val="24"/>
        </w:rPr>
        <w:t>。</w:t>
      </w:r>
      <w:r w:rsidR="00B0722E" w:rsidRPr="005637DB">
        <w:rPr>
          <w:rFonts w:asciiTheme="minorEastAsia" w:hAnsiTheme="minorEastAsia" w:hint="eastAsia"/>
          <w:sz w:val="24"/>
          <w:szCs w:val="24"/>
        </w:rPr>
        <w:t>前三季度的息税折旧及摊销前利润下降5%</w:t>
      </w:r>
      <w:r w:rsidRPr="005637DB">
        <w:rPr>
          <w:rFonts w:asciiTheme="minorEastAsia" w:hAnsiTheme="minorEastAsia" w:hint="eastAsia"/>
          <w:sz w:val="24"/>
          <w:szCs w:val="24"/>
        </w:rPr>
        <w:t>，</w:t>
      </w:r>
      <w:r w:rsidR="008416CA" w:rsidRPr="005637DB">
        <w:rPr>
          <w:rFonts w:asciiTheme="minorEastAsia" w:hAnsiTheme="minorEastAsia" w:hint="eastAsia"/>
          <w:sz w:val="24"/>
          <w:szCs w:val="24"/>
        </w:rPr>
        <w:t>这主要是</w:t>
      </w:r>
      <w:r w:rsidR="00D7411A">
        <w:rPr>
          <w:rFonts w:asciiTheme="minorEastAsia" w:hAnsiTheme="minorEastAsia" w:hint="eastAsia"/>
          <w:sz w:val="24"/>
          <w:szCs w:val="24"/>
        </w:rPr>
        <w:t>因为</w:t>
      </w:r>
      <w:r w:rsidRPr="005637DB">
        <w:rPr>
          <w:rFonts w:asciiTheme="minorEastAsia" w:hAnsiTheme="minorEastAsia" w:hint="eastAsia"/>
          <w:sz w:val="24"/>
          <w:szCs w:val="24"/>
        </w:rPr>
        <w:t>完成</w:t>
      </w:r>
      <w:r w:rsidR="00D7411A">
        <w:rPr>
          <w:rFonts w:asciiTheme="minorEastAsia" w:hAnsiTheme="minorEastAsia" w:hint="eastAsia"/>
          <w:sz w:val="24"/>
          <w:szCs w:val="24"/>
        </w:rPr>
        <w:t>对</w:t>
      </w:r>
      <w:proofErr w:type="gramStart"/>
      <w:r w:rsidR="00D7411A">
        <w:rPr>
          <w:rFonts w:asciiTheme="minorEastAsia" w:hAnsiTheme="minorEastAsia" w:hint="eastAsia"/>
          <w:sz w:val="24"/>
          <w:szCs w:val="24"/>
        </w:rPr>
        <w:t>纽</w:t>
      </w:r>
      <w:proofErr w:type="gramEnd"/>
      <w:r w:rsidR="00D7411A">
        <w:rPr>
          <w:rFonts w:asciiTheme="minorEastAsia" w:hAnsiTheme="minorEastAsia" w:hint="eastAsia"/>
          <w:sz w:val="24"/>
          <w:szCs w:val="24"/>
        </w:rPr>
        <w:t>蔼迪的并购</w:t>
      </w:r>
      <w:r w:rsidRPr="005637DB">
        <w:rPr>
          <w:rFonts w:asciiTheme="minorEastAsia" w:hAnsiTheme="minorEastAsia" w:hint="eastAsia"/>
          <w:sz w:val="24"/>
          <w:szCs w:val="24"/>
        </w:rPr>
        <w:t>后，对</w:t>
      </w:r>
      <w:r w:rsidR="00B0722E" w:rsidRPr="005637DB">
        <w:rPr>
          <w:rFonts w:asciiTheme="minorEastAsia" w:hAnsiTheme="minorEastAsia" w:hint="eastAsia"/>
          <w:sz w:val="24"/>
          <w:szCs w:val="24"/>
        </w:rPr>
        <w:t>特种产品业务</w:t>
      </w:r>
      <w:proofErr w:type="gramStart"/>
      <w:r w:rsidR="00D7411A">
        <w:rPr>
          <w:rFonts w:asciiTheme="minorEastAsia" w:hAnsiTheme="minorEastAsia" w:hint="eastAsia"/>
          <w:sz w:val="24"/>
          <w:szCs w:val="24"/>
        </w:rPr>
        <w:t>版</w:t>
      </w:r>
      <w:proofErr w:type="gramEnd"/>
      <w:r w:rsidR="00D7411A">
        <w:rPr>
          <w:rFonts w:asciiTheme="minorEastAsia" w:hAnsiTheme="minorEastAsia" w:hint="eastAsia"/>
          <w:sz w:val="24"/>
          <w:szCs w:val="24"/>
        </w:rPr>
        <w:t>块</w:t>
      </w:r>
      <w:r w:rsidR="002D53DA">
        <w:rPr>
          <w:rFonts w:asciiTheme="minorEastAsia" w:hAnsiTheme="minorEastAsia" w:hint="eastAsia"/>
          <w:sz w:val="24"/>
          <w:szCs w:val="24"/>
        </w:rPr>
        <w:t>在</w:t>
      </w:r>
      <w:r w:rsidR="002D53DA">
        <w:rPr>
          <w:rFonts w:asciiTheme="minorEastAsia" w:hAnsiTheme="minorEastAsia"/>
          <w:sz w:val="24"/>
          <w:szCs w:val="24"/>
        </w:rPr>
        <w:t>销</w:t>
      </w:r>
      <w:r w:rsidR="002D53DA">
        <w:rPr>
          <w:rFonts w:asciiTheme="minorEastAsia" w:hAnsiTheme="minorEastAsia" w:hint="eastAsia"/>
          <w:sz w:val="24"/>
          <w:szCs w:val="24"/>
        </w:rPr>
        <w:t>、</w:t>
      </w:r>
      <w:r w:rsidR="002D53DA">
        <w:rPr>
          <w:rFonts w:asciiTheme="minorEastAsia" w:hAnsiTheme="minorEastAsia"/>
          <w:sz w:val="24"/>
          <w:szCs w:val="24"/>
        </w:rPr>
        <w:t>管理和研发方面</w:t>
      </w:r>
      <w:r w:rsidRPr="005637DB">
        <w:rPr>
          <w:rFonts w:asciiTheme="minorEastAsia" w:hAnsiTheme="minorEastAsia" w:hint="eastAsia"/>
          <w:sz w:val="24"/>
          <w:szCs w:val="24"/>
        </w:rPr>
        <w:t>进行</w:t>
      </w:r>
      <w:r w:rsidR="008416CA" w:rsidRPr="005637DB">
        <w:rPr>
          <w:rFonts w:asciiTheme="minorEastAsia" w:hAnsiTheme="minorEastAsia" w:hint="eastAsia"/>
          <w:sz w:val="24"/>
          <w:szCs w:val="24"/>
        </w:rPr>
        <w:t>了</w:t>
      </w:r>
      <w:r w:rsidRPr="005637DB">
        <w:rPr>
          <w:rFonts w:asciiTheme="minorEastAsia" w:hAnsiTheme="minorEastAsia" w:hint="eastAsia"/>
          <w:sz w:val="24"/>
          <w:szCs w:val="24"/>
        </w:rPr>
        <w:t>持续投资</w:t>
      </w:r>
      <w:r w:rsidR="00B0722E" w:rsidRPr="005637DB">
        <w:rPr>
          <w:rFonts w:asciiTheme="minorEastAsia" w:hAnsiTheme="minorEastAsia" w:hint="eastAsia"/>
          <w:sz w:val="24"/>
          <w:szCs w:val="24"/>
        </w:rPr>
        <w:t>。</w:t>
      </w:r>
      <w:r w:rsidR="008416CA" w:rsidRPr="005637DB">
        <w:rPr>
          <w:rFonts w:asciiTheme="minorEastAsia" w:hAnsiTheme="minorEastAsia" w:hint="eastAsia"/>
          <w:sz w:val="24"/>
          <w:szCs w:val="24"/>
        </w:rPr>
        <w:t>本报告期</w:t>
      </w:r>
      <w:r w:rsidR="00B0722E" w:rsidRPr="005637DB">
        <w:rPr>
          <w:rFonts w:asciiTheme="minorEastAsia" w:hAnsiTheme="minorEastAsia" w:hint="eastAsia"/>
          <w:sz w:val="24"/>
          <w:szCs w:val="24"/>
        </w:rPr>
        <w:t>归属于</w:t>
      </w:r>
      <w:r w:rsidR="00B0722E" w:rsidRPr="005637DB">
        <w:rPr>
          <w:rFonts w:asciiTheme="minorEastAsia" w:hAnsiTheme="minorEastAsia"/>
          <w:sz w:val="24"/>
          <w:szCs w:val="24"/>
        </w:rPr>
        <w:lastRenderedPageBreak/>
        <w:t>股东的净利润下降</w:t>
      </w:r>
      <w:r w:rsidR="00B0722E" w:rsidRPr="005637DB">
        <w:rPr>
          <w:rFonts w:asciiTheme="minorEastAsia" w:hAnsiTheme="minorEastAsia" w:hint="eastAsia"/>
          <w:sz w:val="24"/>
          <w:szCs w:val="24"/>
        </w:rPr>
        <w:t>22</w:t>
      </w:r>
      <w:r w:rsidR="00B0722E" w:rsidRPr="005637DB">
        <w:rPr>
          <w:rFonts w:asciiTheme="minorEastAsia" w:hAnsiTheme="minorEastAsia"/>
          <w:sz w:val="24"/>
          <w:szCs w:val="24"/>
        </w:rPr>
        <w:t>%</w:t>
      </w:r>
      <w:r w:rsidR="008416CA" w:rsidRPr="005637DB">
        <w:rPr>
          <w:rFonts w:asciiTheme="minorEastAsia" w:hAnsiTheme="minorEastAsia"/>
          <w:sz w:val="24"/>
          <w:szCs w:val="24"/>
        </w:rPr>
        <w:t>，这主要是</w:t>
      </w:r>
      <w:r w:rsidR="008416CA" w:rsidRPr="005637DB">
        <w:rPr>
          <w:rFonts w:asciiTheme="minorEastAsia" w:hAnsiTheme="minorEastAsia" w:hint="eastAsia"/>
          <w:sz w:val="24"/>
          <w:szCs w:val="24"/>
        </w:rPr>
        <w:t>受到</w:t>
      </w:r>
      <w:r w:rsidR="00B0722E" w:rsidRPr="005637DB">
        <w:rPr>
          <w:rFonts w:asciiTheme="minorEastAsia" w:hAnsiTheme="minorEastAsia"/>
          <w:sz w:val="24"/>
          <w:szCs w:val="24"/>
        </w:rPr>
        <w:t>持续投资导致的折旧费用增加以及外汇变动带来的</w:t>
      </w:r>
      <w:r w:rsidR="00B0722E" w:rsidRPr="005637DB">
        <w:rPr>
          <w:rFonts w:asciiTheme="minorEastAsia" w:hAnsiTheme="minorEastAsia" w:hint="eastAsia"/>
          <w:sz w:val="24"/>
          <w:szCs w:val="24"/>
        </w:rPr>
        <w:t>负面影响</w:t>
      </w:r>
      <w:r w:rsidR="00B0722E" w:rsidRPr="005637DB">
        <w:rPr>
          <w:rFonts w:asciiTheme="minorEastAsia" w:hAnsiTheme="minorEastAsia"/>
          <w:sz w:val="24"/>
          <w:szCs w:val="24"/>
        </w:rPr>
        <w:t>。</w:t>
      </w:r>
    </w:p>
    <w:p w14:paraId="0407771B" w14:textId="2D70EA40" w:rsidR="00171C2E" w:rsidRPr="005637DB" w:rsidRDefault="00171C2E" w:rsidP="0029142E">
      <w:pPr>
        <w:pStyle w:val="a8"/>
        <w:numPr>
          <w:ilvl w:val="1"/>
          <w:numId w:val="1"/>
        </w:numPr>
        <w:spacing w:line="360" w:lineRule="auto"/>
        <w:ind w:left="851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对未来的展望</w:t>
      </w:r>
    </w:p>
    <w:p w14:paraId="19C9314A" w14:textId="26217526" w:rsidR="0092771A" w:rsidRPr="005637DB" w:rsidRDefault="00171C2E" w:rsidP="0029142E">
      <w:pPr>
        <w:pStyle w:val="a8"/>
        <w:spacing w:line="360" w:lineRule="auto"/>
        <w:ind w:left="851" w:firstLineChars="0" w:firstLine="57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从现有情况看</w:t>
      </w:r>
      <w:r w:rsidRPr="005637DB">
        <w:rPr>
          <w:rFonts w:asciiTheme="minorEastAsia" w:eastAsiaTheme="minorEastAsia" w:hAnsiTheme="minorEastAsia"/>
          <w:sz w:val="24"/>
          <w:szCs w:val="24"/>
        </w:rPr>
        <w:t>，未来的宏观环境依然具有挑战性，公司盈利水平会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承受</w:t>
      </w:r>
      <w:r w:rsidRPr="005637DB">
        <w:rPr>
          <w:rFonts w:asciiTheme="minorEastAsia" w:eastAsiaTheme="minorEastAsia" w:hAnsiTheme="minorEastAsia"/>
          <w:sz w:val="24"/>
          <w:szCs w:val="24"/>
        </w:rPr>
        <w:t>原材料成本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上升</w:t>
      </w:r>
      <w:r w:rsidRPr="005637DB">
        <w:rPr>
          <w:rFonts w:asciiTheme="minorEastAsia" w:eastAsiaTheme="minorEastAsia" w:hAnsiTheme="minorEastAsia"/>
          <w:sz w:val="24"/>
          <w:szCs w:val="24"/>
        </w:rPr>
        <w:t>和美国奶业危机等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带来的</w:t>
      </w:r>
      <w:r w:rsidRPr="005637DB">
        <w:rPr>
          <w:rFonts w:asciiTheme="minorEastAsia" w:eastAsiaTheme="minorEastAsia" w:hAnsiTheme="minorEastAsia"/>
          <w:sz w:val="24"/>
          <w:szCs w:val="24"/>
        </w:rPr>
        <w:t>压力。</w:t>
      </w:r>
      <w:proofErr w:type="gramStart"/>
      <w:r w:rsidRPr="005637DB">
        <w:rPr>
          <w:rFonts w:asciiTheme="minorEastAsia" w:eastAsiaTheme="minorEastAsia" w:hAnsiTheme="minorEastAsia"/>
          <w:sz w:val="24"/>
          <w:szCs w:val="24"/>
        </w:rPr>
        <w:t>目前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蛋</w:t>
      </w:r>
      <w:proofErr w:type="gramEnd"/>
      <w:r w:rsidRPr="005637DB">
        <w:rPr>
          <w:rFonts w:asciiTheme="minorEastAsia" w:eastAsiaTheme="minorEastAsia" w:hAnsiTheme="minorEastAsia" w:hint="eastAsia"/>
          <w:sz w:val="24"/>
          <w:szCs w:val="24"/>
        </w:rPr>
        <w:t>氨酸</w:t>
      </w:r>
      <w:r w:rsidRPr="005637DB">
        <w:rPr>
          <w:rFonts w:asciiTheme="minorEastAsia" w:eastAsiaTheme="minorEastAsia" w:hAnsiTheme="minorEastAsia"/>
          <w:sz w:val="24"/>
          <w:szCs w:val="24"/>
        </w:rPr>
        <w:t>的低迷价格和高涨的原材料和能源价格影响着行业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92771A" w:rsidRPr="005637DB">
        <w:rPr>
          <w:rFonts w:asciiTheme="minorEastAsia" w:eastAsiaTheme="minorEastAsia" w:hAnsiTheme="minorEastAsia"/>
          <w:sz w:val="24"/>
          <w:szCs w:val="24"/>
        </w:rPr>
        <w:t>的每一家公司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高成本的</w:t>
      </w:r>
      <w:r w:rsidR="0092771A" w:rsidRPr="005637DB">
        <w:rPr>
          <w:rFonts w:asciiTheme="minorEastAsia" w:eastAsiaTheme="minorEastAsia" w:hAnsiTheme="minorEastAsia"/>
          <w:sz w:val="24"/>
          <w:szCs w:val="24"/>
        </w:rPr>
        <w:t>厂家或许已经面临利润微薄甚至零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利润</w:t>
      </w:r>
      <w:r w:rsidR="0092771A" w:rsidRPr="005637DB">
        <w:rPr>
          <w:rFonts w:asciiTheme="minorEastAsia" w:eastAsiaTheme="minorEastAsia" w:hAnsiTheme="minorEastAsia"/>
          <w:sz w:val="24"/>
          <w:szCs w:val="24"/>
        </w:rPr>
        <w:t>的情况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5637DB">
        <w:rPr>
          <w:rFonts w:asciiTheme="minorEastAsia" w:eastAsiaTheme="minorEastAsia" w:hAnsiTheme="minorEastAsia"/>
          <w:sz w:val="24"/>
          <w:szCs w:val="24"/>
        </w:rPr>
        <w:t>因而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成本优势</w:t>
      </w:r>
      <w:r w:rsidRPr="005637DB">
        <w:rPr>
          <w:rFonts w:asciiTheme="minorEastAsia" w:eastAsiaTheme="minorEastAsia" w:hAnsiTheme="minorEastAsia"/>
          <w:sz w:val="24"/>
          <w:szCs w:val="24"/>
        </w:rPr>
        <w:t>和产品的可靠性与稳定性就变得至关重要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5637DB">
        <w:rPr>
          <w:rFonts w:asciiTheme="minorEastAsia" w:eastAsiaTheme="minorEastAsia" w:hAnsiTheme="minorEastAsia"/>
          <w:sz w:val="24"/>
          <w:szCs w:val="24"/>
        </w:rPr>
        <w:t>我们相信凭借</w:t>
      </w:r>
      <w:r w:rsidR="0092771A" w:rsidRPr="005637DB">
        <w:rPr>
          <w:rFonts w:asciiTheme="minorEastAsia" w:eastAsiaTheme="minorEastAsia" w:hAnsiTheme="minorEastAsia"/>
          <w:sz w:val="24"/>
          <w:szCs w:val="24"/>
        </w:rPr>
        <w:t>产能扩充和竞争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力</w:t>
      </w:r>
      <w:r w:rsidRPr="005637DB">
        <w:rPr>
          <w:rFonts w:asciiTheme="minorEastAsia" w:eastAsiaTheme="minorEastAsia" w:hAnsiTheme="minorEastAsia"/>
          <w:sz w:val="24"/>
          <w:szCs w:val="24"/>
        </w:rPr>
        <w:t>持续提升计划，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安迪苏</w:t>
      </w:r>
      <w:r w:rsidR="00D7411A">
        <w:rPr>
          <w:rFonts w:asciiTheme="minorEastAsia" w:eastAsiaTheme="minorEastAsia" w:hAnsiTheme="minorEastAsia"/>
          <w:sz w:val="24"/>
          <w:szCs w:val="24"/>
        </w:rPr>
        <w:t>能够</w:t>
      </w:r>
      <w:r w:rsidR="002D53DA">
        <w:rPr>
          <w:rFonts w:asciiTheme="minorEastAsia" w:eastAsiaTheme="minorEastAsia" w:hAnsiTheme="minorEastAsia" w:hint="eastAsia"/>
          <w:sz w:val="24"/>
          <w:szCs w:val="24"/>
        </w:rPr>
        <w:t>巩固</w:t>
      </w:r>
      <w:r w:rsidR="0092771A" w:rsidRPr="005637DB">
        <w:rPr>
          <w:rFonts w:asciiTheme="minorEastAsia" w:eastAsiaTheme="minorEastAsia" w:hAnsiTheme="minorEastAsia"/>
          <w:sz w:val="24"/>
          <w:szCs w:val="24"/>
        </w:rPr>
        <w:t>在蛋氨</w:t>
      </w:r>
      <w:proofErr w:type="gramStart"/>
      <w:r w:rsidR="0092771A" w:rsidRPr="005637DB">
        <w:rPr>
          <w:rFonts w:asciiTheme="minorEastAsia" w:eastAsiaTheme="minorEastAsia" w:hAnsiTheme="minorEastAsia"/>
          <w:sz w:val="24"/>
          <w:szCs w:val="24"/>
        </w:rPr>
        <w:t>酸</w:t>
      </w:r>
      <w:r w:rsidR="0092771A" w:rsidRPr="005637DB">
        <w:rPr>
          <w:rFonts w:asciiTheme="minorEastAsia" w:eastAsiaTheme="minorEastAsia" w:hAnsiTheme="minorEastAsia" w:hint="eastAsia"/>
          <w:sz w:val="24"/>
          <w:szCs w:val="24"/>
        </w:rPr>
        <w:t>市场</w:t>
      </w:r>
      <w:proofErr w:type="gramEnd"/>
      <w:r w:rsidRPr="005637DB">
        <w:rPr>
          <w:rFonts w:asciiTheme="minorEastAsia" w:eastAsiaTheme="minorEastAsia" w:hAnsiTheme="minorEastAsia"/>
          <w:sz w:val="24"/>
          <w:szCs w:val="24"/>
        </w:rPr>
        <w:t>的领导地位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。在特种产品业务方面</w:t>
      </w:r>
      <w:r w:rsidRPr="005637DB">
        <w:rPr>
          <w:rFonts w:asciiTheme="minorEastAsia" w:eastAsiaTheme="minorEastAsia" w:hAnsiTheme="minorEastAsia"/>
          <w:sz w:val="24"/>
          <w:szCs w:val="24"/>
        </w:rPr>
        <w:t>，我们将持续加大在研发上的投入，并通过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AVF基金</w:t>
      </w:r>
      <w:r w:rsidRPr="005637DB">
        <w:rPr>
          <w:rFonts w:asciiTheme="minorEastAsia" w:eastAsiaTheme="minorEastAsia" w:hAnsiTheme="minorEastAsia"/>
          <w:sz w:val="24"/>
          <w:szCs w:val="24"/>
        </w:rPr>
        <w:t>或者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5637DB">
        <w:rPr>
          <w:rFonts w:asciiTheme="minorEastAsia" w:eastAsiaTheme="minorEastAsia" w:hAnsiTheme="minorEastAsia"/>
          <w:sz w:val="24"/>
          <w:szCs w:val="24"/>
        </w:rPr>
        <w:t>其他行业领导者</w:t>
      </w:r>
      <w:r w:rsidRPr="005637DB">
        <w:rPr>
          <w:rFonts w:asciiTheme="minorEastAsia" w:eastAsiaTheme="minorEastAsia" w:hAnsiTheme="minorEastAsia" w:hint="eastAsia"/>
          <w:sz w:val="24"/>
          <w:szCs w:val="24"/>
        </w:rPr>
        <w:t>建立</w:t>
      </w:r>
      <w:r w:rsidRPr="005637DB">
        <w:rPr>
          <w:rFonts w:asciiTheme="minorEastAsia" w:eastAsiaTheme="minorEastAsia" w:hAnsiTheme="minorEastAsia"/>
          <w:sz w:val="24"/>
          <w:szCs w:val="24"/>
        </w:rPr>
        <w:t>战略合作关系来增强创新能力</w:t>
      </w:r>
      <w:r w:rsidR="00D7411A">
        <w:rPr>
          <w:rFonts w:asciiTheme="minorEastAsia" w:eastAsiaTheme="minorEastAsia" w:hAnsiTheme="minorEastAsia" w:hint="eastAsia"/>
          <w:sz w:val="24"/>
          <w:szCs w:val="24"/>
        </w:rPr>
        <w:t>，以便全力发展</w:t>
      </w:r>
      <w:r w:rsidR="00D7411A">
        <w:rPr>
          <w:rFonts w:asciiTheme="minorEastAsia" w:eastAsiaTheme="minorEastAsia" w:hAnsiTheme="minorEastAsia"/>
          <w:sz w:val="24"/>
          <w:szCs w:val="24"/>
        </w:rPr>
        <w:t>“</w:t>
      </w:r>
      <w:r w:rsidR="00D7411A">
        <w:rPr>
          <w:rFonts w:asciiTheme="minorEastAsia" w:eastAsiaTheme="minorEastAsia" w:hAnsiTheme="minorEastAsia" w:hint="eastAsia"/>
          <w:sz w:val="24"/>
          <w:szCs w:val="24"/>
        </w:rPr>
        <w:t>双支柱</w:t>
      </w:r>
      <w:r w:rsidR="00D7411A">
        <w:rPr>
          <w:rFonts w:asciiTheme="minorEastAsia" w:eastAsiaTheme="minorEastAsia" w:hAnsiTheme="minorEastAsia"/>
          <w:sz w:val="24"/>
          <w:szCs w:val="24"/>
        </w:rPr>
        <w:t>”</w:t>
      </w:r>
      <w:r w:rsidR="00D7411A">
        <w:rPr>
          <w:rFonts w:asciiTheme="minorEastAsia" w:eastAsiaTheme="minorEastAsia" w:hAnsiTheme="minorEastAsia" w:hint="eastAsia"/>
          <w:sz w:val="24"/>
          <w:szCs w:val="24"/>
        </w:rPr>
        <w:t>战略</w:t>
      </w:r>
      <w:r w:rsidRPr="005637DB">
        <w:rPr>
          <w:rFonts w:asciiTheme="minorEastAsia" w:eastAsiaTheme="minorEastAsia" w:hAnsiTheme="minorEastAsia"/>
          <w:sz w:val="24"/>
          <w:szCs w:val="24"/>
        </w:rPr>
        <w:t>。</w:t>
      </w:r>
    </w:p>
    <w:p w14:paraId="0857F7A4" w14:textId="5674A1EC" w:rsidR="00226B25" w:rsidRPr="005637DB" w:rsidRDefault="00226B25" w:rsidP="0029142E">
      <w:pPr>
        <w:pStyle w:val="a8"/>
        <w:numPr>
          <w:ilvl w:val="1"/>
          <w:numId w:val="1"/>
        </w:numPr>
        <w:spacing w:line="360" w:lineRule="auto"/>
        <w:ind w:left="851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637DB">
        <w:rPr>
          <w:rFonts w:asciiTheme="minorEastAsia" w:eastAsiaTheme="minorEastAsia" w:hAnsiTheme="minorEastAsia" w:hint="eastAsia"/>
          <w:sz w:val="24"/>
          <w:szCs w:val="24"/>
        </w:rPr>
        <w:t>针对参与者</w:t>
      </w:r>
      <w:r w:rsidRPr="005637DB">
        <w:rPr>
          <w:rFonts w:asciiTheme="minorEastAsia" w:eastAsiaTheme="minorEastAsia" w:hAnsiTheme="minorEastAsia"/>
          <w:sz w:val="24"/>
          <w:szCs w:val="24"/>
        </w:rPr>
        <w:t>感兴趣</w:t>
      </w:r>
      <w:r w:rsidR="00037B8C" w:rsidRPr="005637D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37B8C" w:rsidRPr="005637DB">
        <w:rPr>
          <w:rFonts w:asciiTheme="minorEastAsia" w:eastAsiaTheme="minorEastAsia" w:hAnsiTheme="minorEastAsia"/>
          <w:sz w:val="24"/>
          <w:szCs w:val="24"/>
        </w:rPr>
        <w:t>以下</w:t>
      </w:r>
      <w:r w:rsidR="009D288F" w:rsidRPr="005637DB">
        <w:rPr>
          <w:rFonts w:asciiTheme="minorEastAsia" w:eastAsiaTheme="minorEastAsia" w:hAnsiTheme="minorEastAsia"/>
          <w:sz w:val="24"/>
          <w:szCs w:val="24"/>
        </w:rPr>
        <w:t>问题做出解答</w:t>
      </w:r>
    </w:p>
    <w:p w14:paraId="62723470" w14:textId="22C386A5" w:rsidR="00005952" w:rsidRPr="005661EF" w:rsidRDefault="00005952" w:rsidP="0029142E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eastAsiaTheme="minorEastAsia" w:hAnsiTheme="minorEastAsia" w:hint="eastAsia"/>
          <w:sz w:val="24"/>
          <w:szCs w:val="24"/>
        </w:rPr>
        <w:t>蛋氨</w:t>
      </w:r>
      <w:proofErr w:type="gramStart"/>
      <w:r w:rsidRPr="005661EF">
        <w:rPr>
          <w:rFonts w:asciiTheme="minorEastAsia" w:eastAsiaTheme="minorEastAsia" w:hAnsiTheme="minorEastAsia" w:hint="eastAsia"/>
          <w:sz w:val="24"/>
          <w:szCs w:val="24"/>
        </w:rPr>
        <w:t>酸</w:t>
      </w:r>
      <w:r w:rsidR="005661EF" w:rsidRPr="005661EF">
        <w:rPr>
          <w:rFonts w:asciiTheme="minorEastAsia" w:eastAsiaTheme="minorEastAsia" w:hAnsiTheme="minorEastAsia" w:hint="eastAsia"/>
          <w:sz w:val="24"/>
          <w:szCs w:val="24"/>
        </w:rPr>
        <w:t>价格</w:t>
      </w:r>
      <w:proofErr w:type="gramEnd"/>
      <w:r w:rsidR="005661EF" w:rsidRPr="005661EF">
        <w:rPr>
          <w:rFonts w:asciiTheme="minorEastAsia" w:eastAsiaTheme="minorEastAsia" w:hAnsiTheme="minorEastAsia"/>
          <w:sz w:val="24"/>
          <w:szCs w:val="24"/>
        </w:rPr>
        <w:t>的涨幅</w:t>
      </w:r>
      <w:r w:rsidR="005661EF" w:rsidRPr="005661E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661EF">
        <w:rPr>
          <w:rFonts w:asciiTheme="minorEastAsia" w:eastAsiaTheme="minorEastAsia" w:hAnsiTheme="minorEastAsia"/>
          <w:sz w:val="24"/>
          <w:szCs w:val="24"/>
        </w:rPr>
        <w:t>趋势</w:t>
      </w:r>
      <w:r w:rsidR="005661EF" w:rsidRPr="005661EF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5661EF" w:rsidRPr="005661EF">
        <w:rPr>
          <w:rFonts w:asciiTheme="minorEastAsia" w:eastAsiaTheme="minorEastAsia" w:hAnsiTheme="minorEastAsia"/>
          <w:sz w:val="24"/>
          <w:szCs w:val="24"/>
        </w:rPr>
        <w:t>公司预期</w:t>
      </w:r>
    </w:p>
    <w:p w14:paraId="4B928C1C" w14:textId="6C97FAA9" w:rsidR="00005952" w:rsidRPr="005661EF" w:rsidRDefault="00602766" w:rsidP="0029142E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境外</w:t>
      </w:r>
      <w:r w:rsidR="002D53DA">
        <w:rPr>
          <w:rFonts w:asciiTheme="minorEastAsia" w:eastAsiaTheme="minorEastAsia" w:hAnsiTheme="minorEastAsia" w:hint="eastAsia"/>
          <w:sz w:val="24"/>
          <w:szCs w:val="24"/>
        </w:rPr>
        <w:t>其他主要市场</w:t>
      </w:r>
      <w:r w:rsidR="002D53DA">
        <w:rPr>
          <w:rFonts w:asciiTheme="minorEastAsia" w:eastAsiaTheme="minorEastAsia" w:hAnsiTheme="minorEastAsia"/>
          <w:sz w:val="24"/>
          <w:szCs w:val="24"/>
        </w:rPr>
        <w:t>参与者</w:t>
      </w:r>
      <w:r>
        <w:rPr>
          <w:rFonts w:asciiTheme="minorEastAsia" w:eastAsiaTheme="minorEastAsia" w:hAnsiTheme="minorEastAsia" w:hint="eastAsia"/>
          <w:sz w:val="24"/>
          <w:szCs w:val="24"/>
        </w:rPr>
        <w:t>原材料运输</w:t>
      </w:r>
      <w:r>
        <w:rPr>
          <w:rFonts w:asciiTheme="minorEastAsia" w:eastAsiaTheme="minorEastAsia" w:hAnsiTheme="minorEastAsia"/>
          <w:sz w:val="24"/>
          <w:szCs w:val="24"/>
        </w:rPr>
        <w:t>问题</w:t>
      </w:r>
      <w:r w:rsidR="005661EF" w:rsidRPr="005661EF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5661EF" w:rsidRPr="005661EF">
        <w:rPr>
          <w:rFonts w:asciiTheme="minorEastAsia" w:eastAsiaTheme="minorEastAsia" w:hAnsiTheme="minorEastAsia"/>
          <w:sz w:val="24"/>
          <w:szCs w:val="24"/>
        </w:rPr>
        <w:t>蛋氨</w:t>
      </w:r>
      <w:proofErr w:type="gramStart"/>
      <w:r w:rsidR="005661EF" w:rsidRPr="005661EF">
        <w:rPr>
          <w:rFonts w:asciiTheme="minorEastAsia" w:eastAsiaTheme="minorEastAsia" w:hAnsiTheme="minorEastAsia"/>
          <w:sz w:val="24"/>
          <w:szCs w:val="24"/>
        </w:rPr>
        <w:t>酸价格</w:t>
      </w:r>
      <w:proofErr w:type="gramEnd"/>
      <w:r w:rsidR="005661EF" w:rsidRPr="005661EF">
        <w:rPr>
          <w:rFonts w:asciiTheme="minorEastAsia" w:eastAsiaTheme="minorEastAsia" w:hAnsiTheme="minorEastAsia"/>
          <w:sz w:val="24"/>
          <w:szCs w:val="24"/>
        </w:rPr>
        <w:t>的影响</w:t>
      </w:r>
    </w:p>
    <w:p w14:paraId="1AAEBC2A" w14:textId="77777777" w:rsidR="005661EF" w:rsidRPr="005661EF" w:rsidRDefault="005661EF" w:rsidP="0029142E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eastAsiaTheme="minorEastAsia" w:hAnsiTheme="minorEastAsia" w:hint="eastAsia"/>
          <w:sz w:val="24"/>
          <w:szCs w:val="24"/>
        </w:rPr>
        <w:t>液体蛋氨酸在</w:t>
      </w:r>
      <w:r w:rsidRPr="005661EF">
        <w:rPr>
          <w:rFonts w:asciiTheme="minorEastAsia" w:eastAsiaTheme="minorEastAsia" w:hAnsiTheme="minorEastAsia"/>
          <w:sz w:val="24"/>
          <w:szCs w:val="24"/>
        </w:rPr>
        <w:t>中国的渗透率和</w:t>
      </w:r>
      <w:r w:rsidRPr="005661EF">
        <w:rPr>
          <w:rFonts w:asciiTheme="minorEastAsia" w:eastAsiaTheme="minorEastAsia" w:hAnsiTheme="minorEastAsia" w:hint="eastAsia"/>
          <w:sz w:val="24"/>
          <w:szCs w:val="24"/>
        </w:rPr>
        <w:t>未来的</w:t>
      </w:r>
      <w:r w:rsidRPr="005661EF">
        <w:rPr>
          <w:rFonts w:asciiTheme="minorEastAsia" w:eastAsiaTheme="minorEastAsia" w:hAnsiTheme="minorEastAsia"/>
          <w:sz w:val="24"/>
          <w:szCs w:val="24"/>
        </w:rPr>
        <w:t>提升空间</w:t>
      </w:r>
    </w:p>
    <w:p w14:paraId="7EC47DAA" w14:textId="07122866" w:rsidR="00005952" w:rsidRPr="005661EF" w:rsidRDefault="005661EF" w:rsidP="0029142E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hAnsiTheme="minorEastAsia" w:hint="eastAsia"/>
          <w:sz w:val="24"/>
          <w:szCs w:val="24"/>
        </w:rPr>
        <w:t>在市场整体下行的情况下，如何做到提高功能性产品毛利率</w:t>
      </w:r>
    </w:p>
    <w:p w14:paraId="3C5E1290" w14:textId="1E048E17" w:rsidR="00183D53" w:rsidRPr="005661EF" w:rsidRDefault="005661EF" w:rsidP="0029142E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eastAsiaTheme="minorEastAsia" w:hAnsiTheme="minorEastAsia" w:hint="eastAsia"/>
          <w:sz w:val="24"/>
          <w:szCs w:val="24"/>
        </w:rPr>
        <w:t>特种产品在</w:t>
      </w:r>
      <w:r w:rsidRPr="005661EF">
        <w:rPr>
          <w:rFonts w:asciiTheme="minorEastAsia" w:eastAsiaTheme="minorEastAsia" w:hAnsiTheme="minorEastAsia"/>
          <w:sz w:val="24"/>
          <w:szCs w:val="24"/>
        </w:rPr>
        <w:t>未来</w:t>
      </w:r>
      <w:r w:rsidRPr="005661EF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5661EF">
        <w:rPr>
          <w:rFonts w:asciiTheme="minorEastAsia" w:eastAsiaTheme="minorEastAsia" w:hAnsiTheme="minorEastAsia"/>
          <w:sz w:val="24"/>
          <w:szCs w:val="24"/>
        </w:rPr>
        <w:t>-5</w:t>
      </w:r>
      <w:r w:rsidRPr="005661EF">
        <w:rPr>
          <w:rFonts w:asciiTheme="minorEastAsia" w:eastAsiaTheme="minorEastAsia" w:hAnsiTheme="minorEastAsia" w:hint="eastAsia"/>
          <w:sz w:val="24"/>
          <w:szCs w:val="24"/>
        </w:rPr>
        <w:t>年的</w:t>
      </w:r>
      <w:r w:rsidRPr="005661EF">
        <w:rPr>
          <w:rFonts w:asciiTheme="minorEastAsia" w:eastAsiaTheme="minorEastAsia" w:hAnsiTheme="minorEastAsia"/>
          <w:sz w:val="24"/>
          <w:szCs w:val="24"/>
        </w:rPr>
        <w:t>发展规划</w:t>
      </w:r>
    </w:p>
    <w:p w14:paraId="69FB75E0" w14:textId="06922958" w:rsidR="005661EF" w:rsidRPr="005661EF" w:rsidRDefault="005661EF" w:rsidP="005661EF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eastAsiaTheme="minorEastAsia" w:hAnsiTheme="minorEastAsia" w:hint="eastAsia"/>
          <w:sz w:val="24"/>
          <w:szCs w:val="24"/>
        </w:rPr>
        <w:t>特种产品的销量因素和价格因素相对于2017年是负数的</w:t>
      </w:r>
      <w:r w:rsidRPr="005661EF">
        <w:rPr>
          <w:rFonts w:asciiTheme="minorEastAsia" w:eastAsiaTheme="minorEastAsia" w:hAnsiTheme="minorEastAsia"/>
          <w:sz w:val="24"/>
          <w:szCs w:val="24"/>
        </w:rPr>
        <w:t>原因</w:t>
      </w:r>
    </w:p>
    <w:p w14:paraId="196F9C8A" w14:textId="20A405D1" w:rsidR="005661EF" w:rsidRPr="005661EF" w:rsidRDefault="005661EF" w:rsidP="005661EF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61EF">
        <w:rPr>
          <w:rFonts w:asciiTheme="minorEastAsia" w:eastAsiaTheme="minorEastAsia" w:hAnsiTheme="minorEastAsia" w:hint="eastAsia"/>
          <w:sz w:val="24"/>
          <w:szCs w:val="24"/>
        </w:rPr>
        <w:t>三季度</w:t>
      </w:r>
      <w:r w:rsidRPr="005661EF">
        <w:rPr>
          <w:rFonts w:asciiTheme="minorEastAsia" w:eastAsiaTheme="minorEastAsia" w:hAnsiTheme="minorEastAsia"/>
          <w:sz w:val="24"/>
          <w:szCs w:val="24"/>
        </w:rPr>
        <w:t>现金</w:t>
      </w:r>
      <w:proofErr w:type="gramStart"/>
      <w:r w:rsidRPr="005661EF">
        <w:rPr>
          <w:rFonts w:asciiTheme="minorEastAsia" w:eastAsiaTheme="minorEastAsia" w:hAnsiTheme="minorEastAsia"/>
          <w:sz w:val="24"/>
          <w:szCs w:val="24"/>
        </w:rPr>
        <w:t>流</w:t>
      </w:r>
      <w:r w:rsidR="002D53DA">
        <w:rPr>
          <w:rFonts w:asciiTheme="minorEastAsia" w:eastAsiaTheme="minorEastAsia" w:hAnsiTheme="minorEastAsia" w:hint="eastAsia"/>
          <w:sz w:val="24"/>
          <w:szCs w:val="24"/>
        </w:rPr>
        <w:t>相关</w:t>
      </w:r>
      <w:proofErr w:type="gramEnd"/>
      <w:r w:rsidR="002D53DA">
        <w:rPr>
          <w:rFonts w:asciiTheme="minorEastAsia" w:eastAsiaTheme="minorEastAsia" w:hAnsiTheme="minorEastAsia"/>
          <w:sz w:val="24"/>
          <w:szCs w:val="24"/>
        </w:rPr>
        <w:t>问题</w:t>
      </w:r>
    </w:p>
    <w:sectPr w:rsidR="005661EF" w:rsidRPr="005661E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22B6" w14:textId="77777777" w:rsidR="008C6862" w:rsidRDefault="008C6862" w:rsidP="00226B25">
      <w:pPr>
        <w:spacing w:after="0" w:line="240" w:lineRule="auto"/>
      </w:pPr>
      <w:r>
        <w:separator/>
      </w:r>
    </w:p>
  </w:endnote>
  <w:endnote w:type="continuationSeparator" w:id="0">
    <w:p w14:paraId="73126097" w14:textId="77777777" w:rsidR="008C6862" w:rsidRDefault="008C6862" w:rsidP="002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7A98" w14:textId="77777777" w:rsidR="008C6862" w:rsidRDefault="008C6862" w:rsidP="00226B25">
      <w:pPr>
        <w:spacing w:after="0" w:line="240" w:lineRule="auto"/>
      </w:pPr>
      <w:r>
        <w:separator/>
      </w:r>
    </w:p>
  </w:footnote>
  <w:footnote w:type="continuationSeparator" w:id="0">
    <w:p w14:paraId="4B958E09" w14:textId="77777777" w:rsidR="008C6862" w:rsidRDefault="008C6862" w:rsidP="002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6145" w14:textId="77777777" w:rsidR="00CF7EB6" w:rsidRPr="009870C8" w:rsidRDefault="00521F0B" w:rsidP="009870C8">
    <w:pPr>
      <w:pStyle w:val="a4"/>
      <w:rPr>
        <w:rFonts w:ascii="楷体" w:eastAsia="楷体" w:hAnsi="楷体"/>
      </w:rPr>
    </w:pPr>
    <w:r w:rsidRPr="009870C8">
      <w:rPr>
        <w:rFonts w:ascii="楷体" w:eastAsia="楷体" w:hAnsi="楷体" w:hint="eastAsia"/>
      </w:rPr>
      <w:t>蓝星安迪苏</w:t>
    </w:r>
    <w:r w:rsidRPr="009870C8">
      <w:rPr>
        <w:rFonts w:ascii="楷体" w:eastAsia="楷体" w:hAnsi="楷体"/>
      </w:rPr>
      <w:t>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559"/>
    <w:multiLevelType w:val="hybridMultilevel"/>
    <w:tmpl w:val="9A1461A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2149337C"/>
    <w:multiLevelType w:val="hybridMultilevel"/>
    <w:tmpl w:val="7D546102"/>
    <w:lvl w:ilvl="0" w:tplc="92FEC874">
      <w:start w:val="1"/>
      <w:numFmt w:val="decimal"/>
      <w:suff w:val="space"/>
      <w:lvlText w:val="%1.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036120"/>
    <w:multiLevelType w:val="hybridMultilevel"/>
    <w:tmpl w:val="7D546102"/>
    <w:lvl w:ilvl="0" w:tplc="92FEC874">
      <w:start w:val="1"/>
      <w:numFmt w:val="decimal"/>
      <w:suff w:val="space"/>
      <w:lvlText w:val="%1.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B8107E7"/>
    <w:multiLevelType w:val="hybridMultilevel"/>
    <w:tmpl w:val="759A1046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 w15:restartNumberingAfterBreak="0">
    <w:nsid w:val="454C386A"/>
    <w:multiLevelType w:val="multilevel"/>
    <w:tmpl w:val="5F04BA36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20031F"/>
    <w:multiLevelType w:val="hybridMultilevel"/>
    <w:tmpl w:val="6C50C17E"/>
    <w:lvl w:ilvl="0" w:tplc="8BD885DA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6B846A28"/>
    <w:multiLevelType w:val="hybridMultilevel"/>
    <w:tmpl w:val="5BA05AFA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C5"/>
    <w:rsid w:val="00005952"/>
    <w:rsid w:val="00030440"/>
    <w:rsid w:val="000334C6"/>
    <w:rsid w:val="00037B8C"/>
    <w:rsid w:val="00051453"/>
    <w:rsid w:val="0008395B"/>
    <w:rsid w:val="00085B70"/>
    <w:rsid w:val="000B1138"/>
    <w:rsid w:val="000D0AC8"/>
    <w:rsid w:val="000E08E0"/>
    <w:rsid w:val="000F010F"/>
    <w:rsid w:val="00112F65"/>
    <w:rsid w:val="001228F1"/>
    <w:rsid w:val="00123EE3"/>
    <w:rsid w:val="00171C2E"/>
    <w:rsid w:val="00183D53"/>
    <w:rsid w:val="001B1979"/>
    <w:rsid w:val="001C0047"/>
    <w:rsid w:val="001D63D3"/>
    <w:rsid w:val="001E181A"/>
    <w:rsid w:val="00201631"/>
    <w:rsid w:val="00202A9C"/>
    <w:rsid w:val="0021547A"/>
    <w:rsid w:val="00226B25"/>
    <w:rsid w:val="00236D6F"/>
    <w:rsid w:val="00241807"/>
    <w:rsid w:val="00281EDD"/>
    <w:rsid w:val="00282EAB"/>
    <w:rsid w:val="00285373"/>
    <w:rsid w:val="0029142E"/>
    <w:rsid w:val="002942CB"/>
    <w:rsid w:val="002C1997"/>
    <w:rsid w:val="002D53DA"/>
    <w:rsid w:val="002F43D0"/>
    <w:rsid w:val="002F46EB"/>
    <w:rsid w:val="002F6C1B"/>
    <w:rsid w:val="003131C3"/>
    <w:rsid w:val="00344E35"/>
    <w:rsid w:val="00346B69"/>
    <w:rsid w:val="003600A9"/>
    <w:rsid w:val="00372737"/>
    <w:rsid w:val="0038502F"/>
    <w:rsid w:val="003A15CB"/>
    <w:rsid w:val="003A2BC9"/>
    <w:rsid w:val="003C0730"/>
    <w:rsid w:val="003E6041"/>
    <w:rsid w:val="00450C86"/>
    <w:rsid w:val="00451BC5"/>
    <w:rsid w:val="00464B6C"/>
    <w:rsid w:val="00474B7E"/>
    <w:rsid w:val="004873B1"/>
    <w:rsid w:val="00490D8B"/>
    <w:rsid w:val="004A2E44"/>
    <w:rsid w:val="004D6E0B"/>
    <w:rsid w:val="00501424"/>
    <w:rsid w:val="00520899"/>
    <w:rsid w:val="00521F0B"/>
    <w:rsid w:val="0052461B"/>
    <w:rsid w:val="005637DB"/>
    <w:rsid w:val="005661EF"/>
    <w:rsid w:val="00580CA5"/>
    <w:rsid w:val="00581D54"/>
    <w:rsid w:val="00584D45"/>
    <w:rsid w:val="00585D1F"/>
    <w:rsid w:val="00597D0E"/>
    <w:rsid w:val="005B4BD6"/>
    <w:rsid w:val="005F1AD7"/>
    <w:rsid w:val="00602766"/>
    <w:rsid w:val="00607948"/>
    <w:rsid w:val="00630A76"/>
    <w:rsid w:val="00651045"/>
    <w:rsid w:val="0065367C"/>
    <w:rsid w:val="00671C93"/>
    <w:rsid w:val="0068081C"/>
    <w:rsid w:val="006829A5"/>
    <w:rsid w:val="006B70CC"/>
    <w:rsid w:val="006D3263"/>
    <w:rsid w:val="006E39C9"/>
    <w:rsid w:val="007122B8"/>
    <w:rsid w:val="007151CF"/>
    <w:rsid w:val="00722932"/>
    <w:rsid w:val="00734198"/>
    <w:rsid w:val="0073441A"/>
    <w:rsid w:val="00747775"/>
    <w:rsid w:val="00750489"/>
    <w:rsid w:val="00764F07"/>
    <w:rsid w:val="00786EE6"/>
    <w:rsid w:val="007C0BB8"/>
    <w:rsid w:val="007D107E"/>
    <w:rsid w:val="008416CA"/>
    <w:rsid w:val="00877097"/>
    <w:rsid w:val="0087759B"/>
    <w:rsid w:val="00882E97"/>
    <w:rsid w:val="008861DC"/>
    <w:rsid w:val="008B2D1F"/>
    <w:rsid w:val="008B3C62"/>
    <w:rsid w:val="008C36C6"/>
    <w:rsid w:val="008C6862"/>
    <w:rsid w:val="008F3A53"/>
    <w:rsid w:val="009065D1"/>
    <w:rsid w:val="0092771A"/>
    <w:rsid w:val="00931E8F"/>
    <w:rsid w:val="009870C8"/>
    <w:rsid w:val="009910E9"/>
    <w:rsid w:val="009A237B"/>
    <w:rsid w:val="009A5417"/>
    <w:rsid w:val="009D0B94"/>
    <w:rsid w:val="009D288F"/>
    <w:rsid w:val="009F5CA2"/>
    <w:rsid w:val="00A00EF2"/>
    <w:rsid w:val="00A2497A"/>
    <w:rsid w:val="00A3747A"/>
    <w:rsid w:val="00A612C5"/>
    <w:rsid w:val="00A62083"/>
    <w:rsid w:val="00A62FF1"/>
    <w:rsid w:val="00B0722E"/>
    <w:rsid w:val="00B35ACE"/>
    <w:rsid w:val="00B434B2"/>
    <w:rsid w:val="00B46571"/>
    <w:rsid w:val="00B6397D"/>
    <w:rsid w:val="00BA1ABD"/>
    <w:rsid w:val="00BD193D"/>
    <w:rsid w:val="00BE1377"/>
    <w:rsid w:val="00BE1E90"/>
    <w:rsid w:val="00C20172"/>
    <w:rsid w:val="00C27426"/>
    <w:rsid w:val="00C54657"/>
    <w:rsid w:val="00CB641B"/>
    <w:rsid w:val="00D02774"/>
    <w:rsid w:val="00D454D2"/>
    <w:rsid w:val="00D7411A"/>
    <w:rsid w:val="00D74BA2"/>
    <w:rsid w:val="00D86D1E"/>
    <w:rsid w:val="00DB2943"/>
    <w:rsid w:val="00DD0DB7"/>
    <w:rsid w:val="00DF44B9"/>
    <w:rsid w:val="00E100C1"/>
    <w:rsid w:val="00E234C7"/>
    <w:rsid w:val="00E40D32"/>
    <w:rsid w:val="00EA3BB8"/>
    <w:rsid w:val="00EB1DC9"/>
    <w:rsid w:val="00ED0C9E"/>
    <w:rsid w:val="00ED2A84"/>
    <w:rsid w:val="00F03C68"/>
    <w:rsid w:val="00F35049"/>
    <w:rsid w:val="00F757A4"/>
    <w:rsid w:val="00F84B40"/>
    <w:rsid w:val="00F95171"/>
    <w:rsid w:val="00FA689E"/>
    <w:rsid w:val="00FA69A0"/>
    <w:rsid w:val="00FC1C6C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5407"/>
  <w15:chartTrackingRefBased/>
  <w15:docId w15:val="{D5C49298-360D-480D-AFD7-8781AE4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6B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6B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6B25"/>
    <w:rPr>
      <w:sz w:val="18"/>
      <w:szCs w:val="18"/>
    </w:rPr>
  </w:style>
  <w:style w:type="paragraph" w:styleId="a8">
    <w:name w:val="List Paragraph"/>
    <w:basedOn w:val="a"/>
    <w:uiPriority w:val="34"/>
    <w:qFormat/>
    <w:rsid w:val="00226B25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7759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759B"/>
    <w:rPr>
      <w:rFonts w:ascii="宋体" w:eastAsia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2E9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82E97"/>
  </w:style>
  <w:style w:type="character" w:customStyle="1" w:styleId="ad">
    <w:name w:val="批注文字 字符"/>
    <w:basedOn w:val="a0"/>
    <w:link w:val="ac"/>
    <w:uiPriority w:val="99"/>
    <w:semiHidden/>
    <w:rsid w:val="00882E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2E9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82E97"/>
    <w:rPr>
      <w:b/>
      <w:bCs/>
    </w:rPr>
  </w:style>
  <w:style w:type="paragraph" w:styleId="af0">
    <w:name w:val="Normal (Web)"/>
    <w:basedOn w:val="a"/>
    <w:uiPriority w:val="99"/>
    <w:semiHidden/>
    <w:unhideWhenUsed/>
    <w:rsid w:val="009D0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D0B94"/>
  </w:style>
  <w:style w:type="paragraph" w:customStyle="1" w:styleId="Default">
    <w:name w:val="Default"/>
    <w:rsid w:val="00282EAB"/>
    <w:pPr>
      <w:autoSpaceDE w:val="0"/>
      <w:autoSpaceDN w:val="0"/>
      <w:adjustRightInd w:val="0"/>
      <w:spacing w:after="0" w:line="240" w:lineRule="auto"/>
    </w:pPr>
    <w:rPr>
      <w:rFonts w:ascii="楷体" w:eastAsia="楷体" w:cs="楷体"/>
      <w:color w:val="000000"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602766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13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uestar-adisseo.com/index.php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Evelyn</dc:creator>
  <cp:keywords/>
  <dc:description/>
  <cp:lastModifiedBy>飞 李</cp:lastModifiedBy>
  <cp:revision>4</cp:revision>
  <dcterms:created xsi:type="dcterms:W3CDTF">2018-10-29T07:39:00Z</dcterms:created>
  <dcterms:modified xsi:type="dcterms:W3CDTF">2018-10-29T07:48:00Z</dcterms:modified>
</cp:coreProperties>
</file>