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272" w:rsidRPr="00921394" w:rsidRDefault="00EB2F48" w:rsidP="00116F93">
      <w:pPr>
        <w:spacing w:beforeLines="50"/>
        <w:jc w:val="center"/>
        <w:rPr>
          <w:rFonts w:ascii="宋体" w:hAnsi="宋体"/>
          <w:b/>
          <w:bCs/>
          <w:iCs/>
          <w:color w:val="000000"/>
          <w:sz w:val="36"/>
          <w:szCs w:val="36"/>
        </w:rPr>
      </w:pPr>
      <w:r>
        <w:rPr>
          <w:rFonts w:ascii="宋体" w:hAnsi="宋体" w:hint="eastAsia"/>
          <w:b/>
          <w:bCs/>
          <w:iCs/>
          <w:color w:val="000000"/>
          <w:sz w:val="36"/>
          <w:szCs w:val="36"/>
        </w:rPr>
        <w:t>尚纬</w:t>
      </w:r>
      <w:r w:rsidR="00C10719" w:rsidRPr="00921394">
        <w:rPr>
          <w:rFonts w:ascii="宋体" w:hAnsi="宋体" w:hint="eastAsia"/>
          <w:b/>
          <w:bCs/>
          <w:iCs/>
          <w:color w:val="000000"/>
          <w:sz w:val="36"/>
          <w:szCs w:val="36"/>
        </w:rPr>
        <w:t>股份有限公司</w:t>
      </w:r>
    </w:p>
    <w:p w:rsidR="00C10719" w:rsidRPr="00921394" w:rsidRDefault="00C10719" w:rsidP="00921394">
      <w:pPr>
        <w:jc w:val="center"/>
        <w:rPr>
          <w:rFonts w:ascii="宋体" w:hAnsi="宋体"/>
          <w:b/>
          <w:bCs/>
          <w:iCs/>
          <w:color w:val="000000"/>
          <w:sz w:val="36"/>
          <w:szCs w:val="36"/>
        </w:rPr>
      </w:pPr>
      <w:r w:rsidRPr="00921394">
        <w:rPr>
          <w:rFonts w:ascii="宋体" w:hAnsi="宋体" w:hint="eastAsia"/>
          <w:b/>
          <w:bCs/>
          <w:iCs/>
          <w:color w:val="000000"/>
          <w:sz w:val="36"/>
          <w:szCs w:val="36"/>
        </w:rPr>
        <w:t>投资者关系活动记录表</w:t>
      </w:r>
    </w:p>
    <w:p w:rsidR="00C10719" w:rsidRDefault="00C10719" w:rsidP="00C10719">
      <w:pPr>
        <w:spacing w:line="400" w:lineRule="exact"/>
        <w:rPr>
          <w:rFonts w:ascii="宋体" w:hAnsi="宋体"/>
          <w:bCs/>
          <w:iCs/>
          <w:color w:val="000000"/>
          <w:sz w:val="24"/>
        </w:rPr>
      </w:pPr>
      <w:r>
        <w:rPr>
          <w:rFonts w:ascii="宋体" w:hAnsi="宋体" w:hint="eastAsia"/>
          <w:bCs/>
          <w:iCs/>
          <w:color w:val="000000"/>
          <w:sz w:val="24"/>
        </w:rPr>
        <w:t xml:space="preserve">                                                    </w:t>
      </w:r>
      <w:r w:rsidR="00921394">
        <w:rPr>
          <w:rFonts w:ascii="宋体" w:hAnsi="宋体" w:hint="eastAsia"/>
          <w:bCs/>
          <w:iCs/>
          <w:color w:val="000000"/>
          <w:sz w:val="24"/>
        </w:rPr>
        <w:t xml:space="preserve">  </w:t>
      </w:r>
      <w:r w:rsidR="00965B9F">
        <w:rPr>
          <w:rFonts w:ascii="宋体" w:hAnsi="宋体" w:hint="eastAsia"/>
          <w:bCs/>
          <w:iCs/>
          <w:color w:val="000000"/>
          <w:sz w:val="24"/>
        </w:rPr>
        <w:t xml:space="preserve"> </w:t>
      </w:r>
      <w:r>
        <w:rPr>
          <w:rFonts w:ascii="宋体" w:hAnsi="宋体" w:hint="eastAsia"/>
          <w:bCs/>
          <w:iCs/>
          <w:color w:val="000000"/>
          <w:sz w:val="24"/>
        </w:rPr>
        <w:t xml:space="preserve"> 编号：</w:t>
      </w:r>
      <w:r w:rsidR="003D042A">
        <w:rPr>
          <w:rFonts w:ascii="宋体" w:hAnsi="宋体" w:hint="eastAsia"/>
          <w:bCs/>
          <w:iCs/>
          <w:color w:val="000000"/>
          <w:sz w:val="24"/>
        </w:rPr>
        <w:t>201</w:t>
      </w:r>
      <w:r w:rsidR="00EB2F48">
        <w:rPr>
          <w:rFonts w:ascii="宋体" w:hAnsi="宋体" w:hint="eastAsia"/>
          <w:bCs/>
          <w:iCs/>
          <w:color w:val="000000"/>
          <w:sz w:val="24"/>
        </w:rPr>
        <w:t>9</w:t>
      </w:r>
      <w:r w:rsidR="003D042A">
        <w:rPr>
          <w:rFonts w:ascii="宋体" w:hAnsi="宋体" w:hint="eastAsia"/>
          <w:bCs/>
          <w:iCs/>
          <w:color w:val="000000"/>
          <w:sz w:val="24"/>
        </w:rPr>
        <w:t>-00</w:t>
      </w:r>
      <w:r w:rsidR="00EB2F48">
        <w:rPr>
          <w:rFonts w:ascii="宋体" w:hAnsi="宋体" w:hint="eastAsia"/>
          <w:bCs/>
          <w:iCs/>
          <w:color w:val="000000"/>
          <w:sz w:val="24"/>
        </w:rPr>
        <w:t>1</w:t>
      </w:r>
    </w:p>
    <w:tbl>
      <w:tblPr>
        <w:tblW w:w="524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3"/>
        <w:gridCol w:w="6668"/>
      </w:tblGrid>
      <w:tr w:rsidR="00C10719" w:rsidRPr="00BC7D54" w:rsidTr="00965B9F">
        <w:tc>
          <w:tcPr>
            <w:tcW w:w="1267" w:type="pct"/>
            <w:tcBorders>
              <w:top w:val="single" w:sz="4" w:space="0" w:color="auto"/>
              <w:left w:val="single" w:sz="4" w:space="0" w:color="auto"/>
              <w:bottom w:val="single" w:sz="4" w:space="0" w:color="auto"/>
              <w:right w:val="single" w:sz="4" w:space="0" w:color="auto"/>
            </w:tcBorders>
            <w:vAlign w:val="center"/>
          </w:tcPr>
          <w:p w:rsidR="005460B1" w:rsidRPr="00BC7D54" w:rsidRDefault="00C10719" w:rsidP="00116F93">
            <w:pPr>
              <w:spacing w:beforeLines="30" w:afterLines="30"/>
              <w:ind w:leftChars="-53" w:left="-111" w:rightChars="-51" w:right="-107"/>
              <w:jc w:val="center"/>
              <w:rPr>
                <w:rFonts w:ascii="宋体" w:hAnsi="宋体"/>
                <w:bCs/>
                <w:iCs/>
                <w:color w:val="000000"/>
                <w:sz w:val="24"/>
              </w:rPr>
            </w:pPr>
            <w:r w:rsidRPr="00BC7D54">
              <w:rPr>
                <w:rFonts w:ascii="宋体" w:hAnsi="宋体" w:hint="eastAsia"/>
                <w:bCs/>
                <w:iCs/>
                <w:color w:val="000000"/>
                <w:sz w:val="24"/>
              </w:rPr>
              <w:t>投资者关系活动</w:t>
            </w:r>
          </w:p>
          <w:p w:rsidR="00C10719" w:rsidRPr="00BC7D54" w:rsidRDefault="00C10719" w:rsidP="00116F93">
            <w:pPr>
              <w:spacing w:beforeLines="30" w:afterLines="30"/>
              <w:ind w:leftChars="-53" w:left="-111" w:rightChars="-51" w:right="-107"/>
              <w:jc w:val="center"/>
              <w:rPr>
                <w:rFonts w:ascii="宋体" w:hAnsi="宋体"/>
                <w:bCs/>
                <w:iCs/>
                <w:color w:val="000000"/>
                <w:sz w:val="24"/>
              </w:rPr>
            </w:pPr>
            <w:r w:rsidRPr="00BC7D54">
              <w:rPr>
                <w:rFonts w:ascii="宋体" w:hAnsi="宋体" w:hint="eastAsia"/>
                <w:bCs/>
                <w:iCs/>
                <w:color w:val="000000"/>
                <w:sz w:val="24"/>
              </w:rPr>
              <w:t>类别</w:t>
            </w:r>
          </w:p>
        </w:tc>
        <w:tc>
          <w:tcPr>
            <w:tcW w:w="3733" w:type="pct"/>
            <w:tcBorders>
              <w:top w:val="single" w:sz="4" w:space="0" w:color="auto"/>
              <w:left w:val="single" w:sz="4" w:space="0" w:color="auto"/>
              <w:bottom w:val="single" w:sz="4" w:space="0" w:color="auto"/>
              <w:right w:val="single" w:sz="4" w:space="0" w:color="auto"/>
            </w:tcBorders>
            <w:vAlign w:val="center"/>
          </w:tcPr>
          <w:p w:rsidR="00C10719" w:rsidRPr="00BC7D54" w:rsidRDefault="005B2032" w:rsidP="00116F93">
            <w:pPr>
              <w:spacing w:beforeLines="30" w:afterLines="30"/>
              <w:rPr>
                <w:rFonts w:ascii="宋体" w:hAnsi="宋体"/>
                <w:bCs/>
                <w:iCs/>
                <w:color w:val="000000"/>
                <w:sz w:val="24"/>
              </w:rPr>
            </w:pPr>
            <w:r w:rsidRPr="00BC7D54">
              <w:rPr>
                <w:rFonts w:ascii="宋体" w:hAnsi="宋体" w:hint="eastAsia"/>
                <w:b/>
                <w:bCs/>
                <w:iCs/>
                <w:color w:val="000000"/>
                <w:sz w:val="24"/>
              </w:rPr>
              <w:t>√</w:t>
            </w:r>
            <w:r w:rsidR="00C10719" w:rsidRPr="00BC7D54">
              <w:rPr>
                <w:rFonts w:ascii="宋体" w:hAnsi="宋体" w:hint="eastAsia"/>
                <w:sz w:val="24"/>
              </w:rPr>
              <w:t xml:space="preserve">特定对象调研        </w:t>
            </w:r>
            <w:r w:rsidR="00C10719" w:rsidRPr="00BC7D54">
              <w:rPr>
                <w:rFonts w:ascii="宋体" w:hAnsi="宋体" w:hint="eastAsia"/>
                <w:bCs/>
                <w:iCs/>
                <w:color w:val="000000"/>
                <w:sz w:val="24"/>
              </w:rPr>
              <w:t>□</w:t>
            </w:r>
            <w:r w:rsidR="00C10719" w:rsidRPr="00BC7D54">
              <w:rPr>
                <w:rFonts w:ascii="宋体" w:hAnsi="宋体" w:hint="eastAsia"/>
                <w:sz w:val="24"/>
              </w:rPr>
              <w:t>分析师会议</w:t>
            </w:r>
          </w:p>
          <w:p w:rsidR="00C10719" w:rsidRPr="00BC7D54" w:rsidRDefault="00C10719" w:rsidP="00116F93">
            <w:pPr>
              <w:spacing w:beforeLines="30" w:afterLines="30"/>
              <w:rPr>
                <w:rFonts w:ascii="宋体" w:hAnsi="宋体"/>
                <w:bCs/>
                <w:iCs/>
                <w:color w:val="000000"/>
                <w:sz w:val="24"/>
              </w:rPr>
            </w:pPr>
            <w:r w:rsidRPr="00BC7D54">
              <w:rPr>
                <w:rFonts w:ascii="宋体" w:hAnsi="宋体" w:hint="eastAsia"/>
                <w:bCs/>
                <w:iCs/>
                <w:color w:val="000000"/>
                <w:sz w:val="24"/>
              </w:rPr>
              <w:t>□</w:t>
            </w:r>
            <w:r w:rsidRPr="00BC7D54">
              <w:rPr>
                <w:rFonts w:ascii="宋体" w:hAnsi="宋体" w:hint="eastAsia"/>
                <w:sz w:val="24"/>
              </w:rPr>
              <w:t xml:space="preserve">媒体采访          </w:t>
            </w:r>
            <w:r w:rsidR="009C2BB7" w:rsidRPr="00BC7D54">
              <w:rPr>
                <w:rFonts w:ascii="宋体" w:hAnsi="宋体" w:hint="eastAsia"/>
                <w:sz w:val="24"/>
              </w:rPr>
              <w:t xml:space="preserve"> </w:t>
            </w:r>
            <w:r w:rsidRPr="00BC7D54">
              <w:rPr>
                <w:rFonts w:ascii="宋体" w:hAnsi="宋体" w:hint="eastAsia"/>
                <w:sz w:val="24"/>
              </w:rPr>
              <w:t xml:space="preserve"> </w:t>
            </w:r>
            <w:r w:rsidR="005B2032" w:rsidRPr="00BC7D54">
              <w:rPr>
                <w:rFonts w:ascii="宋体" w:hAnsi="宋体" w:hint="eastAsia"/>
                <w:bCs/>
                <w:iCs/>
                <w:color w:val="000000"/>
                <w:sz w:val="24"/>
              </w:rPr>
              <w:t>□</w:t>
            </w:r>
            <w:r w:rsidRPr="00BC7D54">
              <w:rPr>
                <w:rFonts w:ascii="宋体" w:hAnsi="宋体" w:hint="eastAsia"/>
                <w:sz w:val="24"/>
              </w:rPr>
              <w:t>业绩说明会</w:t>
            </w:r>
          </w:p>
          <w:p w:rsidR="00C10719" w:rsidRPr="00BC7D54" w:rsidRDefault="00C10719" w:rsidP="00116F93">
            <w:pPr>
              <w:spacing w:beforeLines="30" w:afterLines="30"/>
              <w:rPr>
                <w:rFonts w:ascii="宋体" w:hAnsi="宋体"/>
                <w:bCs/>
                <w:iCs/>
                <w:color w:val="000000"/>
                <w:sz w:val="24"/>
              </w:rPr>
            </w:pPr>
            <w:r w:rsidRPr="00BC7D54">
              <w:rPr>
                <w:rFonts w:ascii="宋体" w:hAnsi="宋体" w:hint="eastAsia"/>
                <w:bCs/>
                <w:iCs/>
                <w:color w:val="000000"/>
                <w:sz w:val="24"/>
              </w:rPr>
              <w:t>□</w:t>
            </w:r>
            <w:r w:rsidRPr="00BC7D54">
              <w:rPr>
                <w:rFonts w:ascii="宋体" w:hAnsi="宋体" w:hint="eastAsia"/>
                <w:sz w:val="24"/>
              </w:rPr>
              <w:t xml:space="preserve">新闻发布会          </w:t>
            </w:r>
            <w:r w:rsidRPr="00BC7D54">
              <w:rPr>
                <w:rFonts w:ascii="宋体" w:hAnsi="宋体" w:hint="eastAsia"/>
                <w:bCs/>
                <w:iCs/>
                <w:color w:val="000000"/>
                <w:sz w:val="24"/>
              </w:rPr>
              <w:t>□</w:t>
            </w:r>
            <w:r w:rsidRPr="00BC7D54">
              <w:rPr>
                <w:rFonts w:ascii="宋体" w:hAnsi="宋体" w:hint="eastAsia"/>
                <w:sz w:val="24"/>
              </w:rPr>
              <w:t>路演活动</w:t>
            </w:r>
          </w:p>
          <w:p w:rsidR="00C10719" w:rsidRPr="00BC7D54" w:rsidRDefault="00B27E55" w:rsidP="00116F93">
            <w:pPr>
              <w:tabs>
                <w:tab w:val="left" w:pos="3045"/>
                <w:tab w:val="center" w:pos="3199"/>
              </w:tabs>
              <w:spacing w:beforeLines="30" w:afterLines="30"/>
              <w:rPr>
                <w:rFonts w:ascii="宋体" w:hAnsi="宋体"/>
                <w:bCs/>
                <w:iCs/>
                <w:color w:val="000000"/>
                <w:sz w:val="24"/>
              </w:rPr>
            </w:pPr>
            <w:r w:rsidRPr="00BC7D54">
              <w:rPr>
                <w:rFonts w:ascii="宋体" w:hAnsi="宋体" w:hint="eastAsia"/>
                <w:b/>
                <w:bCs/>
                <w:iCs/>
                <w:color w:val="000000"/>
                <w:sz w:val="24"/>
              </w:rPr>
              <w:t>√</w:t>
            </w:r>
            <w:r w:rsidR="00C10719" w:rsidRPr="00BC7D54">
              <w:rPr>
                <w:rFonts w:ascii="宋体" w:hAnsi="宋体" w:hint="eastAsia"/>
                <w:sz w:val="24"/>
              </w:rPr>
              <w:t>现场参观</w:t>
            </w:r>
            <w:r w:rsidR="00C10719" w:rsidRPr="00BC7D54">
              <w:rPr>
                <w:rFonts w:ascii="宋体" w:hAnsi="宋体" w:hint="eastAsia"/>
                <w:bCs/>
                <w:iCs/>
                <w:color w:val="000000"/>
                <w:sz w:val="24"/>
              </w:rPr>
              <w:tab/>
            </w:r>
          </w:p>
          <w:p w:rsidR="00C10719" w:rsidRPr="00BC7D54" w:rsidRDefault="00C10719" w:rsidP="00116F93">
            <w:pPr>
              <w:tabs>
                <w:tab w:val="center" w:pos="3199"/>
              </w:tabs>
              <w:spacing w:beforeLines="30" w:afterLines="30"/>
              <w:rPr>
                <w:rFonts w:ascii="宋体" w:hAnsi="宋体"/>
                <w:bCs/>
                <w:iCs/>
                <w:color w:val="000000"/>
                <w:sz w:val="24"/>
              </w:rPr>
            </w:pPr>
            <w:r w:rsidRPr="00BC7D54">
              <w:rPr>
                <w:rFonts w:ascii="宋体" w:hAnsi="宋体" w:hint="eastAsia"/>
                <w:bCs/>
                <w:iCs/>
                <w:color w:val="000000"/>
                <w:sz w:val="24"/>
              </w:rPr>
              <w:t>□</w:t>
            </w:r>
            <w:r w:rsidRPr="00BC7D54">
              <w:rPr>
                <w:rFonts w:ascii="宋体" w:hAnsi="宋体" w:hint="eastAsia"/>
                <w:sz w:val="24"/>
              </w:rPr>
              <w:t xml:space="preserve">其他 </w:t>
            </w:r>
            <w:r w:rsidR="00041920" w:rsidRPr="00BC7D54">
              <w:rPr>
                <w:rFonts w:ascii="宋体" w:hAnsi="宋体" w:hint="eastAsia"/>
                <w:sz w:val="24"/>
                <w:u w:val="single"/>
              </w:rPr>
              <w:t xml:space="preserve">                         </w:t>
            </w:r>
          </w:p>
        </w:tc>
      </w:tr>
      <w:tr w:rsidR="00572AB0" w:rsidRPr="00BC7D54" w:rsidTr="004F68B8">
        <w:trPr>
          <w:trHeight w:val="1253"/>
        </w:trPr>
        <w:tc>
          <w:tcPr>
            <w:tcW w:w="1267" w:type="pct"/>
            <w:tcBorders>
              <w:top w:val="single" w:sz="4" w:space="0" w:color="auto"/>
              <w:left w:val="single" w:sz="4" w:space="0" w:color="auto"/>
              <w:bottom w:val="single" w:sz="4" w:space="0" w:color="auto"/>
              <w:right w:val="single" w:sz="4" w:space="0" w:color="auto"/>
            </w:tcBorders>
            <w:vAlign w:val="center"/>
          </w:tcPr>
          <w:p w:rsidR="00572AB0" w:rsidRPr="00BC7D54" w:rsidRDefault="00572AB0" w:rsidP="00116F93">
            <w:pPr>
              <w:spacing w:beforeLines="30" w:afterLines="30"/>
              <w:ind w:leftChars="-53" w:left="-111" w:rightChars="-51" w:right="-107"/>
              <w:jc w:val="center"/>
              <w:rPr>
                <w:rFonts w:ascii="宋体" w:hAnsi="宋体"/>
                <w:bCs/>
                <w:iCs/>
                <w:color w:val="000000"/>
                <w:sz w:val="24"/>
              </w:rPr>
            </w:pPr>
            <w:r w:rsidRPr="00BC7D54">
              <w:rPr>
                <w:rFonts w:ascii="宋体" w:hAnsi="宋体" w:hint="eastAsia"/>
                <w:bCs/>
                <w:iCs/>
                <w:color w:val="000000"/>
                <w:sz w:val="24"/>
              </w:rPr>
              <w:t>参与单位名称及</w:t>
            </w:r>
          </w:p>
          <w:p w:rsidR="00572AB0" w:rsidRPr="00BC7D54" w:rsidRDefault="00572AB0" w:rsidP="00116F93">
            <w:pPr>
              <w:spacing w:beforeLines="30" w:afterLines="30"/>
              <w:ind w:leftChars="-53" w:left="-111" w:rightChars="-51" w:right="-107"/>
              <w:jc w:val="center"/>
              <w:rPr>
                <w:rFonts w:ascii="宋体" w:hAnsi="宋体"/>
                <w:bCs/>
                <w:iCs/>
                <w:color w:val="000000"/>
                <w:sz w:val="24"/>
              </w:rPr>
            </w:pPr>
            <w:r w:rsidRPr="00BC7D54">
              <w:rPr>
                <w:rFonts w:ascii="宋体" w:hAnsi="宋体" w:hint="eastAsia"/>
                <w:bCs/>
                <w:iCs/>
                <w:color w:val="000000"/>
                <w:sz w:val="24"/>
              </w:rPr>
              <w:t>人员姓名</w:t>
            </w:r>
          </w:p>
        </w:tc>
        <w:tc>
          <w:tcPr>
            <w:tcW w:w="3733" w:type="pct"/>
            <w:tcBorders>
              <w:top w:val="single" w:sz="4" w:space="0" w:color="auto"/>
              <w:left w:val="single" w:sz="4" w:space="0" w:color="auto"/>
              <w:bottom w:val="single" w:sz="4" w:space="0" w:color="auto"/>
              <w:right w:val="single" w:sz="4" w:space="0" w:color="auto"/>
            </w:tcBorders>
            <w:vAlign w:val="center"/>
          </w:tcPr>
          <w:p w:rsidR="005438DE" w:rsidRDefault="005438DE" w:rsidP="005438DE">
            <w:pPr>
              <w:spacing w:beforeLines="30" w:afterLines="30" w:line="400" w:lineRule="exact"/>
              <w:rPr>
                <w:rFonts w:ascii="宋体" w:hAnsi="宋体" w:hint="eastAsia"/>
                <w:bCs/>
                <w:iCs/>
                <w:color w:val="000000"/>
                <w:sz w:val="24"/>
              </w:rPr>
            </w:pPr>
            <w:r w:rsidRPr="005438DE">
              <w:rPr>
                <w:rFonts w:ascii="宋体" w:hAnsi="宋体" w:hint="eastAsia"/>
                <w:bCs/>
                <w:iCs/>
                <w:color w:val="000000"/>
                <w:sz w:val="24"/>
              </w:rPr>
              <w:t>国盛证券有限责任公司</w:t>
            </w:r>
            <w:r w:rsidR="004D3CED">
              <w:rPr>
                <w:rFonts w:ascii="宋体" w:hAnsi="宋体" w:hint="eastAsia"/>
                <w:bCs/>
                <w:iCs/>
                <w:color w:val="000000"/>
                <w:sz w:val="24"/>
              </w:rPr>
              <w:t>：</w:t>
            </w:r>
            <w:r w:rsidR="002328FF">
              <w:rPr>
                <w:rFonts w:ascii="宋体" w:hAnsi="宋体" w:hint="eastAsia"/>
                <w:bCs/>
                <w:iCs/>
                <w:color w:val="000000"/>
                <w:sz w:val="24"/>
              </w:rPr>
              <w:t>王磊</w:t>
            </w:r>
          </w:p>
          <w:p w:rsidR="005438DE" w:rsidRDefault="005438DE" w:rsidP="005438DE">
            <w:pPr>
              <w:spacing w:beforeLines="30" w:afterLines="30" w:line="400" w:lineRule="exact"/>
              <w:rPr>
                <w:rFonts w:ascii="宋体" w:hAnsi="宋体" w:hint="eastAsia"/>
                <w:bCs/>
                <w:iCs/>
                <w:color w:val="000000"/>
                <w:sz w:val="24"/>
              </w:rPr>
            </w:pPr>
            <w:r w:rsidRPr="005438DE">
              <w:rPr>
                <w:rFonts w:ascii="宋体" w:hAnsi="宋体" w:hint="eastAsia"/>
                <w:bCs/>
                <w:iCs/>
                <w:color w:val="000000"/>
                <w:sz w:val="24"/>
              </w:rPr>
              <w:t>安信证券股份有限公司</w:t>
            </w:r>
            <w:r w:rsidR="004D3CED">
              <w:rPr>
                <w:rFonts w:ascii="宋体" w:hAnsi="宋体" w:hint="eastAsia"/>
                <w:bCs/>
                <w:iCs/>
                <w:color w:val="000000"/>
                <w:sz w:val="24"/>
              </w:rPr>
              <w:t>：</w:t>
            </w:r>
            <w:r w:rsidR="002328FF">
              <w:rPr>
                <w:rFonts w:ascii="宋体" w:hAnsi="宋体" w:hint="eastAsia"/>
                <w:bCs/>
                <w:iCs/>
                <w:color w:val="000000"/>
                <w:sz w:val="24"/>
              </w:rPr>
              <w:t>吴用</w:t>
            </w:r>
          </w:p>
          <w:p w:rsidR="001E7298" w:rsidRPr="002D28B5" w:rsidRDefault="005438DE" w:rsidP="005438DE">
            <w:pPr>
              <w:spacing w:beforeLines="30" w:afterLines="30" w:line="400" w:lineRule="exact"/>
              <w:rPr>
                <w:rFonts w:ascii="宋体" w:hAnsi="宋体"/>
                <w:bCs/>
                <w:iCs/>
                <w:color w:val="000000"/>
                <w:sz w:val="24"/>
              </w:rPr>
            </w:pPr>
            <w:r w:rsidRPr="005438DE">
              <w:rPr>
                <w:rFonts w:ascii="宋体" w:hAnsi="宋体" w:hint="eastAsia"/>
                <w:bCs/>
                <w:iCs/>
                <w:color w:val="000000"/>
                <w:sz w:val="24"/>
              </w:rPr>
              <w:t>中信证券股份有限公司</w:t>
            </w:r>
            <w:r w:rsidR="004D3CED">
              <w:rPr>
                <w:rFonts w:ascii="宋体" w:hAnsi="宋体" w:hint="eastAsia"/>
                <w:bCs/>
                <w:iCs/>
                <w:color w:val="000000"/>
                <w:sz w:val="24"/>
              </w:rPr>
              <w:t>：</w:t>
            </w:r>
            <w:r w:rsidR="002328FF">
              <w:rPr>
                <w:rFonts w:ascii="宋体" w:hAnsi="宋体" w:hint="eastAsia"/>
                <w:bCs/>
                <w:iCs/>
                <w:color w:val="000000"/>
                <w:sz w:val="24"/>
              </w:rPr>
              <w:t>邱泽林</w:t>
            </w:r>
          </w:p>
        </w:tc>
      </w:tr>
      <w:tr w:rsidR="00572AB0" w:rsidRPr="00BC7D54" w:rsidTr="004F68B8">
        <w:trPr>
          <w:trHeight w:val="690"/>
        </w:trPr>
        <w:tc>
          <w:tcPr>
            <w:tcW w:w="1267" w:type="pct"/>
            <w:tcBorders>
              <w:top w:val="single" w:sz="4" w:space="0" w:color="auto"/>
              <w:left w:val="single" w:sz="4" w:space="0" w:color="auto"/>
              <w:bottom w:val="single" w:sz="4" w:space="0" w:color="auto"/>
              <w:right w:val="single" w:sz="4" w:space="0" w:color="auto"/>
            </w:tcBorders>
            <w:vAlign w:val="center"/>
          </w:tcPr>
          <w:p w:rsidR="00572AB0" w:rsidRPr="00BC7D54" w:rsidRDefault="00572AB0" w:rsidP="00116F93">
            <w:pPr>
              <w:spacing w:beforeLines="30" w:afterLines="30"/>
              <w:ind w:leftChars="-53" w:left="-111" w:rightChars="-51" w:right="-107"/>
              <w:jc w:val="center"/>
              <w:rPr>
                <w:rFonts w:ascii="宋体" w:hAnsi="宋体"/>
                <w:bCs/>
                <w:iCs/>
                <w:color w:val="000000"/>
                <w:sz w:val="24"/>
              </w:rPr>
            </w:pPr>
            <w:r w:rsidRPr="00BC7D54">
              <w:rPr>
                <w:rFonts w:ascii="宋体" w:hAnsi="宋体" w:hint="eastAsia"/>
                <w:bCs/>
                <w:iCs/>
                <w:color w:val="000000"/>
                <w:sz w:val="24"/>
              </w:rPr>
              <w:t>时    间</w:t>
            </w:r>
          </w:p>
        </w:tc>
        <w:tc>
          <w:tcPr>
            <w:tcW w:w="3733" w:type="pct"/>
            <w:tcBorders>
              <w:top w:val="single" w:sz="4" w:space="0" w:color="auto"/>
              <w:left w:val="single" w:sz="4" w:space="0" w:color="auto"/>
              <w:bottom w:val="single" w:sz="4" w:space="0" w:color="auto"/>
              <w:right w:val="single" w:sz="4" w:space="0" w:color="auto"/>
            </w:tcBorders>
            <w:vAlign w:val="center"/>
          </w:tcPr>
          <w:p w:rsidR="00572AB0" w:rsidRPr="00BC7D54" w:rsidRDefault="00572AB0" w:rsidP="00116F93">
            <w:pPr>
              <w:spacing w:beforeLines="30" w:afterLines="30"/>
              <w:rPr>
                <w:rFonts w:ascii="宋体" w:hAnsi="宋体"/>
                <w:bCs/>
                <w:iCs/>
                <w:color w:val="000000"/>
                <w:sz w:val="24"/>
              </w:rPr>
            </w:pPr>
            <w:r w:rsidRPr="00BC7D54">
              <w:rPr>
                <w:rFonts w:ascii="宋体" w:hAnsi="宋体" w:hint="eastAsia"/>
                <w:bCs/>
                <w:iCs/>
                <w:color w:val="000000"/>
                <w:sz w:val="24"/>
              </w:rPr>
              <w:t>201</w:t>
            </w:r>
            <w:r w:rsidR="001622F8" w:rsidRPr="00BC7D54">
              <w:rPr>
                <w:rFonts w:ascii="宋体" w:hAnsi="宋体" w:hint="eastAsia"/>
                <w:bCs/>
                <w:iCs/>
                <w:color w:val="000000"/>
                <w:sz w:val="24"/>
              </w:rPr>
              <w:t>9</w:t>
            </w:r>
            <w:r w:rsidRPr="00BC7D54">
              <w:rPr>
                <w:rFonts w:ascii="宋体" w:hAnsi="宋体" w:hint="eastAsia"/>
                <w:bCs/>
                <w:iCs/>
                <w:color w:val="000000"/>
                <w:sz w:val="24"/>
              </w:rPr>
              <w:t>年</w:t>
            </w:r>
            <w:r w:rsidR="001622F8" w:rsidRPr="00BC7D54">
              <w:rPr>
                <w:rFonts w:ascii="宋体" w:hAnsi="宋体" w:hint="eastAsia"/>
                <w:bCs/>
                <w:iCs/>
                <w:color w:val="000000"/>
                <w:sz w:val="24"/>
              </w:rPr>
              <w:t>3</w:t>
            </w:r>
            <w:r w:rsidRPr="00BC7D54">
              <w:rPr>
                <w:rFonts w:ascii="宋体" w:hAnsi="宋体" w:hint="eastAsia"/>
                <w:bCs/>
                <w:iCs/>
                <w:color w:val="000000"/>
                <w:sz w:val="24"/>
              </w:rPr>
              <w:t>月</w:t>
            </w:r>
            <w:r w:rsidR="001622F8" w:rsidRPr="00BC7D54">
              <w:rPr>
                <w:rFonts w:ascii="宋体" w:hAnsi="宋体" w:hint="eastAsia"/>
                <w:bCs/>
                <w:iCs/>
                <w:color w:val="000000"/>
                <w:sz w:val="24"/>
              </w:rPr>
              <w:t>1</w:t>
            </w:r>
            <w:r w:rsidRPr="00BC7D54">
              <w:rPr>
                <w:rFonts w:ascii="宋体" w:hAnsi="宋体" w:hint="eastAsia"/>
                <w:bCs/>
                <w:iCs/>
                <w:color w:val="000000"/>
                <w:sz w:val="24"/>
              </w:rPr>
              <w:t>日</w:t>
            </w:r>
          </w:p>
        </w:tc>
      </w:tr>
      <w:tr w:rsidR="00572AB0" w:rsidRPr="00BC7D54" w:rsidTr="004F68B8">
        <w:trPr>
          <w:trHeight w:val="701"/>
        </w:trPr>
        <w:tc>
          <w:tcPr>
            <w:tcW w:w="1267" w:type="pct"/>
            <w:tcBorders>
              <w:top w:val="single" w:sz="4" w:space="0" w:color="auto"/>
              <w:left w:val="single" w:sz="4" w:space="0" w:color="auto"/>
              <w:bottom w:val="single" w:sz="4" w:space="0" w:color="auto"/>
              <w:right w:val="single" w:sz="4" w:space="0" w:color="auto"/>
            </w:tcBorders>
            <w:vAlign w:val="center"/>
          </w:tcPr>
          <w:p w:rsidR="00572AB0" w:rsidRPr="00BC7D54" w:rsidRDefault="00572AB0" w:rsidP="00116F93">
            <w:pPr>
              <w:spacing w:beforeLines="30" w:afterLines="30"/>
              <w:ind w:leftChars="-53" w:left="-111" w:rightChars="-51" w:right="-107"/>
              <w:jc w:val="center"/>
              <w:rPr>
                <w:rFonts w:ascii="宋体" w:hAnsi="宋体"/>
                <w:bCs/>
                <w:iCs/>
                <w:color w:val="000000"/>
                <w:sz w:val="24"/>
              </w:rPr>
            </w:pPr>
            <w:r w:rsidRPr="00BC7D54">
              <w:rPr>
                <w:rFonts w:ascii="宋体" w:hAnsi="宋体" w:hint="eastAsia"/>
                <w:bCs/>
                <w:iCs/>
                <w:color w:val="000000"/>
                <w:sz w:val="24"/>
              </w:rPr>
              <w:t>地    点</w:t>
            </w:r>
          </w:p>
        </w:tc>
        <w:tc>
          <w:tcPr>
            <w:tcW w:w="3733" w:type="pct"/>
            <w:tcBorders>
              <w:top w:val="single" w:sz="4" w:space="0" w:color="auto"/>
              <w:left w:val="single" w:sz="4" w:space="0" w:color="auto"/>
              <w:bottom w:val="single" w:sz="4" w:space="0" w:color="auto"/>
              <w:right w:val="single" w:sz="4" w:space="0" w:color="auto"/>
            </w:tcBorders>
            <w:vAlign w:val="center"/>
          </w:tcPr>
          <w:p w:rsidR="00572AB0" w:rsidRPr="00BC7D54" w:rsidRDefault="00572AB0" w:rsidP="00116F93">
            <w:pPr>
              <w:spacing w:beforeLines="30" w:afterLines="30"/>
              <w:rPr>
                <w:rFonts w:ascii="宋体" w:hAnsi="宋体"/>
                <w:bCs/>
                <w:iCs/>
                <w:color w:val="000000"/>
                <w:sz w:val="24"/>
              </w:rPr>
            </w:pPr>
            <w:r w:rsidRPr="00BC7D54">
              <w:rPr>
                <w:rFonts w:ascii="宋体" w:hAnsi="宋体" w:hint="eastAsia"/>
                <w:bCs/>
                <w:iCs/>
                <w:color w:val="000000"/>
                <w:sz w:val="24"/>
              </w:rPr>
              <w:t>公司会议室</w:t>
            </w:r>
          </w:p>
        </w:tc>
      </w:tr>
      <w:tr w:rsidR="00572AB0" w:rsidRPr="00BC7D54" w:rsidTr="00965B9F">
        <w:tc>
          <w:tcPr>
            <w:tcW w:w="1267" w:type="pct"/>
            <w:tcBorders>
              <w:top w:val="single" w:sz="4" w:space="0" w:color="auto"/>
              <w:left w:val="single" w:sz="4" w:space="0" w:color="auto"/>
              <w:bottom w:val="single" w:sz="4" w:space="0" w:color="auto"/>
              <w:right w:val="single" w:sz="4" w:space="0" w:color="auto"/>
            </w:tcBorders>
            <w:vAlign w:val="center"/>
          </w:tcPr>
          <w:p w:rsidR="00572AB0" w:rsidRPr="00BC7D54" w:rsidRDefault="00572AB0" w:rsidP="00116F93">
            <w:pPr>
              <w:spacing w:beforeLines="30" w:afterLines="30"/>
              <w:ind w:leftChars="-53" w:left="-111" w:rightChars="-51" w:right="-107"/>
              <w:jc w:val="center"/>
              <w:rPr>
                <w:rFonts w:ascii="宋体" w:hAnsi="宋体"/>
                <w:bCs/>
                <w:iCs/>
                <w:color w:val="000000"/>
                <w:sz w:val="24"/>
              </w:rPr>
            </w:pPr>
            <w:r w:rsidRPr="00BC7D54">
              <w:rPr>
                <w:rFonts w:ascii="宋体" w:hAnsi="宋体" w:hint="eastAsia"/>
                <w:bCs/>
                <w:iCs/>
                <w:color w:val="000000"/>
                <w:sz w:val="24"/>
              </w:rPr>
              <w:t>上市公司接待人员姓名</w:t>
            </w:r>
          </w:p>
        </w:tc>
        <w:tc>
          <w:tcPr>
            <w:tcW w:w="3733" w:type="pct"/>
            <w:tcBorders>
              <w:top w:val="single" w:sz="4" w:space="0" w:color="auto"/>
              <w:left w:val="single" w:sz="4" w:space="0" w:color="auto"/>
              <w:bottom w:val="single" w:sz="4" w:space="0" w:color="auto"/>
              <w:right w:val="single" w:sz="4" w:space="0" w:color="auto"/>
            </w:tcBorders>
            <w:vAlign w:val="center"/>
          </w:tcPr>
          <w:p w:rsidR="001622F8" w:rsidRPr="00BC7D54" w:rsidRDefault="001622F8" w:rsidP="00116F93">
            <w:pPr>
              <w:spacing w:beforeLines="30" w:afterLines="30" w:line="400" w:lineRule="exact"/>
              <w:rPr>
                <w:rFonts w:ascii="宋体" w:hAnsi="宋体"/>
                <w:bCs/>
                <w:iCs/>
                <w:color w:val="000000"/>
                <w:sz w:val="24"/>
              </w:rPr>
            </w:pPr>
            <w:r w:rsidRPr="00BC7D54">
              <w:rPr>
                <w:rFonts w:ascii="宋体" w:hAnsi="宋体" w:hint="eastAsia"/>
                <w:bCs/>
                <w:iCs/>
                <w:color w:val="000000"/>
                <w:sz w:val="24"/>
              </w:rPr>
              <w:t>总经理：</w:t>
            </w:r>
            <w:r w:rsidR="00EB2F48" w:rsidRPr="00BC7D54">
              <w:rPr>
                <w:rFonts w:ascii="宋体" w:hAnsi="宋体" w:hint="eastAsia"/>
                <w:bCs/>
                <w:iCs/>
                <w:color w:val="000000"/>
                <w:sz w:val="24"/>
              </w:rPr>
              <w:t>盛业武</w:t>
            </w:r>
          </w:p>
          <w:p w:rsidR="00572AB0" w:rsidRPr="00BC7D54" w:rsidRDefault="00572AB0" w:rsidP="00116F93">
            <w:pPr>
              <w:spacing w:beforeLines="30" w:afterLines="30" w:line="400" w:lineRule="exact"/>
              <w:rPr>
                <w:rFonts w:ascii="宋体" w:hAnsi="宋体"/>
                <w:bCs/>
                <w:iCs/>
                <w:color w:val="000000"/>
                <w:sz w:val="24"/>
              </w:rPr>
            </w:pPr>
            <w:r w:rsidRPr="00BC7D54">
              <w:rPr>
                <w:rFonts w:ascii="宋体" w:hAnsi="宋体" w:hint="eastAsia"/>
                <w:bCs/>
                <w:iCs/>
                <w:color w:val="000000"/>
                <w:sz w:val="24"/>
              </w:rPr>
              <w:t>董事兼董事会秘书：姜向东</w:t>
            </w:r>
          </w:p>
          <w:p w:rsidR="00572AB0" w:rsidRPr="00BC7D54" w:rsidRDefault="002D28B5" w:rsidP="00116F93">
            <w:pPr>
              <w:spacing w:beforeLines="30" w:afterLines="30" w:line="400" w:lineRule="exact"/>
              <w:rPr>
                <w:rFonts w:ascii="宋体" w:hAnsi="宋体"/>
                <w:bCs/>
                <w:iCs/>
                <w:color w:val="000000"/>
                <w:sz w:val="24"/>
              </w:rPr>
            </w:pPr>
            <w:r>
              <w:rPr>
                <w:rFonts w:ascii="宋体" w:hAnsi="宋体" w:hint="eastAsia"/>
                <w:bCs/>
                <w:iCs/>
                <w:color w:val="000000"/>
                <w:sz w:val="24"/>
              </w:rPr>
              <w:t>总工程师</w:t>
            </w:r>
            <w:r w:rsidR="00572AB0" w:rsidRPr="00BC7D54">
              <w:rPr>
                <w:rFonts w:ascii="宋体" w:hAnsi="宋体" w:hint="eastAsia"/>
                <w:bCs/>
                <w:iCs/>
                <w:color w:val="000000"/>
                <w:sz w:val="24"/>
              </w:rPr>
              <w:t>：</w:t>
            </w:r>
            <w:r>
              <w:rPr>
                <w:rFonts w:ascii="宋体" w:hAnsi="宋体" w:hint="eastAsia"/>
                <w:bCs/>
                <w:iCs/>
                <w:color w:val="000000"/>
                <w:sz w:val="24"/>
              </w:rPr>
              <w:t>陈光高</w:t>
            </w:r>
            <w:r w:rsidR="00B03CE6">
              <w:rPr>
                <w:rFonts w:ascii="宋体" w:hAnsi="宋体" w:hint="eastAsia"/>
                <w:bCs/>
                <w:iCs/>
                <w:color w:val="000000"/>
                <w:sz w:val="24"/>
              </w:rPr>
              <w:t>等</w:t>
            </w:r>
          </w:p>
        </w:tc>
      </w:tr>
      <w:tr w:rsidR="00572AB0" w:rsidRPr="00BC7D54" w:rsidTr="00965B9F">
        <w:trPr>
          <w:trHeight w:val="2930"/>
        </w:trPr>
        <w:tc>
          <w:tcPr>
            <w:tcW w:w="1267" w:type="pct"/>
            <w:tcBorders>
              <w:top w:val="single" w:sz="4" w:space="0" w:color="auto"/>
              <w:left w:val="single" w:sz="4" w:space="0" w:color="auto"/>
              <w:bottom w:val="single" w:sz="4" w:space="0" w:color="auto"/>
              <w:right w:val="single" w:sz="4" w:space="0" w:color="auto"/>
            </w:tcBorders>
            <w:vAlign w:val="center"/>
          </w:tcPr>
          <w:p w:rsidR="00572AB0" w:rsidRPr="00BC7D54" w:rsidRDefault="00572AB0" w:rsidP="00116F93">
            <w:pPr>
              <w:spacing w:beforeLines="30" w:afterLines="30" w:line="360" w:lineRule="auto"/>
              <w:ind w:leftChars="-53" w:left="-111" w:rightChars="-51" w:right="-107"/>
              <w:jc w:val="center"/>
              <w:rPr>
                <w:rFonts w:ascii="宋体" w:hAnsi="宋体"/>
                <w:bCs/>
                <w:iCs/>
                <w:color w:val="000000"/>
                <w:sz w:val="24"/>
              </w:rPr>
            </w:pPr>
            <w:r w:rsidRPr="00BC7D54">
              <w:rPr>
                <w:rFonts w:ascii="宋体" w:hAnsi="宋体" w:hint="eastAsia"/>
                <w:bCs/>
                <w:iCs/>
                <w:color w:val="000000"/>
                <w:sz w:val="24"/>
              </w:rPr>
              <w:t>投资者关系活动</w:t>
            </w:r>
          </w:p>
          <w:p w:rsidR="00572AB0" w:rsidRPr="00BC7D54" w:rsidRDefault="00572AB0" w:rsidP="00116F93">
            <w:pPr>
              <w:spacing w:beforeLines="30" w:afterLines="30" w:line="360" w:lineRule="auto"/>
              <w:ind w:leftChars="-53" w:left="-111" w:rightChars="-51" w:right="-107"/>
              <w:jc w:val="center"/>
              <w:rPr>
                <w:rFonts w:ascii="宋体" w:hAnsi="宋体"/>
                <w:bCs/>
                <w:iCs/>
                <w:color w:val="000000"/>
                <w:sz w:val="24"/>
              </w:rPr>
            </w:pPr>
            <w:r w:rsidRPr="00BC7D54">
              <w:rPr>
                <w:rFonts w:ascii="宋体" w:hAnsi="宋体" w:hint="eastAsia"/>
                <w:bCs/>
                <w:iCs/>
                <w:color w:val="000000"/>
                <w:sz w:val="24"/>
              </w:rPr>
              <w:t>主要内容介绍</w:t>
            </w:r>
          </w:p>
        </w:tc>
        <w:tc>
          <w:tcPr>
            <w:tcW w:w="3733" w:type="pct"/>
            <w:tcBorders>
              <w:top w:val="single" w:sz="4" w:space="0" w:color="auto"/>
              <w:left w:val="single" w:sz="4" w:space="0" w:color="auto"/>
              <w:bottom w:val="single" w:sz="4" w:space="0" w:color="auto"/>
              <w:right w:val="single" w:sz="4" w:space="0" w:color="auto"/>
            </w:tcBorders>
          </w:tcPr>
          <w:p w:rsidR="00572AB0" w:rsidRPr="00BC7D54" w:rsidRDefault="00572AB0" w:rsidP="00921D41">
            <w:pPr>
              <w:pStyle w:val="a6"/>
              <w:spacing w:line="360" w:lineRule="auto"/>
              <w:ind w:firstLine="480"/>
              <w:rPr>
                <w:rFonts w:asciiTheme="minorEastAsia" w:eastAsiaTheme="minorEastAsia" w:hAnsiTheme="minorEastAsia"/>
                <w:sz w:val="24"/>
              </w:rPr>
            </w:pPr>
            <w:r w:rsidRPr="00BC7D54">
              <w:rPr>
                <w:rFonts w:asciiTheme="minorEastAsia" w:eastAsiaTheme="minorEastAsia" w:hAnsiTheme="minorEastAsia" w:hint="eastAsia"/>
                <w:sz w:val="24"/>
              </w:rPr>
              <w:t>现场沟通与交流的主要情况和观点：</w:t>
            </w:r>
          </w:p>
          <w:p w:rsidR="00EB2F48" w:rsidRPr="00BC7D54" w:rsidRDefault="00EB2F48" w:rsidP="002114CE">
            <w:pPr>
              <w:pStyle w:val="a6"/>
              <w:widowControl/>
              <w:numPr>
                <w:ilvl w:val="0"/>
                <w:numId w:val="12"/>
              </w:numPr>
              <w:adjustRightInd w:val="0"/>
              <w:snapToGrid w:val="0"/>
              <w:spacing w:beforeLines="50" w:line="220" w:lineRule="atLeast"/>
              <w:ind w:left="0" w:firstLine="482"/>
              <w:jc w:val="left"/>
              <w:rPr>
                <w:rFonts w:asciiTheme="minorEastAsia" w:eastAsiaTheme="minorEastAsia" w:hAnsiTheme="minorEastAsia"/>
                <w:b/>
                <w:sz w:val="24"/>
              </w:rPr>
            </w:pPr>
            <w:r w:rsidRPr="00BC7D54">
              <w:rPr>
                <w:rFonts w:asciiTheme="minorEastAsia" w:eastAsiaTheme="minorEastAsia" w:hAnsiTheme="minorEastAsia" w:hint="eastAsia"/>
                <w:b/>
                <w:sz w:val="24"/>
              </w:rPr>
              <w:t>公司产品在核电方面有哪些应用？</w:t>
            </w:r>
          </w:p>
          <w:p w:rsidR="00EB2F48" w:rsidRPr="00BC7D54" w:rsidRDefault="00EB2F48" w:rsidP="00BC7D54">
            <w:pPr>
              <w:pStyle w:val="a6"/>
              <w:spacing w:line="360" w:lineRule="auto"/>
              <w:ind w:firstLine="480"/>
              <w:rPr>
                <w:rFonts w:asciiTheme="minorEastAsia" w:eastAsiaTheme="minorEastAsia" w:hAnsiTheme="minorEastAsia"/>
                <w:sz w:val="24"/>
              </w:rPr>
            </w:pPr>
            <w:r w:rsidRPr="00BC7D54">
              <w:rPr>
                <w:rFonts w:asciiTheme="minorEastAsia" w:eastAsiaTheme="minorEastAsia" w:hAnsiTheme="minorEastAsia" w:hint="eastAsia"/>
                <w:sz w:val="24"/>
              </w:rPr>
              <w:t>答：核电站用电缆产品作为公司领导行业的核心品牌，2018年，完成《民用核安全设备设计许可证》和《民用核安全设备制造许可证》扩证，许可活动范围全面</w:t>
            </w:r>
            <w:proofErr w:type="gramStart"/>
            <w:r w:rsidRPr="00BC7D54">
              <w:rPr>
                <w:rFonts w:asciiTheme="minorEastAsia" w:eastAsiaTheme="minorEastAsia" w:hAnsiTheme="minorEastAsia"/>
                <w:sz w:val="24"/>
              </w:rPr>
              <w:t>涵盖第</w:t>
            </w:r>
            <w:proofErr w:type="gramEnd"/>
            <w:r w:rsidRPr="00BC7D54">
              <w:rPr>
                <w:rFonts w:asciiTheme="minorEastAsia" w:eastAsiaTheme="minorEastAsia" w:hAnsiTheme="minorEastAsia"/>
                <w:sz w:val="24"/>
              </w:rPr>
              <w:t>三代核电站“华龙一号”用安全壳内（K1 类）</w:t>
            </w:r>
            <w:r w:rsidRPr="00BC7D54">
              <w:rPr>
                <w:rFonts w:asciiTheme="minorEastAsia" w:eastAsiaTheme="minorEastAsia" w:hAnsiTheme="minorEastAsia" w:hint="eastAsia"/>
                <w:sz w:val="24"/>
              </w:rPr>
              <w:t>和安全壳外（</w:t>
            </w:r>
            <w:r w:rsidRPr="00BC7D54">
              <w:rPr>
                <w:rFonts w:asciiTheme="minorEastAsia" w:eastAsiaTheme="minorEastAsia" w:hAnsiTheme="minorEastAsia"/>
                <w:sz w:val="24"/>
              </w:rPr>
              <w:t>K</w:t>
            </w:r>
            <w:bookmarkStart w:id="0" w:name="_GoBack"/>
            <w:bookmarkEnd w:id="0"/>
            <w:r w:rsidRPr="00BC7D54">
              <w:rPr>
                <w:rFonts w:asciiTheme="minorEastAsia" w:eastAsiaTheme="minorEastAsia" w:hAnsiTheme="minorEastAsia"/>
                <w:sz w:val="24"/>
              </w:rPr>
              <w:t>3类）电缆</w:t>
            </w:r>
            <w:r w:rsidRPr="00BC7D54">
              <w:rPr>
                <w:rFonts w:asciiTheme="minorEastAsia" w:eastAsiaTheme="minorEastAsia" w:hAnsiTheme="minorEastAsia" w:hint="eastAsia"/>
                <w:sz w:val="24"/>
              </w:rPr>
              <w:t>。</w:t>
            </w:r>
          </w:p>
          <w:p w:rsidR="00EB2F48" w:rsidRPr="00BC7D54" w:rsidRDefault="00EB2F48" w:rsidP="00BC7D54">
            <w:pPr>
              <w:pStyle w:val="a6"/>
              <w:spacing w:line="360" w:lineRule="auto"/>
              <w:ind w:firstLine="480"/>
              <w:rPr>
                <w:rFonts w:asciiTheme="minorEastAsia" w:eastAsiaTheme="minorEastAsia" w:hAnsiTheme="minorEastAsia"/>
                <w:sz w:val="24"/>
              </w:rPr>
            </w:pPr>
            <w:r w:rsidRPr="00BC7D54">
              <w:rPr>
                <w:rFonts w:asciiTheme="minorEastAsia" w:eastAsiaTheme="minorEastAsia" w:hAnsiTheme="minorEastAsia" w:hint="eastAsia"/>
                <w:sz w:val="24"/>
              </w:rPr>
              <w:t>公司持续为阳江核电站项目、红沿河核电站项目，以及用于核电设备供应商的配套设备进行批次供货。2019年1月，公司中标</w:t>
            </w:r>
            <w:r w:rsidRPr="00BC7D54">
              <w:rPr>
                <w:rFonts w:asciiTheme="minorEastAsia" w:eastAsiaTheme="minorEastAsia" w:hAnsiTheme="minorEastAsia"/>
                <w:sz w:val="24"/>
              </w:rPr>
              <w:t xml:space="preserve"> “</w:t>
            </w:r>
            <w:r w:rsidRPr="00BC7D54">
              <w:rPr>
                <w:rFonts w:asciiTheme="minorEastAsia" w:eastAsiaTheme="minorEastAsia" w:hAnsiTheme="minorEastAsia" w:hint="eastAsia"/>
                <w:sz w:val="24"/>
              </w:rPr>
              <w:t>华龙一号</w:t>
            </w:r>
            <w:r w:rsidRPr="00BC7D54">
              <w:rPr>
                <w:rFonts w:asciiTheme="minorEastAsia" w:eastAsiaTheme="minorEastAsia" w:hAnsiTheme="minorEastAsia"/>
                <w:sz w:val="24"/>
              </w:rPr>
              <w:t>”</w:t>
            </w:r>
            <w:proofErr w:type="gramStart"/>
            <w:r w:rsidRPr="00BC7D54">
              <w:rPr>
                <w:rFonts w:asciiTheme="minorEastAsia" w:eastAsiaTheme="minorEastAsia" w:hAnsiTheme="minorEastAsia" w:hint="eastAsia"/>
                <w:sz w:val="24"/>
              </w:rPr>
              <w:t>全球首堆示范</w:t>
            </w:r>
            <w:proofErr w:type="gramEnd"/>
            <w:r w:rsidRPr="00BC7D54">
              <w:rPr>
                <w:rFonts w:asciiTheme="minorEastAsia" w:eastAsiaTheme="minorEastAsia" w:hAnsiTheme="minorEastAsia" w:hint="eastAsia"/>
                <w:sz w:val="24"/>
              </w:rPr>
              <w:t>工程--中核福清</w:t>
            </w:r>
            <w:r w:rsidRPr="00BC7D54">
              <w:rPr>
                <w:rFonts w:asciiTheme="minorEastAsia" w:eastAsiaTheme="minorEastAsia" w:hAnsiTheme="minorEastAsia"/>
                <w:sz w:val="24"/>
              </w:rPr>
              <w:t>核电站 5﹠6 号机组项目</w:t>
            </w:r>
            <w:r w:rsidRPr="00BC7D54">
              <w:rPr>
                <w:rFonts w:asciiTheme="minorEastAsia" w:eastAsiaTheme="minorEastAsia" w:hAnsiTheme="minorEastAsia" w:hint="eastAsia"/>
                <w:sz w:val="24"/>
              </w:rPr>
              <w:t>订单，</w:t>
            </w:r>
            <w:r w:rsidRPr="00BC7D54">
              <w:rPr>
                <w:rFonts w:asciiTheme="minorEastAsia" w:eastAsiaTheme="minorEastAsia" w:hAnsiTheme="minorEastAsia"/>
                <w:sz w:val="24"/>
              </w:rPr>
              <w:t>意味着</w:t>
            </w:r>
            <w:r w:rsidRPr="00BC7D54">
              <w:rPr>
                <w:rFonts w:asciiTheme="minorEastAsia" w:eastAsiaTheme="minorEastAsia" w:hAnsiTheme="minorEastAsia" w:hint="eastAsia"/>
                <w:sz w:val="24"/>
              </w:rPr>
              <w:t>公司</w:t>
            </w:r>
            <w:r w:rsidRPr="00BC7D54">
              <w:rPr>
                <w:rFonts w:asciiTheme="minorEastAsia" w:eastAsiaTheme="minorEastAsia" w:hAnsiTheme="minorEastAsia"/>
                <w:sz w:val="24"/>
              </w:rPr>
              <w:t>成为核电领域技术领先的电缆企业。</w:t>
            </w:r>
          </w:p>
          <w:p w:rsidR="00EB2F48" w:rsidRPr="00BC7D54" w:rsidRDefault="00EB2F48" w:rsidP="004F68B8">
            <w:pPr>
              <w:pStyle w:val="a6"/>
              <w:widowControl/>
              <w:numPr>
                <w:ilvl w:val="0"/>
                <w:numId w:val="12"/>
              </w:numPr>
              <w:adjustRightInd w:val="0"/>
              <w:snapToGrid w:val="0"/>
              <w:spacing w:before="100" w:beforeAutospacing="1" w:line="360" w:lineRule="auto"/>
              <w:ind w:left="0" w:firstLine="482"/>
              <w:jc w:val="left"/>
              <w:rPr>
                <w:rFonts w:asciiTheme="minorEastAsia" w:eastAsiaTheme="minorEastAsia" w:hAnsiTheme="minorEastAsia"/>
                <w:b/>
                <w:sz w:val="24"/>
              </w:rPr>
            </w:pPr>
            <w:r w:rsidRPr="00BC7D54">
              <w:rPr>
                <w:rFonts w:asciiTheme="minorEastAsia" w:eastAsiaTheme="minorEastAsia" w:hAnsiTheme="minorEastAsia" w:hint="eastAsia"/>
                <w:b/>
                <w:sz w:val="24"/>
              </w:rPr>
              <w:lastRenderedPageBreak/>
              <w:t>今年全国城际高速铁路和城市轨道交通建设超出预期，公司产品在此方面有无布局？</w:t>
            </w:r>
          </w:p>
          <w:p w:rsidR="00EB2F48" w:rsidRPr="00BC7D54" w:rsidRDefault="00EB2F48" w:rsidP="00BC7D54">
            <w:pPr>
              <w:pStyle w:val="a6"/>
              <w:spacing w:line="360" w:lineRule="auto"/>
              <w:ind w:firstLine="480"/>
              <w:rPr>
                <w:rFonts w:asciiTheme="minorEastAsia" w:eastAsiaTheme="minorEastAsia" w:hAnsiTheme="minorEastAsia"/>
                <w:sz w:val="24"/>
              </w:rPr>
            </w:pPr>
            <w:r w:rsidRPr="00BC7D54">
              <w:rPr>
                <w:rFonts w:asciiTheme="minorEastAsia" w:eastAsiaTheme="minorEastAsia" w:hAnsiTheme="minorEastAsia" w:hint="eastAsia"/>
                <w:sz w:val="24"/>
              </w:rPr>
              <w:t>答：公司成功自主研发轨道交通用高</w:t>
            </w:r>
            <w:proofErr w:type="gramStart"/>
            <w:r w:rsidRPr="00BC7D54">
              <w:rPr>
                <w:rFonts w:asciiTheme="minorEastAsia" w:eastAsiaTheme="minorEastAsia" w:hAnsiTheme="minorEastAsia" w:hint="eastAsia"/>
                <w:sz w:val="24"/>
              </w:rPr>
              <w:t>阻燃低</w:t>
            </w:r>
            <w:proofErr w:type="gramEnd"/>
            <w:r w:rsidRPr="00BC7D54">
              <w:rPr>
                <w:rFonts w:asciiTheme="minorEastAsia" w:eastAsiaTheme="minorEastAsia" w:hAnsiTheme="minorEastAsia" w:hint="eastAsia"/>
                <w:sz w:val="24"/>
              </w:rPr>
              <w:t>释放</w:t>
            </w:r>
            <w:r w:rsidRPr="00BC7D54">
              <w:rPr>
                <w:rFonts w:asciiTheme="minorEastAsia" w:eastAsiaTheme="minorEastAsia" w:hAnsiTheme="minorEastAsia"/>
                <w:sz w:val="24"/>
              </w:rPr>
              <w:t>B1</w:t>
            </w:r>
            <w:r w:rsidRPr="00BC7D54">
              <w:rPr>
                <w:rFonts w:asciiTheme="minorEastAsia" w:eastAsiaTheme="minorEastAsia" w:hAnsiTheme="minorEastAsia" w:hint="eastAsia"/>
                <w:sz w:val="24"/>
              </w:rPr>
              <w:t>类电缆产品，满足轨道交通领域对产品高安全性、可靠性和高阻燃性的要求，获得该市场领域客户的广泛认可。在进入轨道交通市场后的第一年，公司已参与北京、西安、成都等十余个城市的地铁项目建设，以及沪宁线、昌赣线等城际轨道铁路建设。2018年度，实现销售收入超1.58亿元，占公司营业收入的10%。2019年，公司将加大对轨道交通市场的开拓力度</w:t>
            </w:r>
            <w:r w:rsidR="004F68B8">
              <w:rPr>
                <w:rFonts w:asciiTheme="minorEastAsia" w:eastAsiaTheme="minorEastAsia" w:hAnsiTheme="minorEastAsia" w:hint="eastAsia"/>
                <w:sz w:val="24"/>
              </w:rPr>
              <w:t>。</w:t>
            </w:r>
          </w:p>
          <w:p w:rsidR="00EB2F48" w:rsidRPr="00BC7D54" w:rsidRDefault="00EB2F48" w:rsidP="00BC7D54">
            <w:pPr>
              <w:pStyle w:val="a6"/>
              <w:widowControl/>
              <w:numPr>
                <w:ilvl w:val="0"/>
                <w:numId w:val="12"/>
              </w:numPr>
              <w:adjustRightInd w:val="0"/>
              <w:snapToGrid w:val="0"/>
              <w:spacing w:before="100" w:beforeAutospacing="1" w:line="220" w:lineRule="atLeast"/>
              <w:ind w:left="0" w:firstLine="482"/>
              <w:jc w:val="left"/>
              <w:rPr>
                <w:rFonts w:asciiTheme="minorEastAsia" w:eastAsiaTheme="minorEastAsia" w:hAnsiTheme="minorEastAsia"/>
                <w:b/>
                <w:sz w:val="24"/>
              </w:rPr>
            </w:pPr>
            <w:r w:rsidRPr="00BC7D54">
              <w:rPr>
                <w:rFonts w:asciiTheme="minorEastAsia" w:eastAsiaTheme="minorEastAsia" w:hAnsiTheme="minorEastAsia" w:hint="eastAsia"/>
                <w:b/>
                <w:sz w:val="24"/>
              </w:rPr>
              <w:t>公司在“一带一路”积极响应国家号召，有过哪些举措？</w:t>
            </w:r>
          </w:p>
          <w:p w:rsidR="00EB2F48" w:rsidRPr="00BC7D54" w:rsidRDefault="00EB2F48" w:rsidP="00BC7D54">
            <w:pPr>
              <w:pStyle w:val="a6"/>
              <w:spacing w:line="360" w:lineRule="auto"/>
              <w:ind w:firstLine="480"/>
              <w:rPr>
                <w:rFonts w:asciiTheme="minorEastAsia" w:eastAsiaTheme="minorEastAsia" w:hAnsiTheme="minorEastAsia"/>
                <w:sz w:val="24"/>
              </w:rPr>
            </w:pPr>
            <w:r w:rsidRPr="00BC7D54">
              <w:rPr>
                <w:rFonts w:asciiTheme="minorEastAsia" w:eastAsiaTheme="minorEastAsia" w:hAnsiTheme="minorEastAsia" w:hint="eastAsia"/>
                <w:sz w:val="24"/>
              </w:rPr>
              <w:t>答：</w:t>
            </w:r>
            <w:r w:rsidRPr="00BC7D54">
              <w:rPr>
                <w:rFonts w:asciiTheme="minorEastAsia" w:eastAsiaTheme="minorEastAsia" w:hAnsiTheme="minorEastAsia"/>
                <w:sz w:val="24"/>
              </w:rPr>
              <w:t> </w:t>
            </w:r>
            <w:r w:rsidRPr="00BC7D54">
              <w:rPr>
                <w:rFonts w:asciiTheme="minorEastAsia" w:eastAsiaTheme="minorEastAsia" w:hAnsiTheme="minorEastAsia" w:hint="eastAsia"/>
                <w:sz w:val="24"/>
              </w:rPr>
              <w:t>公司积极把握国家十三五规划和“一带一路”倡议的重要机遇，重点瞄准“一带一路”沿线的非洲、中东以及东南亚地区，专门成立国际事业部，引进国际贸易人才，全力拓展国际业务，持续创新“借船出海”与“造船出海”模式。公司与中钢等</w:t>
            </w:r>
            <w:proofErr w:type="gramStart"/>
            <w:r w:rsidRPr="00BC7D54">
              <w:rPr>
                <w:rFonts w:asciiTheme="minorEastAsia" w:eastAsiaTheme="minorEastAsia" w:hAnsiTheme="minorEastAsia" w:hint="eastAsia"/>
                <w:sz w:val="24"/>
              </w:rPr>
              <w:t>大型央企建立</w:t>
            </w:r>
            <w:proofErr w:type="gramEnd"/>
            <w:r w:rsidRPr="00BC7D54">
              <w:rPr>
                <w:rFonts w:asciiTheme="minorEastAsia" w:eastAsiaTheme="minorEastAsia" w:hAnsiTheme="minorEastAsia" w:hint="eastAsia"/>
                <w:sz w:val="24"/>
              </w:rPr>
              <w:t>战略合作伙伴关系，以联合体形</w:t>
            </w:r>
            <w:proofErr w:type="gramStart"/>
            <w:r w:rsidRPr="00BC7D54">
              <w:rPr>
                <w:rFonts w:asciiTheme="minorEastAsia" w:eastAsiaTheme="minorEastAsia" w:hAnsiTheme="minorEastAsia" w:hint="eastAsia"/>
                <w:sz w:val="24"/>
              </w:rPr>
              <w:t>式一起</w:t>
            </w:r>
            <w:proofErr w:type="gramEnd"/>
            <w:r w:rsidRPr="00BC7D54">
              <w:rPr>
                <w:rFonts w:asciiTheme="minorEastAsia" w:eastAsiaTheme="minorEastAsia" w:hAnsiTheme="minorEastAsia" w:hint="eastAsia"/>
                <w:sz w:val="24"/>
              </w:rPr>
              <w:t>承接非洲输变电改造工程 EPC 项目，第一阶段从非洲地区输变电线路改造项目开始进行合作，并逐步向其他地区和国家市场拓展。2018年，公司海外市场销售收入1.7亿元，同比增长33.30%；</w:t>
            </w:r>
          </w:p>
          <w:p w:rsidR="00EB2F48" w:rsidRPr="00BC7D54" w:rsidRDefault="00EB2F48" w:rsidP="00BC7D54">
            <w:pPr>
              <w:pStyle w:val="a6"/>
              <w:widowControl/>
              <w:numPr>
                <w:ilvl w:val="0"/>
                <w:numId w:val="12"/>
              </w:numPr>
              <w:adjustRightInd w:val="0"/>
              <w:snapToGrid w:val="0"/>
              <w:spacing w:before="100" w:beforeAutospacing="1" w:line="220" w:lineRule="atLeast"/>
              <w:ind w:left="0" w:firstLine="482"/>
              <w:jc w:val="left"/>
              <w:rPr>
                <w:rFonts w:asciiTheme="minorEastAsia" w:eastAsiaTheme="minorEastAsia" w:hAnsiTheme="minorEastAsia"/>
                <w:b/>
                <w:sz w:val="24"/>
              </w:rPr>
            </w:pPr>
            <w:r w:rsidRPr="00BC7D54">
              <w:rPr>
                <w:rFonts w:asciiTheme="minorEastAsia" w:eastAsiaTheme="minorEastAsia" w:hAnsiTheme="minorEastAsia" w:hint="eastAsia"/>
                <w:b/>
                <w:sz w:val="24"/>
              </w:rPr>
              <w:t>在智能制造方面，公司与世界五百强企业是否有合作？</w:t>
            </w:r>
          </w:p>
          <w:p w:rsidR="00EB2F48" w:rsidRPr="00BC7D54" w:rsidRDefault="00EB2F48" w:rsidP="00BC7D54">
            <w:pPr>
              <w:pStyle w:val="a6"/>
              <w:spacing w:line="360" w:lineRule="auto"/>
              <w:ind w:firstLine="480"/>
              <w:rPr>
                <w:rFonts w:asciiTheme="minorEastAsia" w:eastAsiaTheme="minorEastAsia" w:hAnsiTheme="minorEastAsia"/>
                <w:sz w:val="24"/>
              </w:rPr>
            </w:pPr>
            <w:r w:rsidRPr="00BC7D54">
              <w:rPr>
                <w:rFonts w:asciiTheme="minorEastAsia" w:eastAsiaTheme="minorEastAsia" w:hAnsiTheme="minorEastAsia" w:hint="eastAsia"/>
                <w:sz w:val="24"/>
              </w:rPr>
              <w:t>答：</w:t>
            </w:r>
            <w:r w:rsidRPr="00BC7D54">
              <w:rPr>
                <w:rFonts w:asciiTheme="minorEastAsia" w:eastAsiaTheme="minorEastAsia" w:hAnsiTheme="minorEastAsia" w:cs="Arial" w:hint="eastAsia"/>
                <w:color w:val="333333"/>
                <w:sz w:val="24"/>
                <w:shd w:val="clear" w:color="auto" w:fill="FFFFFF"/>
              </w:rPr>
              <w:t>公司</w:t>
            </w:r>
            <w:r w:rsidRPr="00BC7D54">
              <w:rPr>
                <w:rFonts w:asciiTheme="minorEastAsia" w:eastAsiaTheme="minorEastAsia" w:hAnsiTheme="minorEastAsia" w:cs="Arial"/>
                <w:color w:val="333333"/>
                <w:sz w:val="24"/>
                <w:shd w:val="clear" w:color="auto" w:fill="FFFFFF"/>
              </w:rPr>
              <w:t>近年来一直全力推进生产智能化改革。</w:t>
            </w:r>
            <w:r w:rsidRPr="00BC7D54">
              <w:rPr>
                <w:rFonts w:asciiTheme="minorEastAsia" w:eastAsiaTheme="minorEastAsia" w:hAnsiTheme="minorEastAsia" w:cs="Arial" w:hint="eastAsia"/>
                <w:color w:val="333333"/>
                <w:sz w:val="24"/>
                <w:shd w:val="clear" w:color="auto" w:fill="FFFFFF"/>
              </w:rPr>
              <w:t>2018年11月6日</w:t>
            </w:r>
            <w:r w:rsidRPr="00BC7D54">
              <w:rPr>
                <w:rFonts w:asciiTheme="minorEastAsia" w:eastAsiaTheme="minorEastAsia" w:hAnsiTheme="minorEastAsia" w:cs="Arial"/>
                <w:color w:val="333333"/>
                <w:sz w:val="24"/>
                <w:shd w:val="clear" w:color="auto" w:fill="FFFFFF"/>
              </w:rPr>
              <w:t>，</w:t>
            </w:r>
            <w:r w:rsidRPr="00BC7D54">
              <w:rPr>
                <w:rFonts w:asciiTheme="minorEastAsia" w:eastAsiaTheme="minorEastAsia" w:hAnsiTheme="minorEastAsia" w:cs="Arial" w:hint="eastAsia"/>
                <w:color w:val="333333"/>
                <w:sz w:val="24"/>
                <w:shd w:val="clear" w:color="auto" w:fill="FFFFFF"/>
              </w:rPr>
              <w:t>公司</w:t>
            </w:r>
            <w:r w:rsidRPr="00BC7D54">
              <w:rPr>
                <w:rFonts w:asciiTheme="minorEastAsia" w:eastAsiaTheme="minorEastAsia" w:hAnsiTheme="minorEastAsia" w:cs="Arial"/>
                <w:color w:val="333333"/>
                <w:sz w:val="24"/>
                <w:shd w:val="clear" w:color="auto" w:fill="FFFFFF"/>
              </w:rPr>
              <w:t>与</w:t>
            </w:r>
            <w:r w:rsidRPr="00BC7D54">
              <w:rPr>
                <w:rFonts w:asciiTheme="minorEastAsia" w:eastAsiaTheme="minorEastAsia" w:hAnsiTheme="minorEastAsia" w:cs="Arial" w:hint="eastAsia"/>
                <w:color w:val="333333"/>
                <w:sz w:val="24"/>
                <w:shd w:val="clear" w:color="auto" w:fill="FFFFFF"/>
              </w:rPr>
              <w:t>世界五百强企业德国</w:t>
            </w:r>
            <w:r w:rsidRPr="00BC7D54">
              <w:rPr>
                <w:rFonts w:asciiTheme="minorEastAsia" w:eastAsiaTheme="minorEastAsia" w:hAnsiTheme="minorEastAsia" w:cs="Arial"/>
                <w:color w:val="333333"/>
                <w:sz w:val="24"/>
                <w:shd w:val="clear" w:color="auto" w:fill="FFFFFF"/>
              </w:rPr>
              <w:t>西门子携手搭建了MES系统</w:t>
            </w:r>
            <w:r w:rsidRPr="00BC7D54">
              <w:rPr>
                <w:rFonts w:asciiTheme="minorEastAsia" w:eastAsiaTheme="minorEastAsia" w:hAnsiTheme="minorEastAsia" w:cs="Arial" w:hint="eastAsia"/>
                <w:color w:val="333333"/>
                <w:sz w:val="24"/>
                <w:shd w:val="clear" w:color="auto" w:fill="FFFFFF"/>
              </w:rPr>
              <w:t>（即</w:t>
            </w:r>
            <w:r w:rsidRPr="00BC7D54">
              <w:rPr>
                <w:rFonts w:asciiTheme="minorEastAsia" w:eastAsiaTheme="minorEastAsia" w:hAnsiTheme="minorEastAsia" w:hint="eastAsia"/>
                <w:sz w:val="24"/>
              </w:rPr>
              <w:t>制造企业生产过程执行系统</w:t>
            </w:r>
            <w:r w:rsidRPr="00BC7D54">
              <w:rPr>
                <w:rFonts w:asciiTheme="minorEastAsia" w:eastAsiaTheme="minorEastAsia" w:hAnsiTheme="minorEastAsia" w:cs="Arial" w:hint="eastAsia"/>
                <w:color w:val="333333"/>
                <w:sz w:val="24"/>
                <w:shd w:val="clear" w:color="auto" w:fill="FFFFFF"/>
              </w:rPr>
              <w:t>）</w:t>
            </w:r>
            <w:r w:rsidRPr="00BC7D54">
              <w:rPr>
                <w:rFonts w:asciiTheme="minorEastAsia" w:eastAsiaTheme="minorEastAsia" w:hAnsiTheme="minorEastAsia" w:cs="Arial"/>
                <w:color w:val="333333"/>
                <w:sz w:val="24"/>
                <w:shd w:val="clear" w:color="auto" w:fill="FFFFFF"/>
              </w:rPr>
              <w:t>。公司随后于当月启动MES项目，</w:t>
            </w:r>
            <w:r w:rsidRPr="00BC7D54">
              <w:rPr>
                <w:rFonts w:asciiTheme="minorEastAsia" w:eastAsiaTheme="minorEastAsia" w:hAnsiTheme="minorEastAsia" w:hint="eastAsia"/>
                <w:sz w:val="24"/>
              </w:rPr>
              <w:t>为公司打造全面一体化的智能制造解决方案，建设行业领先的数字化工厂，实现智能制造转型升级迈出了新的一步。</w:t>
            </w:r>
          </w:p>
          <w:p w:rsidR="00EB2F48" w:rsidRPr="00BC7D54" w:rsidRDefault="00EB2F48" w:rsidP="00BC7D54">
            <w:pPr>
              <w:pStyle w:val="a6"/>
              <w:widowControl/>
              <w:numPr>
                <w:ilvl w:val="0"/>
                <w:numId w:val="12"/>
              </w:numPr>
              <w:adjustRightInd w:val="0"/>
              <w:snapToGrid w:val="0"/>
              <w:spacing w:before="100" w:beforeAutospacing="1" w:line="220" w:lineRule="atLeast"/>
              <w:ind w:left="0" w:firstLine="482"/>
              <w:jc w:val="left"/>
              <w:rPr>
                <w:rFonts w:asciiTheme="minorEastAsia" w:eastAsiaTheme="minorEastAsia" w:hAnsiTheme="minorEastAsia"/>
                <w:b/>
                <w:sz w:val="24"/>
              </w:rPr>
            </w:pPr>
            <w:r w:rsidRPr="00BC7D54">
              <w:rPr>
                <w:rFonts w:asciiTheme="minorEastAsia" w:eastAsiaTheme="minorEastAsia" w:hAnsiTheme="minorEastAsia" w:hint="eastAsia"/>
                <w:b/>
                <w:sz w:val="24"/>
              </w:rPr>
              <w:lastRenderedPageBreak/>
              <w:t>一号文件刚刚出台，农业依旧是重点，请问公司在农业大数据和自动驾驶方面有无布局？</w:t>
            </w:r>
          </w:p>
          <w:p w:rsidR="00EB2F48" w:rsidRPr="00BC7D54" w:rsidRDefault="00EB2F48" w:rsidP="00BC7D54">
            <w:pPr>
              <w:pStyle w:val="a6"/>
              <w:spacing w:line="360" w:lineRule="auto"/>
              <w:ind w:firstLine="480"/>
              <w:rPr>
                <w:rFonts w:asciiTheme="minorEastAsia" w:eastAsiaTheme="minorEastAsia" w:hAnsiTheme="minorEastAsia"/>
                <w:sz w:val="24"/>
              </w:rPr>
            </w:pPr>
            <w:r w:rsidRPr="00BC7D54">
              <w:rPr>
                <w:rFonts w:asciiTheme="minorEastAsia" w:eastAsiaTheme="minorEastAsia" w:hAnsiTheme="minorEastAsia" w:hint="eastAsia"/>
                <w:sz w:val="24"/>
              </w:rPr>
              <w:t>答：</w:t>
            </w:r>
            <w:r w:rsidRPr="00BC7D54">
              <w:rPr>
                <w:rFonts w:asciiTheme="minorEastAsia" w:eastAsiaTheme="minorEastAsia" w:hAnsiTheme="minorEastAsia"/>
                <w:sz w:val="24"/>
              </w:rPr>
              <w:t xml:space="preserve"> </w:t>
            </w:r>
            <w:r w:rsidRPr="00BC7D54">
              <w:rPr>
                <w:rFonts w:asciiTheme="minorEastAsia" w:eastAsiaTheme="minorEastAsia" w:hAnsiTheme="minorEastAsia" w:hint="eastAsia"/>
                <w:sz w:val="24"/>
              </w:rPr>
              <w:t>2018年9月，公司增资南京艾格慧元农业科技有限公司</w:t>
            </w:r>
            <w:r w:rsidRPr="00BC7D54">
              <w:rPr>
                <w:rFonts w:asciiTheme="minorEastAsia" w:eastAsiaTheme="minorEastAsia" w:hAnsiTheme="minorEastAsia"/>
                <w:sz w:val="24"/>
              </w:rPr>
              <w:t>，艾</w:t>
            </w:r>
            <w:proofErr w:type="gramStart"/>
            <w:r w:rsidRPr="00BC7D54">
              <w:rPr>
                <w:rFonts w:asciiTheme="minorEastAsia" w:eastAsiaTheme="minorEastAsia" w:hAnsiTheme="minorEastAsia"/>
                <w:sz w:val="24"/>
              </w:rPr>
              <w:t>格慧元农业</w:t>
            </w:r>
            <w:proofErr w:type="gramEnd"/>
            <w:r w:rsidRPr="00BC7D54">
              <w:rPr>
                <w:rFonts w:asciiTheme="minorEastAsia" w:eastAsiaTheme="minorEastAsia" w:hAnsiTheme="minorEastAsia"/>
                <w:sz w:val="24"/>
              </w:rPr>
              <w:t>产品主要集中在为农业机械开发自动驾驶系统、智能控制操作系统和电子设备、农业大数据平台等，</w:t>
            </w:r>
            <w:r w:rsidRPr="00BC7D54">
              <w:rPr>
                <w:rFonts w:asciiTheme="minorEastAsia" w:eastAsiaTheme="minorEastAsia" w:hAnsiTheme="minorEastAsia" w:hint="eastAsia"/>
                <w:sz w:val="24"/>
              </w:rPr>
              <w:t>产品应用于农用拖拉机、联合收割机等大型地面农机器具上。</w:t>
            </w:r>
            <w:r w:rsidRPr="00BC7D54">
              <w:rPr>
                <w:rFonts w:asciiTheme="minorEastAsia" w:eastAsiaTheme="minorEastAsia" w:hAnsiTheme="minorEastAsia"/>
                <w:sz w:val="24"/>
              </w:rPr>
              <w:t>符合国家发展战略规划和政策，并且具有广阔的国内外市场前景。</w:t>
            </w:r>
            <w:r w:rsidRPr="00BC7D54">
              <w:rPr>
                <w:rFonts w:asciiTheme="minorEastAsia" w:eastAsiaTheme="minorEastAsia" w:hAnsiTheme="minorEastAsia" w:hint="eastAsia"/>
                <w:sz w:val="24"/>
              </w:rPr>
              <w:t>2019年艾</w:t>
            </w:r>
            <w:proofErr w:type="gramStart"/>
            <w:r w:rsidRPr="00BC7D54">
              <w:rPr>
                <w:rFonts w:asciiTheme="minorEastAsia" w:eastAsiaTheme="minorEastAsia" w:hAnsiTheme="minorEastAsia" w:hint="eastAsia"/>
                <w:sz w:val="24"/>
              </w:rPr>
              <w:t>格慧元</w:t>
            </w:r>
            <w:proofErr w:type="gramEnd"/>
            <w:r w:rsidRPr="00BC7D54">
              <w:rPr>
                <w:rFonts w:asciiTheme="minorEastAsia" w:eastAsiaTheme="minorEastAsia" w:hAnsiTheme="minorEastAsia" w:hint="eastAsia"/>
                <w:sz w:val="24"/>
              </w:rPr>
              <w:t>公司产品将正式投放国内外市场。</w:t>
            </w:r>
          </w:p>
          <w:p w:rsidR="00EB2F48" w:rsidRPr="00BC7D54" w:rsidRDefault="00EB2F48" w:rsidP="00BC7D54">
            <w:pPr>
              <w:pStyle w:val="a6"/>
              <w:widowControl/>
              <w:numPr>
                <w:ilvl w:val="0"/>
                <w:numId w:val="12"/>
              </w:numPr>
              <w:adjustRightInd w:val="0"/>
              <w:snapToGrid w:val="0"/>
              <w:spacing w:before="100" w:beforeAutospacing="1" w:line="220" w:lineRule="atLeast"/>
              <w:ind w:left="0" w:firstLine="482"/>
              <w:jc w:val="left"/>
              <w:rPr>
                <w:rFonts w:asciiTheme="minorEastAsia" w:eastAsiaTheme="minorEastAsia" w:hAnsiTheme="minorEastAsia"/>
                <w:b/>
                <w:sz w:val="24"/>
              </w:rPr>
            </w:pPr>
            <w:r w:rsidRPr="00BC7D54">
              <w:rPr>
                <w:rFonts w:asciiTheme="minorEastAsia" w:eastAsiaTheme="minorEastAsia" w:hAnsiTheme="minorEastAsia" w:hint="eastAsia"/>
                <w:b/>
                <w:sz w:val="24"/>
              </w:rPr>
              <w:t>今年以来，电网建设受到国家高度重视，公司在此方面有何优势？</w:t>
            </w:r>
          </w:p>
          <w:p w:rsidR="00EB2F48" w:rsidRPr="00BC7D54" w:rsidRDefault="00EB2F48" w:rsidP="00BC7D54">
            <w:pPr>
              <w:pStyle w:val="a6"/>
              <w:spacing w:line="360" w:lineRule="auto"/>
              <w:ind w:firstLine="480"/>
              <w:rPr>
                <w:rFonts w:asciiTheme="minorEastAsia" w:eastAsiaTheme="minorEastAsia" w:hAnsiTheme="minorEastAsia"/>
                <w:sz w:val="24"/>
              </w:rPr>
            </w:pPr>
            <w:r w:rsidRPr="00BC7D54">
              <w:rPr>
                <w:rFonts w:asciiTheme="minorEastAsia" w:eastAsiaTheme="minorEastAsia" w:hAnsiTheme="minorEastAsia" w:hint="eastAsia"/>
                <w:sz w:val="24"/>
              </w:rPr>
              <w:t>答：随着国民经济对大规模电力输送和供应需求的不断提升，国家电网的建设与改造将为铝合金导线等导线产品以及</w:t>
            </w:r>
            <w:r w:rsidRPr="00BC7D54">
              <w:rPr>
                <w:rFonts w:asciiTheme="minorEastAsia" w:eastAsiaTheme="minorEastAsia" w:hAnsiTheme="minorEastAsia"/>
                <w:sz w:val="24"/>
              </w:rPr>
              <w:t xml:space="preserve"> 110kV、220kV 等高压、超高压</w:t>
            </w:r>
            <w:r w:rsidRPr="00BC7D54">
              <w:rPr>
                <w:rFonts w:asciiTheme="minorEastAsia" w:eastAsiaTheme="minorEastAsia" w:hAnsiTheme="minorEastAsia" w:hint="eastAsia"/>
                <w:sz w:val="24"/>
              </w:rPr>
              <w:t>电力电缆带来巨大的市场需求。依托公司</w:t>
            </w:r>
            <w:proofErr w:type="gramStart"/>
            <w:r w:rsidRPr="00BC7D54">
              <w:rPr>
                <w:rFonts w:asciiTheme="minorEastAsia" w:eastAsiaTheme="minorEastAsia" w:hAnsiTheme="minorEastAsia" w:hint="eastAsia"/>
                <w:sz w:val="24"/>
              </w:rPr>
              <w:t>募投项目</w:t>
            </w:r>
            <w:proofErr w:type="gramEnd"/>
            <w:r w:rsidRPr="00BC7D54">
              <w:rPr>
                <w:rFonts w:asciiTheme="minorEastAsia" w:eastAsiaTheme="minorEastAsia" w:hAnsiTheme="minorEastAsia" w:hint="eastAsia"/>
                <w:sz w:val="24"/>
              </w:rPr>
              <w:t>带来的产能释放，公司重大项目事业部将以产品为中心，发挥技术与销售协同作战优势，全力攻坚电网市场，特别是突破超高压电力电缆产品市场，使该系列产品成为公司新的业绩支撑点。</w:t>
            </w:r>
          </w:p>
          <w:p w:rsidR="00EB2F48" w:rsidRPr="00BC7D54" w:rsidRDefault="00EB2F48" w:rsidP="00BC7D54">
            <w:pPr>
              <w:pStyle w:val="a6"/>
              <w:spacing w:line="360" w:lineRule="auto"/>
              <w:ind w:firstLine="480"/>
              <w:rPr>
                <w:rFonts w:asciiTheme="minorEastAsia" w:eastAsiaTheme="minorEastAsia" w:hAnsiTheme="minorEastAsia"/>
                <w:sz w:val="24"/>
              </w:rPr>
            </w:pPr>
            <w:r w:rsidRPr="00BC7D54">
              <w:rPr>
                <w:rFonts w:asciiTheme="minorEastAsia" w:eastAsiaTheme="minorEastAsia" w:hAnsiTheme="minorEastAsia" w:hint="eastAsia"/>
                <w:sz w:val="24"/>
              </w:rPr>
              <w:t>目前，公司具备超高压电力电缆生产、销售资质，在超高压电力电缆市场领域已形成一定的供货业绩。</w:t>
            </w:r>
          </w:p>
          <w:p w:rsidR="00EB2F48" w:rsidRPr="00BC7D54" w:rsidRDefault="00EB2F48" w:rsidP="00BC7D54">
            <w:pPr>
              <w:pStyle w:val="a6"/>
              <w:widowControl/>
              <w:numPr>
                <w:ilvl w:val="0"/>
                <w:numId w:val="12"/>
              </w:numPr>
              <w:adjustRightInd w:val="0"/>
              <w:snapToGrid w:val="0"/>
              <w:spacing w:before="100" w:beforeAutospacing="1" w:line="220" w:lineRule="atLeast"/>
              <w:ind w:left="0" w:firstLine="482"/>
              <w:jc w:val="left"/>
              <w:rPr>
                <w:rFonts w:asciiTheme="minorEastAsia" w:eastAsiaTheme="minorEastAsia" w:hAnsiTheme="minorEastAsia"/>
                <w:b/>
                <w:sz w:val="24"/>
              </w:rPr>
            </w:pPr>
            <w:r w:rsidRPr="00BC7D54">
              <w:rPr>
                <w:rFonts w:asciiTheme="minorEastAsia" w:eastAsiaTheme="minorEastAsia" w:hAnsiTheme="minorEastAsia" w:hint="eastAsia"/>
                <w:b/>
                <w:sz w:val="24"/>
              </w:rPr>
              <w:t>在电线电缆行业，品质竞争加剧了企业的分化，请问公司在技术资质上有哪些优势？</w:t>
            </w:r>
          </w:p>
          <w:p w:rsidR="00EB2F48" w:rsidRPr="00BC7D54" w:rsidRDefault="00EB2F48" w:rsidP="00BC7D54">
            <w:pPr>
              <w:pStyle w:val="a6"/>
              <w:spacing w:line="360" w:lineRule="auto"/>
              <w:ind w:firstLine="480"/>
              <w:rPr>
                <w:rFonts w:asciiTheme="minorEastAsia" w:eastAsiaTheme="minorEastAsia" w:hAnsiTheme="minorEastAsia"/>
                <w:sz w:val="24"/>
              </w:rPr>
            </w:pPr>
            <w:r w:rsidRPr="00BC7D54">
              <w:rPr>
                <w:rFonts w:asciiTheme="minorEastAsia" w:eastAsiaTheme="minorEastAsia" w:hAnsiTheme="minorEastAsia" w:hint="eastAsia"/>
                <w:sz w:val="24"/>
              </w:rPr>
              <w:t>答：高质量的产品为公司市场竞争提供了坚强有力的保障。公司始终贯彻落实以“核电品质”作为全面管理要求的企业准则。通过贯彻执行核电厂质量保证安全规定和武器装备质量管理体系等极其严苛的品控体系和ISO9001：2008国际质量管理体系的各项标准，从产品的设计端到制造端，严格控制每道电缆工序，确保产品高安全性和可靠性，让每一根电缆都具有核电品质。公司在生产、技术、质量、销售服务等方面的实力得到了客户的广泛认可，并被高标准行业客户中广</w:t>
            </w:r>
            <w:proofErr w:type="gramStart"/>
            <w:r w:rsidRPr="00BC7D54">
              <w:rPr>
                <w:rFonts w:asciiTheme="minorEastAsia" w:eastAsiaTheme="minorEastAsia" w:hAnsiTheme="minorEastAsia" w:hint="eastAsia"/>
                <w:sz w:val="24"/>
              </w:rPr>
              <w:t>核连续</w:t>
            </w:r>
            <w:proofErr w:type="gramEnd"/>
            <w:r w:rsidRPr="00BC7D54">
              <w:rPr>
                <w:rFonts w:asciiTheme="minorEastAsia" w:eastAsiaTheme="minorEastAsia" w:hAnsiTheme="minorEastAsia" w:hint="eastAsia"/>
                <w:sz w:val="24"/>
              </w:rPr>
              <w:t>三</w:t>
            </w:r>
            <w:r w:rsidRPr="00BC7D54">
              <w:rPr>
                <w:rFonts w:asciiTheme="minorEastAsia" w:eastAsiaTheme="minorEastAsia" w:hAnsiTheme="minorEastAsia" w:hint="eastAsia"/>
                <w:sz w:val="24"/>
              </w:rPr>
              <w:lastRenderedPageBreak/>
              <w:t>年</w:t>
            </w:r>
            <w:r w:rsidRPr="00BC7D54">
              <w:rPr>
                <w:rFonts w:asciiTheme="minorEastAsia" w:eastAsiaTheme="minorEastAsia" w:hAnsiTheme="minorEastAsia"/>
                <w:sz w:val="24"/>
              </w:rPr>
              <w:t>认定为“A级优秀供应商”</w:t>
            </w:r>
            <w:r w:rsidRPr="00BC7D54">
              <w:rPr>
                <w:rFonts w:asciiTheme="minorEastAsia" w:eastAsiaTheme="minorEastAsia" w:hAnsiTheme="minorEastAsia" w:hint="eastAsia"/>
                <w:sz w:val="24"/>
              </w:rPr>
              <w:t>。</w:t>
            </w:r>
          </w:p>
          <w:p w:rsidR="00EB2F48" w:rsidRPr="00BC7D54" w:rsidRDefault="00EB2F48" w:rsidP="00BC7D54">
            <w:pPr>
              <w:pStyle w:val="a6"/>
              <w:spacing w:line="360" w:lineRule="auto"/>
              <w:ind w:firstLine="480"/>
              <w:rPr>
                <w:rFonts w:asciiTheme="minorEastAsia" w:eastAsiaTheme="minorEastAsia" w:hAnsiTheme="minorEastAsia"/>
                <w:sz w:val="24"/>
              </w:rPr>
            </w:pPr>
            <w:r w:rsidRPr="00BC7D54">
              <w:rPr>
                <w:rFonts w:asciiTheme="minorEastAsia" w:eastAsiaTheme="minorEastAsia" w:hAnsiTheme="minorEastAsia" w:hint="eastAsia"/>
                <w:sz w:val="24"/>
              </w:rPr>
              <w:t>公司每年投入不低于销售收入的</w:t>
            </w:r>
            <w:r w:rsidRPr="00BC7D54">
              <w:rPr>
                <w:rFonts w:asciiTheme="minorEastAsia" w:eastAsiaTheme="minorEastAsia" w:hAnsiTheme="minorEastAsia"/>
                <w:sz w:val="24"/>
              </w:rPr>
              <w:t>3%</w:t>
            </w:r>
            <w:r w:rsidRPr="00BC7D54">
              <w:rPr>
                <w:rFonts w:asciiTheme="minorEastAsia" w:eastAsiaTheme="minorEastAsia" w:hAnsiTheme="minorEastAsia" w:hint="eastAsia"/>
                <w:sz w:val="24"/>
              </w:rPr>
              <w:t>用于研发，拥有两大省级企业技术中心及工程技术中心，并与西安交通大学、哈尔滨理工大学、四川大学、上海电缆研究所等建立了稳定的产学研战略合作。公司</w:t>
            </w:r>
            <w:r w:rsidRPr="00BC7D54">
              <w:rPr>
                <w:rFonts w:asciiTheme="minorEastAsia" w:eastAsiaTheme="minorEastAsia" w:hAnsiTheme="minorEastAsia"/>
                <w:sz w:val="24"/>
              </w:rPr>
              <w:t>以提升电缆产品质量为基础，</w:t>
            </w:r>
            <w:r w:rsidRPr="00BC7D54">
              <w:rPr>
                <w:rFonts w:asciiTheme="minorEastAsia" w:eastAsiaTheme="minorEastAsia" w:hAnsiTheme="minorEastAsia" w:hint="eastAsia"/>
                <w:sz w:val="24"/>
              </w:rPr>
              <w:t>不断提升企业的</w:t>
            </w:r>
            <w:r w:rsidRPr="00BC7D54">
              <w:rPr>
                <w:rFonts w:asciiTheme="minorEastAsia" w:eastAsiaTheme="minorEastAsia" w:hAnsiTheme="minorEastAsia"/>
                <w:sz w:val="24"/>
              </w:rPr>
              <w:t>技术创新，提高产品附加值</w:t>
            </w:r>
            <w:r w:rsidRPr="00BC7D54">
              <w:rPr>
                <w:rFonts w:asciiTheme="minorEastAsia" w:eastAsiaTheme="minorEastAsia" w:hAnsiTheme="minorEastAsia" w:hint="eastAsia"/>
                <w:sz w:val="24"/>
              </w:rPr>
              <w:t>，</w:t>
            </w:r>
            <w:r w:rsidRPr="00BC7D54">
              <w:rPr>
                <w:rFonts w:asciiTheme="minorEastAsia" w:eastAsiaTheme="minorEastAsia" w:hAnsiTheme="minorEastAsia"/>
                <w:sz w:val="24"/>
              </w:rPr>
              <w:t>以此来支持</w:t>
            </w:r>
            <w:r w:rsidRPr="00BC7D54">
              <w:rPr>
                <w:rFonts w:asciiTheme="minorEastAsia" w:eastAsiaTheme="minorEastAsia" w:hAnsiTheme="minorEastAsia" w:hint="eastAsia"/>
                <w:sz w:val="24"/>
              </w:rPr>
              <w:t>企业</w:t>
            </w:r>
            <w:r w:rsidRPr="00BC7D54">
              <w:rPr>
                <w:rFonts w:asciiTheme="minorEastAsia" w:eastAsiaTheme="minorEastAsia" w:hAnsiTheme="minorEastAsia"/>
                <w:sz w:val="24"/>
              </w:rPr>
              <w:t>自身做大做强。</w:t>
            </w:r>
            <w:r w:rsidRPr="00BC7D54">
              <w:rPr>
                <w:rFonts w:asciiTheme="minorEastAsia" w:eastAsiaTheme="minorEastAsia" w:hAnsiTheme="minorEastAsia" w:hint="eastAsia"/>
                <w:sz w:val="24"/>
              </w:rPr>
              <w:t>公司拥有各类专业技术人员342人，占公司总人数的31.32%</w:t>
            </w:r>
            <w:bookmarkStart w:id="1" w:name="_Hlk2205792"/>
            <w:r w:rsidRPr="00BC7D54">
              <w:rPr>
                <w:rFonts w:asciiTheme="minorEastAsia" w:eastAsiaTheme="minorEastAsia" w:hAnsiTheme="minorEastAsia" w:hint="eastAsia"/>
                <w:sz w:val="24"/>
              </w:rPr>
              <w:t>，拥有国家专利176项，其中发明专利4</w:t>
            </w:r>
            <w:r w:rsidRPr="00BC7D54">
              <w:rPr>
                <w:rFonts w:asciiTheme="minorEastAsia" w:eastAsiaTheme="minorEastAsia" w:hAnsiTheme="minorEastAsia"/>
                <w:sz w:val="24"/>
              </w:rPr>
              <w:t>2</w:t>
            </w:r>
            <w:r w:rsidRPr="00BC7D54">
              <w:rPr>
                <w:rFonts w:asciiTheme="minorEastAsia" w:eastAsiaTheme="minorEastAsia" w:hAnsiTheme="minorEastAsia" w:hint="eastAsia"/>
                <w:sz w:val="24"/>
              </w:rPr>
              <w:t>项，国家及省级科技成果</w:t>
            </w:r>
            <w:r w:rsidRPr="00BC7D54">
              <w:rPr>
                <w:rFonts w:asciiTheme="minorEastAsia" w:eastAsiaTheme="minorEastAsia" w:hAnsiTheme="minorEastAsia"/>
                <w:sz w:val="24"/>
              </w:rPr>
              <w:t>鉴定</w:t>
            </w:r>
            <w:r w:rsidRPr="00BC7D54">
              <w:rPr>
                <w:rFonts w:asciiTheme="minorEastAsia" w:eastAsiaTheme="minorEastAsia" w:hAnsiTheme="minorEastAsia" w:hint="eastAsia"/>
                <w:sz w:val="24"/>
              </w:rPr>
              <w:t>25项，列入国家火炬、省级技术创新计划重点项目15项</w:t>
            </w:r>
            <w:r w:rsidRPr="00BC7D54">
              <w:rPr>
                <w:rFonts w:asciiTheme="minorEastAsia" w:eastAsiaTheme="minorEastAsia" w:hAnsiTheme="minorEastAsia"/>
                <w:sz w:val="24"/>
              </w:rPr>
              <w:t>，</w:t>
            </w:r>
            <w:r w:rsidRPr="00BC7D54">
              <w:rPr>
                <w:rFonts w:asciiTheme="minorEastAsia" w:eastAsiaTheme="minorEastAsia" w:hAnsiTheme="minorEastAsia" w:hint="eastAsia"/>
                <w:sz w:val="24"/>
              </w:rPr>
              <w:t>新产品鉴定2项，科技进步奖</w:t>
            </w:r>
            <w:r w:rsidRPr="00BC7D54">
              <w:rPr>
                <w:rFonts w:asciiTheme="minorEastAsia" w:eastAsiaTheme="minorEastAsia" w:hAnsiTheme="minorEastAsia"/>
                <w:sz w:val="24"/>
              </w:rPr>
              <w:t>12</w:t>
            </w:r>
            <w:r w:rsidRPr="00BC7D54">
              <w:rPr>
                <w:rFonts w:asciiTheme="minorEastAsia" w:eastAsiaTheme="minorEastAsia" w:hAnsiTheme="minorEastAsia" w:hint="eastAsia"/>
                <w:sz w:val="24"/>
              </w:rPr>
              <w:t>项。</w:t>
            </w:r>
            <w:bookmarkEnd w:id="1"/>
          </w:p>
          <w:p w:rsidR="00EB2F48" w:rsidRPr="00BC7D54" w:rsidRDefault="00EB2F48" w:rsidP="00BC7D54">
            <w:pPr>
              <w:pStyle w:val="a6"/>
              <w:spacing w:line="360" w:lineRule="auto"/>
              <w:ind w:firstLine="480"/>
              <w:rPr>
                <w:rFonts w:asciiTheme="minorEastAsia" w:eastAsiaTheme="minorEastAsia" w:hAnsiTheme="minorEastAsia"/>
                <w:sz w:val="24"/>
              </w:rPr>
            </w:pPr>
            <w:r w:rsidRPr="00BC7D54">
              <w:rPr>
                <w:rFonts w:asciiTheme="minorEastAsia" w:eastAsiaTheme="minorEastAsia" w:hAnsiTheme="minorEastAsia" w:hint="eastAsia"/>
                <w:sz w:val="24"/>
              </w:rPr>
              <w:t>公司已获得国家高新技术企业认定，</w:t>
            </w:r>
            <w:r w:rsidRPr="00BC7D54">
              <w:rPr>
                <w:rFonts w:asciiTheme="minorEastAsia" w:eastAsiaTheme="minorEastAsia" w:hAnsiTheme="minorEastAsia"/>
                <w:sz w:val="24"/>
              </w:rPr>
              <w:t>先后通过了ISO 9001质量管理体系、GJB 9001C武器装备质量管理体系、ISO14001环境管理体系、OHSMS18000职业健康安全管理体系、测量管理体系认证，并获得了四个国家船级社认证（美国船级社ABS、中国船级社CCS、挪威•德国船级社DNV•GL、韩国KR），欧盟CE安全认证，中国环境标志产品认证证书，（单芯、双芯可分离型）光伏电缆TUV证书、俄罗斯海关联盟证书、俄罗斯安全防火证书、中国矿用产品安全标志证书以及中国民用核安全设备设计和制造许可证。</w:t>
            </w:r>
          </w:p>
          <w:p w:rsidR="00EB2F48" w:rsidRPr="00BC7D54" w:rsidRDefault="00EB2F48" w:rsidP="00BC7D54">
            <w:pPr>
              <w:pStyle w:val="a6"/>
              <w:widowControl/>
              <w:numPr>
                <w:ilvl w:val="0"/>
                <w:numId w:val="12"/>
              </w:numPr>
              <w:adjustRightInd w:val="0"/>
              <w:snapToGrid w:val="0"/>
              <w:spacing w:before="100" w:beforeAutospacing="1" w:line="220" w:lineRule="atLeast"/>
              <w:ind w:left="0" w:firstLine="482"/>
              <w:jc w:val="left"/>
              <w:rPr>
                <w:rFonts w:asciiTheme="minorEastAsia" w:eastAsiaTheme="minorEastAsia" w:hAnsiTheme="minorEastAsia"/>
                <w:b/>
                <w:sz w:val="24"/>
              </w:rPr>
            </w:pPr>
            <w:r w:rsidRPr="00BC7D54">
              <w:rPr>
                <w:rFonts w:asciiTheme="minorEastAsia" w:eastAsiaTheme="minorEastAsia" w:hAnsiTheme="minorEastAsia" w:hint="eastAsia"/>
                <w:b/>
                <w:sz w:val="24"/>
              </w:rPr>
              <w:t>请问公司经营活动</w:t>
            </w:r>
            <w:r w:rsidRPr="00BC7D54">
              <w:rPr>
                <w:rFonts w:asciiTheme="minorEastAsia" w:eastAsiaTheme="minorEastAsia" w:hAnsiTheme="minorEastAsia"/>
                <w:b/>
                <w:sz w:val="24"/>
              </w:rPr>
              <w:t>现金流</w:t>
            </w:r>
            <w:r w:rsidRPr="00BC7D54">
              <w:rPr>
                <w:rFonts w:asciiTheme="minorEastAsia" w:eastAsiaTheme="minorEastAsia" w:hAnsiTheme="minorEastAsia" w:hint="eastAsia"/>
                <w:b/>
                <w:sz w:val="24"/>
              </w:rPr>
              <w:t>净额为什么会出现大幅减少，原因是什么？</w:t>
            </w:r>
          </w:p>
          <w:p w:rsidR="00EB2F48" w:rsidRPr="00BC7D54" w:rsidRDefault="00EB2F48" w:rsidP="00BC7D54">
            <w:pPr>
              <w:pStyle w:val="a6"/>
              <w:spacing w:line="360" w:lineRule="auto"/>
              <w:ind w:firstLine="480"/>
              <w:rPr>
                <w:rFonts w:asciiTheme="minorEastAsia" w:eastAsiaTheme="minorEastAsia" w:hAnsiTheme="minorEastAsia"/>
                <w:sz w:val="24"/>
              </w:rPr>
            </w:pPr>
            <w:r w:rsidRPr="00BC7D54">
              <w:rPr>
                <w:rFonts w:asciiTheme="minorEastAsia" w:eastAsiaTheme="minorEastAsia" w:hAnsiTheme="minorEastAsia" w:hint="eastAsia"/>
                <w:sz w:val="24"/>
              </w:rPr>
              <w:t>答：在电缆行业企业的运营中，主要原材料铜、铝、电缆料等在运营周期中会占据大量的资金，而电缆的销售回款方面，客户主要采用阶段付款模式。由于</w:t>
            </w:r>
            <w:r w:rsidRPr="00BC7D54">
              <w:rPr>
                <w:rFonts w:asciiTheme="minorEastAsia" w:eastAsiaTheme="minorEastAsia" w:hAnsiTheme="minorEastAsia"/>
                <w:sz w:val="24"/>
              </w:rPr>
              <w:t>公司所处行业销售模式特点，应收账款随着公司</w:t>
            </w:r>
            <w:r w:rsidRPr="00BC7D54">
              <w:rPr>
                <w:rFonts w:asciiTheme="minorEastAsia" w:eastAsiaTheme="minorEastAsia" w:hAnsiTheme="minorEastAsia" w:hint="eastAsia"/>
                <w:sz w:val="24"/>
              </w:rPr>
              <w:t>收入</w:t>
            </w:r>
            <w:r w:rsidRPr="00BC7D54">
              <w:rPr>
                <w:rFonts w:asciiTheme="minorEastAsia" w:eastAsiaTheme="minorEastAsia" w:hAnsiTheme="minorEastAsia"/>
                <w:sz w:val="24"/>
              </w:rPr>
              <w:t>规模快速增长而出现较快增长</w:t>
            </w:r>
            <w:r w:rsidRPr="00BC7D54">
              <w:rPr>
                <w:rFonts w:asciiTheme="minorEastAsia" w:eastAsiaTheme="minorEastAsia" w:hAnsiTheme="minorEastAsia" w:hint="eastAsia"/>
                <w:sz w:val="24"/>
              </w:rPr>
              <w:t>，加之</w:t>
            </w:r>
            <w:r w:rsidRPr="00BC7D54">
              <w:rPr>
                <w:rFonts w:asciiTheme="minorEastAsia" w:eastAsiaTheme="minorEastAsia" w:hAnsiTheme="minorEastAsia"/>
                <w:sz w:val="24"/>
              </w:rPr>
              <w:t>承兑汇票结算的款项增</w:t>
            </w:r>
            <w:r w:rsidRPr="00BC7D54">
              <w:rPr>
                <w:rFonts w:asciiTheme="minorEastAsia" w:eastAsiaTheme="minorEastAsia" w:hAnsiTheme="minorEastAsia" w:hint="eastAsia"/>
                <w:sz w:val="24"/>
              </w:rPr>
              <w:t>多等因素，导致经营活动现金流量净额同比减少。2019年，公司将加强完善公司应收账款管理，在业务发生的不同阶段（事前、事中、事后）对应收账款采取不同的管理方法，降低应收账款收回的风险。</w:t>
            </w:r>
          </w:p>
          <w:p w:rsidR="00EB2F48" w:rsidRPr="00BC7D54" w:rsidRDefault="00EB2F48" w:rsidP="00BC7D54">
            <w:pPr>
              <w:pStyle w:val="a6"/>
              <w:widowControl/>
              <w:numPr>
                <w:ilvl w:val="0"/>
                <w:numId w:val="12"/>
              </w:numPr>
              <w:adjustRightInd w:val="0"/>
              <w:snapToGrid w:val="0"/>
              <w:spacing w:before="100" w:beforeAutospacing="1" w:line="220" w:lineRule="atLeast"/>
              <w:ind w:left="0" w:firstLine="482"/>
              <w:jc w:val="left"/>
              <w:rPr>
                <w:rFonts w:asciiTheme="minorEastAsia" w:eastAsiaTheme="minorEastAsia" w:hAnsiTheme="minorEastAsia"/>
                <w:b/>
                <w:sz w:val="24"/>
              </w:rPr>
            </w:pPr>
            <w:r w:rsidRPr="00BC7D54">
              <w:rPr>
                <w:rFonts w:asciiTheme="minorEastAsia" w:eastAsiaTheme="minorEastAsia" w:hAnsiTheme="minorEastAsia" w:hint="eastAsia"/>
                <w:b/>
                <w:sz w:val="24"/>
              </w:rPr>
              <w:lastRenderedPageBreak/>
              <w:t>我们注意到公司昨晚披露了2018年年报，年报业绩很不错，收入规模增长70%以上，可以详细说明原因吗？</w:t>
            </w:r>
          </w:p>
          <w:p w:rsidR="00EB2F48" w:rsidRPr="00BC7D54" w:rsidRDefault="00EB2F48" w:rsidP="00BC7D54">
            <w:pPr>
              <w:pStyle w:val="a6"/>
              <w:spacing w:line="360" w:lineRule="auto"/>
              <w:ind w:firstLine="480"/>
              <w:rPr>
                <w:rFonts w:asciiTheme="minorEastAsia" w:eastAsiaTheme="minorEastAsia" w:hAnsiTheme="minorEastAsia"/>
                <w:sz w:val="24"/>
              </w:rPr>
            </w:pPr>
            <w:r w:rsidRPr="00BC7D54">
              <w:rPr>
                <w:rFonts w:asciiTheme="minorEastAsia" w:eastAsiaTheme="minorEastAsia" w:hAnsiTheme="minorEastAsia" w:hint="eastAsia"/>
                <w:sz w:val="24"/>
              </w:rPr>
              <w:t>答：2018年度，公司持续巩固并加强国内外市场的开拓，市场份额进一步提升，国内外市场营销呈现“多点开花”，实现营业收入157,521.01万元，同比上升72.29%。</w:t>
            </w:r>
          </w:p>
          <w:p w:rsidR="00EB2F48" w:rsidRPr="00BC7D54" w:rsidRDefault="00EB2F48" w:rsidP="00BC7D54">
            <w:pPr>
              <w:pStyle w:val="a6"/>
              <w:spacing w:line="360" w:lineRule="auto"/>
              <w:ind w:firstLine="480"/>
              <w:rPr>
                <w:rFonts w:asciiTheme="minorEastAsia" w:eastAsiaTheme="minorEastAsia" w:hAnsiTheme="minorEastAsia"/>
                <w:sz w:val="24"/>
              </w:rPr>
            </w:pPr>
            <w:r w:rsidRPr="00BC7D54">
              <w:rPr>
                <w:rFonts w:asciiTheme="minorEastAsia" w:eastAsiaTheme="minorEastAsia" w:hAnsiTheme="minorEastAsia" w:hint="eastAsia"/>
                <w:sz w:val="24"/>
              </w:rPr>
              <w:t>（1）传统优势市场巩固加强，收入快速增长</w:t>
            </w:r>
          </w:p>
          <w:p w:rsidR="00EB2F48" w:rsidRPr="00BC7D54" w:rsidRDefault="00EB2F48" w:rsidP="00BC7D54">
            <w:pPr>
              <w:pStyle w:val="a6"/>
              <w:spacing w:line="360" w:lineRule="auto"/>
              <w:ind w:firstLine="480"/>
              <w:rPr>
                <w:rFonts w:asciiTheme="minorEastAsia" w:eastAsiaTheme="minorEastAsia" w:hAnsiTheme="minorEastAsia"/>
                <w:sz w:val="24"/>
              </w:rPr>
            </w:pPr>
            <w:r w:rsidRPr="00BC7D54">
              <w:rPr>
                <w:rFonts w:asciiTheme="minorEastAsia" w:eastAsiaTheme="minorEastAsia" w:hAnsiTheme="minorEastAsia" w:hint="eastAsia"/>
                <w:sz w:val="24"/>
              </w:rPr>
              <w:t>通过细分领域，明确公司的产品重点拓展方向，公司构建了四大营销片区、重大项目事业部、国际事业部和销售公司，整合了营销资源，形成了团队作战能力。在电缆行业新的竞争格局下，公司进一步扩大了钢铁冶金领域、石油化工领域、电气装备市场领域的竞争优势。2018年度，公司在电气装备、钢铁冶金、石油化工市场领域收入大幅增加，实现销售收入7.66亿元，占公司营业收入的48.54%，同比增长235.23%。</w:t>
            </w:r>
          </w:p>
          <w:p w:rsidR="00EB2F48" w:rsidRPr="00BC7D54" w:rsidRDefault="00EB2F48" w:rsidP="00BC7D54">
            <w:pPr>
              <w:pStyle w:val="a6"/>
              <w:spacing w:line="360" w:lineRule="auto"/>
              <w:ind w:firstLine="480"/>
              <w:rPr>
                <w:rFonts w:asciiTheme="minorEastAsia" w:eastAsiaTheme="minorEastAsia" w:hAnsiTheme="minorEastAsia"/>
                <w:sz w:val="24"/>
              </w:rPr>
            </w:pPr>
            <w:r w:rsidRPr="00BC7D54">
              <w:rPr>
                <w:rFonts w:asciiTheme="minorEastAsia" w:eastAsiaTheme="minorEastAsia" w:hAnsiTheme="minorEastAsia" w:hint="eastAsia"/>
                <w:sz w:val="24"/>
              </w:rPr>
              <w:t>（2）轨道交通市场取得突破</w:t>
            </w:r>
          </w:p>
          <w:p w:rsidR="00EB2F48" w:rsidRPr="00BC7D54" w:rsidRDefault="00EB2F48" w:rsidP="00BC7D54">
            <w:pPr>
              <w:pStyle w:val="a6"/>
              <w:spacing w:line="360" w:lineRule="auto"/>
              <w:ind w:firstLine="480"/>
              <w:rPr>
                <w:rFonts w:asciiTheme="minorEastAsia" w:eastAsiaTheme="minorEastAsia" w:hAnsiTheme="minorEastAsia"/>
                <w:sz w:val="24"/>
              </w:rPr>
            </w:pPr>
            <w:r w:rsidRPr="00BC7D54">
              <w:rPr>
                <w:rFonts w:asciiTheme="minorEastAsia" w:eastAsiaTheme="minorEastAsia" w:hAnsiTheme="minorEastAsia" w:hint="eastAsia"/>
                <w:sz w:val="24"/>
              </w:rPr>
              <w:t>公司成功自主研发轨道交通用高</w:t>
            </w:r>
            <w:proofErr w:type="gramStart"/>
            <w:r w:rsidRPr="00BC7D54">
              <w:rPr>
                <w:rFonts w:asciiTheme="minorEastAsia" w:eastAsiaTheme="minorEastAsia" w:hAnsiTheme="minorEastAsia" w:hint="eastAsia"/>
                <w:sz w:val="24"/>
              </w:rPr>
              <w:t>阻燃低</w:t>
            </w:r>
            <w:proofErr w:type="gramEnd"/>
            <w:r w:rsidRPr="00BC7D54">
              <w:rPr>
                <w:rFonts w:asciiTheme="minorEastAsia" w:eastAsiaTheme="minorEastAsia" w:hAnsiTheme="minorEastAsia" w:hint="eastAsia"/>
                <w:sz w:val="24"/>
              </w:rPr>
              <w:t>释放</w:t>
            </w:r>
            <w:r w:rsidRPr="00BC7D54">
              <w:rPr>
                <w:rFonts w:asciiTheme="minorEastAsia" w:eastAsiaTheme="minorEastAsia" w:hAnsiTheme="minorEastAsia"/>
                <w:sz w:val="24"/>
              </w:rPr>
              <w:t>B1</w:t>
            </w:r>
            <w:r w:rsidRPr="00BC7D54">
              <w:rPr>
                <w:rFonts w:asciiTheme="minorEastAsia" w:eastAsiaTheme="minorEastAsia" w:hAnsiTheme="minorEastAsia" w:hint="eastAsia"/>
                <w:sz w:val="24"/>
              </w:rPr>
              <w:t>类电缆产品，满足轨道交通领域对产品高安全性、可靠性和高阻燃性的要求，获得该市场领域客户的广泛认可。在进入轨道交通市场后的第一年，公司已参与北京、西安、成都等十余个城市的地铁项目建设，以及沪宁线、昌赣线等城际轨道铁路建设，实现销售收入超1.58亿元，占公司营业收入的10%。</w:t>
            </w:r>
          </w:p>
          <w:p w:rsidR="00EB2F48" w:rsidRPr="00BC7D54" w:rsidRDefault="00EB2F48" w:rsidP="00BC7D54">
            <w:pPr>
              <w:pStyle w:val="a6"/>
              <w:spacing w:line="360" w:lineRule="auto"/>
              <w:ind w:firstLine="480"/>
              <w:rPr>
                <w:rFonts w:asciiTheme="minorEastAsia" w:eastAsiaTheme="minorEastAsia" w:hAnsiTheme="minorEastAsia"/>
                <w:sz w:val="24"/>
              </w:rPr>
            </w:pPr>
            <w:r w:rsidRPr="00BC7D54">
              <w:rPr>
                <w:rFonts w:asciiTheme="minorEastAsia" w:eastAsiaTheme="minorEastAsia" w:hAnsiTheme="minorEastAsia" w:hint="eastAsia"/>
                <w:sz w:val="24"/>
              </w:rPr>
              <w:t>（3）核电及新能源、海外等市场保持稳步增长</w:t>
            </w:r>
          </w:p>
          <w:p w:rsidR="00EB2F48" w:rsidRPr="00BC7D54" w:rsidRDefault="00EB2F48" w:rsidP="00BC7D54">
            <w:pPr>
              <w:pStyle w:val="a6"/>
              <w:spacing w:line="360" w:lineRule="auto"/>
              <w:ind w:firstLine="480"/>
              <w:rPr>
                <w:rFonts w:asciiTheme="minorEastAsia" w:eastAsiaTheme="minorEastAsia" w:hAnsiTheme="minorEastAsia"/>
                <w:sz w:val="24"/>
              </w:rPr>
            </w:pPr>
            <w:r w:rsidRPr="00BC7D54">
              <w:rPr>
                <w:rFonts w:asciiTheme="minorEastAsia" w:eastAsiaTheme="minorEastAsia" w:hAnsiTheme="minorEastAsia" w:hint="eastAsia"/>
                <w:sz w:val="24"/>
              </w:rPr>
              <w:t>2018年，公司持续为阳江核电站项目、红沿河核电站项目以及其他核电配套设备厂家进行批次供货；持续推进光伏、风电业务，随着光伏发电及风力发电市场领域的稳步增长，光伏电缆订单大幅度增加，风电订单保持稳定增长；核电及新能源市场实现销售收入1.88亿元，同比增长150.25%；</w:t>
            </w:r>
          </w:p>
          <w:p w:rsidR="00EB2F48" w:rsidRPr="00BC7D54" w:rsidRDefault="00EB2F48" w:rsidP="00BC7D54">
            <w:pPr>
              <w:pStyle w:val="a6"/>
              <w:spacing w:line="360" w:lineRule="auto"/>
              <w:ind w:firstLine="480"/>
              <w:rPr>
                <w:rFonts w:asciiTheme="minorEastAsia" w:eastAsiaTheme="minorEastAsia" w:hAnsiTheme="minorEastAsia"/>
                <w:sz w:val="24"/>
              </w:rPr>
            </w:pPr>
            <w:r w:rsidRPr="00BC7D54">
              <w:rPr>
                <w:rFonts w:asciiTheme="minorEastAsia" w:eastAsiaTheme="minorEastAsia" w:hAnsiTheme="minorEastAsia" w:hint="eastAsia"/>
                <w:sz w:val="24"/>
              </w:rPr>
              <w:t>公司专门成立国际事业部，重点瞄准“一带一路”沿线的非洲、中东以及东南亚地区，与</w:t>
            </w:r>
            <w:proofErr w:type="gramStart"/>
            <w:r w:rsidRPr="00BC7D54">
              <w:rPr>
                <w:rFonts w:asciiTheme="minorEastAsia" w:eastAsiaTheme="minorEastAsia" w:hAnsiTheme="minorEastAsia" w:hint="eastAsia"/>
                <w:sz w:val="24"/>
              </w:rPr>
              <w:t>大型央企建立</w:t>
            </w:r>
            <w:proofErr w:type="gramEnd"/>
            <w:r w:rsidRPr="00BC7D54">
              <w:rPr>
                <w:rFonts w:asciiTheme="minorEastAsia" w:eastAsiaTheme="minorEastAsia" w:hAnsiTheme="minorEastAsia" w:hint="eastAsia"/>
                <w:sz w:val="24"/>
              </w:rPr>
              <w:t>战略合作伙伴关系，以联合体的方式共同开发海外市场。2018年度，公司海外</w:t>
            </w:r>
            <w:r w:rsidRPr="00BC7D54">
              <w:rPr>
                <w:rFonts w:asciiTheme="minorEastAsia" w:eastAsiaTheme="minorEastAsia" w:hAnsiTheme="minorEastAsia" w:hint="eastAsia"/>
                <w:sz w:val="24"/>
              </w:rPr>
              <w:lastRenderedPageBreak/>
              <w:t>市场销售收入1.7亿元，同比增长33.30%。</w:t>
            </w:r>
          </w:p>
          <w:p w:rsidR="00EB2F48" w:rsidRPr="00BC7D54" w:rsidRDefault="00EB2F48" w:rsidP="00BC7D54">
            <w:pPr>
              <w:pStyle w:val="a6"/>
              <w:widowControl/>
              <w:numPr>
                <w:ilvl w:val="0"/>
                <w:numId w:val="12"/>
              </w:numPr>
              <w:adjustRightInd w:val="0"/>
              <w:snapToGrid w:val="0"/>
              <w:spacing w:before="100" w:beforeAutospacing="1" w:line="220" w:lineRule="atLeast"/>
              <w:ind w:left="0" w:firstLine="482"/>
              <w:jc w:val="left"/>
              <w:rPr>
                <w:rFonts w:asciiTheme="minorEastAsia" w:eastAsiaTheme="minorEastAsia" w:hAnsiTheme="minorEastAsia"/>
                <w:b/>
                <w:sz w:val="24"/>
              </w:rPr>
            </w:pPr>
            <w:r w:rsidRPr="00BC7D54">
              <w:rPr>
                <w:rFonts w:asciiTheme="minorEastAsia" w:eastAsiaTheme="minorEastAsia" w:hAnsiTheme="minorEastAsia" w:hint="eastAsia"/>
                <w:b/>
                <w:sz w:val="24"/>
              </w:rPr>
              <w:t>从年报中看到，公司净利润增长较快，请公司介绍一下主要原因是什么，是否具有持续性？</w:t>
            </w:r>
          </w:p>
          <w:p w:rsidR="00EB2F48" w:rsidRPr="00BC7D54" w:rsidRDefault="00EB2F48" w:rsidP="00BC7D54">
            <w:pPr>
              <w:pStyle w:val="a6"/>
              <w:spacing w:line="360" w:lineRule="auto"/>
              <w:ind w:firstLine="480"/>
              <w:rPr>
                <w:rFonts w:asciiTheme="minorEastAsia" w:eastAsiaTheme="minorEastAsia" w:hAnsiTheme="minorEastAsia"/>
                <w:sz w:val="24"/>
              </w:rPr>
            </w:pPr>
            <w:r w:rsidRPr="00BC7D54">
              <w:rPr>
                <w:rFonts w:asciiTheme="minorEastAsia" w:eastAsiaTheme="minorEastAsia" w:hAnsiTheme="minorEastAsia" w:hint="eastAsia"/>
                <w:sz w:val="24"/>
              </w:rPr>
              <w:t>答：2018年，公司实现归属于上市公司股东的净利润5,797.68万元，同比上升243.40%。主要有以下三方面原因：</w:t>
            </w:r>
          </w:p>
          <w:p w:rsidR="00EB2F48" w:rsidRPr="00BC7D54" w:rsidRDefault="00EB2F48" w:rsidP="00BC7D54">
            <w:pPr>
              <w:pStyle w:val="a6"/>
              <w:spacing w:line="360" w:lineRule="auto"/>
              <w:ind w:firstLine="480"/>
              <w:rPr>
                <w:rFonts w:asciiTheme="minorEastAsia" w:eastAsiaTheme="minorEastAsia" w:hAnsiTheme="minorEastAsia"/>
                <w:sz w:val="24"/>
              </w:rPr>
            </w:pPr>
            <w:r w:rsidRPr="00BC7D54">
              <w:rPr>
                <w:rFonts w:asciiTheme="minorEastAsia" w:eastAsiaTheme="minorEastAsia" w:hAnsiTheme="minorEastAsia" w:hint="eastAsia"/>
                <w:sz w:val="24"/>
              </w:rPr>
              <w:t>（1）产品结构进一步优化，高附加值产品市场份额提升</w:t>
            </w:r>
          </w:p>
          <w:p w:rsidR="00EB2F48" w:rsidRPr="00BC7D54" w:rsidRDefault="00EB2F48" w:rsidP="00BC7D54">
            <w:pPr>
              <w:pStyle w:val="a6"/>
              <w:spacing w:line="360" w:lineRule="auto"/>
              <w:ind w:firstLine="480"/>
              <w:rPr>
                <w:rFonts w:asciiTheme="minorEastAsia" w:eastAsiaTheme="minorEastAsia" w:hAnsiTheme="minorEastAsia"/>
                <w:sz w:val="24"/>
              </w:rPr>
            </w:pPr>
            <w:r w:rsidRPr="00BC7D54">
              <w:rPr>
                <w:rFonts w:asciiTheme="minorEastAsia" w:eastAsiaTheme="minorEastAsia" w:hAnsiTheme="minorEastAsia" w:hint="eastAsia"/>
                <w:sz w:val="24"/>
              </w:rPr>
              <w:t>2018年以来，为适应市场竞争格局的变化，公司继续推进营销体制改革，进一步优化调整产品结构和客户结构，不断提升高附加值产品市场份额。一方面，重点研发高附加值产品，公司在核电站用电缆、轨道交通用电缆产品领域的突破性进展，以产品升级提高市场份额及毛利率，另一方面，大力开拓海外市场，提高了公司产品在海外市场领域的销售比例，报告期内随着销售收入的增长，实现销售毛利率上涨2.18个百分点。</w:t>
            </w:r>
          </w:p>
          <w:p w:rsidR="00EB2F48" w:rsidRPr="00BC7D54" w:rsidRDefault="00EB2F48" w:rsidP="00BC7D54">
            <w:pPr>
              <w:pStyle w:val="a6"/>
              <w:spacing w:line="360" w:lineRule="auto"/>
              <w:ind w:firstLine="480"/>
              <w:rPr>
                <w:rFonts w:asciiTheme="minorEastAsia" w:eastAsiaTheme="minorEastAsia" w:hAnsiTheme="minorEastAsia"/>
                <w:sz w:val="24"/>
              </w:rPr>
            </w:pPr>
            <w:r w:rsidRPr="00BC7D54">
              <w:rPr>
                <w:rFonts w:asciiTheme="minorEastAsia" w:eastAsiaTheme="minorEastAsia" w:hAnsiTheme="minorEastAsia" w:hint="eastAsia"/>
                <w:sz w:val="24"/>
              </w:rPr>
              <w:t>（2）收入快速增长带来规模效应，生产管理水平与生产效率的同步提升</w:t>
            </w:r>
          </w:p>
          <w:p w:rsidR="00EB2F48" w:rsidRPr="00BC7D54" w:rsidRDefault="00EB2F48" w:rsidP="00BC7D54">
            <w:pPr>
              <w:pStyle w:val="a6"/>
              <w:spacing w:line="360" w:lineRule="auto"/>
              <w:ind w:firstLine="480"/>
              <w:rPr>
                <w:rFonts w:asciiTheme="minorEastAsia" w:eastAsiaTheme="minorEastAsia" w:hAnsiTheme="minorEastAsia"/>
                <w:sz w:val="24"/>
              </w:rPr>
            </w:pPr>
            <w:r w:rsidRPr="00BC7D54">
              <w:rPr>
                <w:rFonts w:asciiTheme="minorEastAsia" w:eastAsiaTheme="minorEastAsia" w:hAnsiTheme="minorEastAsia" w:hint="eastAsia"/>
                <w:sz w:val="24"/>
              </w:rPr>
              <w:t>报告期内，随着销售收入的快速增长，生产规模的扩大，订单量的快速增长带来规模化效应，同时，公司持续推行精益生产，在保证产品质量的前提下，通过科学设计生产计划管理制度和流程改进生产系统，持续提升产品创效能力。生产管理水平及生产效率的双提升推动产能利用率提高，使得加工毛利率提升了0.98个百分点。</w:t>
            </w:r>
          </w:p>
          <w:p w:rsidR="00EB2F48" w:rsidRPr="00BC7D54" w:rsidRDefault="00EB2F48" w:rsidP="00BC7D54">
            <w:pPr>
              <w:pStyle w:val="a6"/>
              <w:spacing w:line="360" w:lineRule="auto"/>
              <w:ind w:firstLine="480"/>
              <w:rPr>
                <w:rFonts w:asciiTheme="minorEastAsia" w:eastAsiaTheme="minorEastAsia" w:hAnsiTheme="minorEastAsia"/>
                <w:sz w:val="24"/>
              </w:rPr>
            </w:pPr>
            <w:r w:rsidRPr="00BC7D54">
              <w:rPr>
                <w:rFonts w:asciiTheme="minorEastAsia" w:eastAsiaTheme="minorEastAsia" w:hAnsiTheme="minorEastAsia" w:hint="eastAsia"/>
                <w:sz w:val="24"/>
              </w:rPr>
              <w:t>（3）各项费用控制良好，期间费用率下降明显</w:t>
            </w:r>
          </w:p>
          <w:p w:rsidR="00EB2F48" w:rsidRPr="00BC7D54" w:rsidRDefault="00EB2F48" w:rsidP="00BC7D54">
            <w:pPr>
              <w:pStyle w:val="a6"/>
              <w:spacing w:line="360" w:lineRule="auto"/>
              <w:ind w:firstLine="480"/>
              <w:rPr>
                <w:rFonts w:asciiTheme="minorEastAsia" w:eastAsiaTheme="minorEastAsia" w:hAnsiTheme="minorEastAsia"/>
                <w:sz w:val="24"/>
              </w:rPr>
            </w:pPr>
            <w:r w:rsidRPr="00BC7D54">
              <w:rPr>
                <w:rFonts w:asciiTheme="minorEastAsia" w:eastAsiaTheme="minorEastAsia" w:hAnsiTheme="minorEastAsia" w:hint="eastAsia"/>
                <w:sz w:val="24"/>
              </w:rPr>
              <w:t>公司期间费用控制良好，期间费用率下降明显。公司实行费用预算管理，严格预算管控，控制各项费用的日常开支，优化资金使用效率。报告期内，期间费用率为13.72%，同比下降1.08个百分点，其中销售费用率、管理费用率分别下降为0.84、0.61个百分点。</w:t>
            </w:r>
          </w:p>
          <w:p w:rsidR="00572AB0" w:rsidRPr="00BC7D54" w:rsidRDefault="00EB2F48" w:rsidP="00BC7D54">
            <w:pPr>
              <w:pStyle w:val="a6"/>
              <w:spacing w:line="360" w:lineRule="auto"/>
              <w:ind w:firstLine="480"/>
              <w:rPr>
                <w:rFonts w:asciiTheme="minorEastAsia" w:eastAsiaTheme="minorEastAsia" w:hAnsiTheme="minorEastAsia"/>
                <w:sz w:val="24"/>
              </w:rPr>
            </w:pPr>
            <w:r w:rsidRPr="00BC7D54">
              <w:rPr>
                <w:rFonts w:asciiTheme="minorEastAsia" w:eastAsiaTheme="minorEastAsia" w:hAnsiTheme="minorEastAsia" w:hint="eastAsia"/>
                <w:sz w:val="24"/>
              </w:rPr>
              <w:t>2019年，公司将不断优化产品结构，进一步提升生产管理</w:t>
            </w:r>
            <w:r w:rsidRPr="00BC7D54">
              <w:rPr>
                <w:rFonts w:asciiTheme="minorEastAsia" w:eastAsiaTheme="minorEastAsia" w:hAnsiTheme="minorEastAsia" w:hint="eastAsia"/>
                <w:sz w:val="24"/>
              </w:rPr>
              <w:lastRenderedPageBreak/>
              <w:t>水平及生产效率，</w:t>
            </w:r>
            <w:r w:rsidRPr="00BC7D54">
              <w:rPr>
                <w:rFonts w:asciiTheme="minorEastAsia" w:eastAsiaTheme="minorEastAsia" w:hAnsiTheme="minorEastAsia"/>
                <w:sz w:val="24"/>
              </w:rPr>
              <w:t>同时，</w:t>
            </w:r>
            <w:r w:rsidRPr="00BC7D54">
              <w:rPr>
                <w:rFonts w:asciiTheme="minorEastAsia" w:eastAsiaTheme="minorEastAsia" w:hAnsiTheme="minorEastAsia" w:hint="eastAsia"/>
                <w:sz w:val="24"/>
              </w:rPr>
              <w:t>加强各项费用的控制与管理，持续提升公司盈利水平。</w:t>
            </w:r>
          </w:p>
        </w:tc>
      </w:tr>
      <w:tr w:rsidR="00572AB0" w:rsidRPr="00BC7D54" w:rsidTr="00965B9F">
        <w:tc>
          <w:tcPr>
            <w:tcW w:w="1267" w:type="pct"/>
            <w:tcBorders>
              <w:top w:val="single" w:sz="4" w:space="0" w:color="auto"/>
              <w:left w:val="single" w:sz="4" w:space="0" w:color="auto"/>
              <w:bottom w:val="single" w:sz="4" w:space="0" w:color="auto"/>
              <w:right w:val="single" w:sz="4" w:space="0" w:color="auto"/>
            </w:tcBorders>
            <w:vAlign w:val="center"/>
          </w:tcPr>
          <w:p w:rsidR="00572AB0" w:rsidRPr="00BC7D54" w:rsidRDefault="00572AB0" w:rsidP="00116F93">
            <w:pPr>
              <w:spacing w:beforeLines="30" w:afterLines="30" w:line="360" w:lineRule="auto"/>
              <w:ind w:leftChars="-53" w:left="-111" w:rightChars="-51" w:right="-107"/>
              <w:jc w:val="center"/>
              <w:rPr>
                <w:rFonts w:ascii="宋体" w:hAnsi="宋体"/>
                <w:bCs/>
                <w:iCs/>
                <w:color w:val="000000"/>
                <w:sz w:val="24"/>
              </w:rPr>
            </w:pPr>
            <w:r w:rsidRPr="00BC7D54">
              <w:rPr>
                <w:rFonts w:ascii="宋体" w:hAnsi="宋体" w:hint="eastAsia"/>
                <w:bCs/>
                <w:iCs/>
                <w:color w:val="000000"/>
                <w:sz w:val="24"/>
              </w:rPr>
              <w:lastRenderedPageBreak/>
              <w:t>附件清单（如有）</w:t>
            </w:r>
          </w:p>
        </w:tc>
        <w:tc>
          <w:tcPr>
            <w:tcW w:w="3733" w:type="pct"/>
            <w:tcBorders>
              <w:top w:val="single" w:sz="4" w:space="0" w:color="auto"/>
              <w:left w:val="single" w:sz="4" w:space="0" w:color="auto"/>
              <w:bottom w:val="single" w:sz="4" w:space="0" w:color="auto"/>
              <w:right w:val="single" w:sz="4" w:space="0" w:color="auto"/>
            </w:tcBorders>
            <w:vAlign w:val="center"/>
          </w:tcPr>
          <w:p w:rsidR="00572AB0" w:rsidRPr="00BC7D54" w:rsidRDefault="00572AB0" w:rsidP="00116F93">
            <w:pPr>
              <w:spacing w:beforeLines="30" w:afterLines="30" w:line="360" w:lineRule="auto"/>
              <w:rPr>
                <w:rFonts w:ascii="宋体" w:hAnsi="宋体"/>
                <w:bCs/>
                <w:iCs/>
                <w:color w:val="000000"/>
                <w:sz w:val="24"/>
              </w:rPr>
            </w:pPr>
            <w:r w:rsidRPr="00BC7D54">
              <w:rPr>
                <w:rFonts w:hint="eastAsia"/>
                <w:sz w:val="24"/>
              </w:rPr>
              <w:t>无</w:t>
            </w:r>
          </w:p>
        </w:tc>
      </w:tr>
      <w:tr w:rsidR="00572AB0" w:rsidRPr="00BC7D54" w:rsidTr="00965B9F">
        <w:tc>
          <w:tcPr>
            <w:tcW w:w="1267" w:type="pct"/>
            <w:tcBorders>
              <w:top w:val="single" w:sz="4" w:space="0" w:color="auto"/>
              <w:left w:val="single" w:sz="4" w:space="0" w:color="auto"/>
              <w:bottom w:val="single" w:sz="4" w:space="0" w:color="auto"/>
              <w:right w:val="single" w:sz="4" w:space="0" w:color="auto"/>
            </w:tcBorders>
            <w:vAlign w:val="center"/>
          </w:tcPr>
          <w:p w:rsidR="00572AB0" w:rsidRPr="00BC7D54" w:rsidRDefault="00572AB0" w:rsidP="00116F93">
            <w:pPr>
              <w:spacing w:beforeLines="30" w:afterLines="30" w:line="360" w:lineRule="auto"/>
              <w:ind w:leftChars="-53" w:left="-111" w:rightChars="-51" w:right="-107"/>
              <w:jc w:val="center"/>
              <w:rPr>
                <w:rFonts w:ascii="宋体" w:hAnsi="宋体"/>
                <w:bCs/>
                <w:iCs/>
                <w:sz w:val="24"/>
              </w:rPr>
            </w:pPr>
            <w:r w:rsidRPr="00BC7D54">
              <w:rPr>
                <w:rFonts w:ascii="宋体" w:hAnsi="宋体" w:hint="eastAsia"/>
                <w:bCs/>
                <w:iCs/>
                <w:sz w:val="24"/>
              </w:rPr>
              <w:t>日    期</w:t>
            </w:r>
          </w:p>
        </w:tc>
        <w:tc>
          <w:tcPr>
            <w:tcW w:w="3733" w:type="pct"/>
            <w:tcBorders>
              <w:top w:val="single" w:sz="4" w:space="0" w:color="auto"/>
              <w:left w:val="single" w:sz="4" w:space="0" w:color="auto"/>
              <w:bottom w:val="single" w:sz="4" w:space="0" w:color="auto"/>
              <w:right w:val="single" w:sz="4" w:space="0" w:color="auto"/>
            </w:tcBorders>
            <w:vAlign w:val="center"/>
          </w:tcPr>
          <w:p w:rsidR="00572AB0" w:rsidRPr="00BC7D54" w:rsidRDefault="00572AB0" w:rsidP="00116F93">
            <w:pPr>
              <w:spacing w:beforeLines="30" w:afterLines="30" w:line="360" w:lineRule="auto"/>
              <w:rPr>
                <w:rFonts w:ascii="宋体" w:hAnsi="宋体"/>
                <w:bCs/>
                <w:iCs/>
                <w:sz w:val="24"/>
              </w:rPr>
            </w:pPr>
            <w:r w:rsidRPr="00BC7D54">
              <w:rPr>
                <w:rFonts w:ascii="宋体" w:hAnsi="宋体" w:hint="eastAsia"/>
                <w:bCs/>
                <w:iCs/>
                <w:sz w:val="24"/>
              </w:rPr>
              <w:t>201</w:t>
            </w:r>
            <w:r w:rsidR="001622F8" w:rsidRPr="00BC7D54">
              <w:rPr>
                <w:rFonts w:ascii="宋体" w:hAnsi="宋体" w:hint="eastAsia"/>
                <w:bCs/>
                <w:iCs/>
                <w:sz w:val="24"/>
              </w:rPr>
              <w:t>9</w:t>
            </w:r>
            <w:r w:rsidRPr="00BC7D54">
              <w:rPr>
                <w:rFonts w:ascii="宋体" w:hAnsi="宋体" w:hint="eastAsia"/>
                <w:bCs/>
                <w:iCs/>
                <w:sz w:val="24"/>
              </w:rPr>
              <w:t>年</w:t>
            </w:r>
            <w:r w:rsidR="001622F8" w:rsidRPr="00BC7D54">
              <w:rPr>
                <w:rFonts w:ascii="宋体" w:hAnsi="宋体" w:hint="eastAsia"/>
                <w:bCs/>
                <w:iCs/>
                <w:sz w:val="24"/>
              </w:rPr>
              <w:t>3</w:t>
            </w:r>
            <w:r w:rsidRPr="00BC7D54">
              <w:rPr>
                <w:rFonts w:ascii="宋体" w:hAnsi="宋体" w:hint="eastAsia"/>
                <w:bCs/>
                <w:iCs/>
                <w:sz w:val="24"/>
              </w:rPr>
              <w:t>月</w:t>
            </w:r>
            <w:r w:rsidR="001622F8" w:rsidRPr="00BC7D54">
              <w:rPr>
                <w:rFonts w:ascii="宋体" w:hAnsi="宋体" w:hint="eastAsia"/>
                <w:bCs/>
                <w:iCs/>
                <w:sz w:val="24"/>
              </w:rPr>
              <w:t>1</w:t>
            </w:r>
            <w:r w:rsidRPr="00BC7D54">
              <w:rPr>
                <w:rFonts w:ascii="宋体" w:hAnsi="宋体" w:hint="eastAsia"/>
                <w:bCs/>
                <w:iCs/>
                <w:sz w:val="24"/>
              </w:rPr>
              <w:t>日</w:t>
            </w:r>
          </w:p>
        </w:tc>
      </w:tr>
    </w:tbl>
    <w:p w:rsidR="001622F8" w:rsidRPr="00BC7D54" w:rsidRDefault="001622F8" w:rsidP="00EB2F48">
      <w:pPr>
        <w:rPr>
          <w:rFonts w:asciiTheme="majorEastAsia" w:eastAsiaTheme="majorEastAsia" w:hAnsiTheme="majorEastAsia"/>
          <w:sz w:val="24"/>
        </w:rPr>
      </w:pPr>
    </w:p>
    <w:sectPr w:rsidR="001622F8" w:rsidRPr="00BC7D54" w:rsidSect="00EB2F48">
      <w:headerReference w:type="default" r:id="rId8"/>
      <w:pgSz w:w="11906" w:h="16838"/>
      <w:pgMar w:top="1440" w:right="1800" w:bottom="1440" w:left="1800" w:header="283"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2C53" w:rsidRDefault="00102C53">
      <w:r>
        <w:separator/>
      </w:r>
    </w:p>
  </w:endnote>
  <w:endnote w:type="continuationSeparator" w:id="0">
    <w:p w:rsidR="00102C53" w:rsidRDefault="00102C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新宋体">
    <w:panose1 w:val="02010609030101010101"/>
    <w:charset w:val="86"/>
    <w:family w:val="modern"/>
    <w:pitch w:val="fixed"/>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2C53" w:rsidRDefault="00102C53">
      <w:r>
        <w:separator/>
      </w:r>
    </w:p>
  </w:footnote>
  <w:footnote w:type="continuationSeparator" w:id="0">
    <w:p w:rsidR="00102C53" w:rsidRDefault="00102C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466D" w:rsidRPr="00B11685" w:rsidRDefault="00EB2F48" w:rsidP="00B11685">
    <w:pPr>
      <w:pStyle w:val="a3"/>
      <w:pBdr>
        <w:bottom w:val="single" w:sz="4" w:space="1" w:color="auto"/>
      </w:pBdr>
      <w:jc w:val="both"/>
      <w:rPr>
        <w:sz w:val="21"/>
        <w:szCs w:val="21"/>
      </w:rPr>
    </w:pPr>
    <w:r w:rsidRPr="00EB2F48">
      <w:rPr>
        <w:noProof/>
      </w:rPr>
      <w:drawing>
        <wp:inline distT="0" distB="0" distL="0" distR="0">
          <wp:extent cx="866775" cy="802568"/>
          <wp:effectExtent l="19050" t="0" r="9525" b="0"/>
          <wp:docPr id="1" name="图片 1" descr="SUNWAY尚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NWAY尚纬"/>
                  <pic:cNvPicPr>
                    <a:picLocks noChangeAspect="1" noChangeArrowheads="1"/>
                  </pic:cNvPicPr>
                </pic:nvPicPr>
                <pic:blipFill>
                  <a:blip r:embed="rId1"/>
                  <a:srcRect/>
                  <a:stretch>
                    <a:fillRect/>
                  </a:stretch>
                </pic:blipFill>
                <pic:spPr bwMode="auto">
                  <a:xfrm>
                    <a:off x="0" y="0"/>
                    <a:ext cx="870585" cy="806096"/>
                  </a:xfrm>
                  <a:prstGeom prst="rect">
                    <a:avLst/>
                  </a:prstGeom>
                  <a:noFill/>
                  <a:ln w="9525">
                    <a:noFill/>
                    <a:miter lim="800000"/>
                    <a:headEnd/>
                    <a:tailEnd/>
                  </a:ln>
                </pic:spPr>
              </pic:pic>
            </a:graphicData>
          </a:graphic>
        </wp:inline>
      </w:drawing>
    </w:r>
    <w:r w:rsidR="005B466D" w:rsidRPr="00B11685">
      <w:rPr>
        <w:rFonts w:hint="eastAsia"/>
      </w:rPr>
      <w:t xml:space="preserve">                  </w:t>
    </w:r>
    <w:r w:rsidR="007E6342">
      <w:rPr>
        <w:rFonts w:hint="eastAsia"/>
      </w:rPr>
      <w:t xml:space="preserve">   </w:t>
    </w:r>
    <w:r>
      <w:rPr>
        <w:rFonts w:hint="eastAsia"/>
        <w:sz w:val="21"/>
        <w:szCs w:val="21"/>
      </w:rPr>
      <w:t xml:space="preserve">    </w:t>
    </w:r>
    <w:r w:rsidR="00FE5B18">
      <w:rPr>
        <w:rFonts w:hint="eastAsia"/>
        <w:sz w:val="21"/>
        <w:szCs w:val="21"/>
      </w:rPr>
      <w:t xml:space="preserve"> </w:t>
    </w:r>
    <w:r w:rsidR="00FE5B18">
      <w:rPr>
        <w:rFonts w:hint="eastAsia"/>
        <w:sz w:val="21"/>
        <w:szCs w:val="21"/>
      </w:rPr>
      <w:t>证券简称：</w:t>
    </w:r>
    <w:r>
      <w:rPr>
        <w:rFonts w:hint="eastAsia"/>
        <w:sz w:val="21"/>
        <w:szCs w:val="21"/>
      </w:rPr>
      <w:t>尚</w:t>
    </w:r>
    <w:proofErr w:type="gramStart"/>
    <w:r>
      <w:rPr>
        <w:rFonts w:hint="eastAsia"/>
        <w:sz w:val="21"/>
        <w:szCs w:val="21"/>
      </w:rPr>
      <w:t>纬股份</w:t>
    </w:r>
    <w:proofErr w:type="gramEnd"/>
    <w:r w:rsidR="005B466D" w:rsidRPr="00B11685">
      <w:rPr>
        <w:rFonts w:hint="eastAsia"/>
        <w:sz w:val="21"/>
        <w:szCs w:val="21"/>
      </w:rPr>
      <w:t xml:space="preserve">  </w:t>
    </w:r>
    <w:r>
      <w:rPr>
        <w:rFonts w:hint="eastAsia"/>
        <w:sz w:val="21"/>
        <w:szCs w:val="21"/>
      </w:rPr>
      <w:t xml:space="preserve">   </w:t>
    </w:r>
    <w:r w:rsidR="005B466D" w:rsidRPr="00B11685">
      <w:rPr>
        <w:rFonts w:hint="eastAsia"/>
        <w:sz w:val="21"/>
        <w:szCs w:val="21"/>
      </w:rPr>
      <w:t xml:space="preserve">  </w:t>
    </w:r>
    <w:r w:rsidR="005B466D" w:rsidRPr="00B11685">
      <w:rPr>
        <w:rFonts w:hint="eastAsia"/>
        <w:sz w:val="21"/>
        <w:szCs w:val="21"/>
      </w:rPr>
      <w:t>证券代码：</w:t>
    </w:r>
    <w:r w:rsidR="00FE5B18">
      <w:rPr>
        <w:rFonts w:hint="eastAsia"/>
        <w:sz w:val="21"/>
        <w:szCs w:val="21"/>
      </w:rPr>
      <w:t>603333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977450"/>
    <w:multiLevelType w:val="hybridMultilevel"/>
    <w:tmpl w:val="D83E7928"/>
    <w:lvl w:ilvl="0" w:tplc="8B7A4CB2">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1A359C3"/>
    <w:multiLevelType w:val="hybridMultilevel"/>
    <w:tmpl w:val="76E6F2EA"/>
    <w:lvl w:ilvl="0" w:tplc="91644FF4">
      <w:start w:val="1"/>
      <w:numFmt w:val="none"/>
      <w:lvlText w:val="一、"/>
      <w:lvlJc w:val="left"/>
      <w:pPr>
        <w:ind w:left="862" w:hanging="720"/>
      </w:pPr>
      <w:rPr>
        <w:rFonts w:ascii="宋体" w:eastAsia="宋体" w:hAnsi="宋体" w:cs="Times New Roman"/>
        <w:lang w:val="en-US"/>
      </w:rPr>
    </w:lvl>
    <w:lvl w:ilvl="1" w:tplc="04090019" w:tentative="1">
      <w:start w:val="1"/>
      <w:numFmt w:val="lowerLetter"/>
      <w:lvlText w:val="%2)"/>
      <w:lvlJc w:val="left"/>
      <w:pPr>
        <w:ind w:left="982" w:hanging="420"/>
      </w:pPr>
    </w:lvl>
    <w:lvl w:ilvl="2" w:tplc="0409001B" w:tentative="1">
      <w:start w:val="1"/>
      <w:numFmt w:val="lowerRoman"/>
      <w:lvlText w:val="%3."/>
      <w:lvlJc w:val="right"/>
      <w:pPr>
        <w:ind w:left="1402" w:hanging="420"/>
      </w:pPr>
    </w:lvl>
    <w:lvl w:ilvl="3" w:tplc="0409000F" w:tentative="1">
      <w:start w:val="1"/>
      <w:numFmt w:val="decimal"/>
      <w:lvlText w:val="%4."/>
      <w:lvlJc w:val="left"/>
      <w:pPr>
        <w:ind w:left="1822" w:hanging="420"/>
      </w:pPr>
    </w:lvl>
    <w:lvl w:ilvl="4" w:tplc="04090019" w:tentative="1">
      <w:start w:val="1"/>
      <w:numFmt w:val="lowerLetter"/>
      <w:lvlText w:val="%5)"/>
      <w:lvlJc w:val="left"/>
      <w:pPr>
        <w:ind w:left="2242" w:hanging="420"/>
      </w:pPr>
    </w:lvl>
    <w:lvl w:ilvl="5" w:tplc="0409001B" w:tentative="1">
      <w:start w:val="1"/>
      <w:numFmt w:val="lowerRoman"/>
      <w:lvlText w:val="%6."/>
      <w:lvlJc w:val="right"/>
      <w:pPr>
        <w:ind w:left="2662" w:hanging="420"/>
      </w:pPr>
    </w:lvl>
    <w:lvl w:ilvl="6" w:tplc="0409000F" w:tentative="1">
      <w:start w:val="1"/>
      <w:numFmt w:val="decimal"/>
      <w:lvlText w:val="%7."/>
      <w:lvlJc w:val="left"/>
      <w:pPr>
        <w:ind w:left="3082" w:hanging="420"/>
      </w:pPr>
    </w:lvl>
    <w:lvl w:ilvl="7" w:tplc="04090019" w:tentative="1">
      <w:start w:val="1"/>
      <w:numFmt w:val="lowerLetter"/>
      <w:lvlText w:val="%8)"/>
      <w:lvlJc w:val="left"/>
      <w:pPr>
        <w:ind w:left="3502" w:hanging="420"/>
      </w:pPr>
    </w:lvl>
    <w:lvl w:ilvl="8" w:tplc="0409001B" w:tentative="1">
      <w:start w:val="1"/>
      <w:numFmt w:val="lowerRoman"/>
      <w:lvlText w:val="%9."/>
      <w:lvlJc w:val="right"/>
      <w:pPr>
        <w:ind w:left="3922" w:hanging="420"/>
      </w:pPr>
    </w:lvl>
  </w:abstractNum>
  <w:abstractNum w:abstractNumId="2">
    <w:nsid w:val="1DD51CA1"/>
    <w:multiLevelType w:val="hybridMultilevel"/>
    <w:tmpl w:val="3C8063E4"/>
    <w:lvl w:ilvl="0" w:tplc="E4C4D3C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91C408E"/>
    <w:multiLevelType w:val="hybridMultilevel"/>
    <w:tmpl w:val="CACED1E0"/>
    <w:lvl w:ilvl="0" w:tplc="3AAA05A8">
      <w:start w:val="1"/>
      <w:numFmt w:val="japaneseCounting"/>
      <w:lvlText w:val="第%1、"/>
      <w:lvlJc w:val="left"/>
      <w:pPr>
        <w:ind w:left="720" w:hanging="720"/>
      </w:pPr>
      <w:rPr>
        <w:rFonts w:ascii="宋体" w:eastAsia="宋体" w:hAnsi="宋体" w:cs="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36127F91"/>
    <w:multiLevelType w:val="hybridMultilevel"/>
    <w:tmpl w:val="9E84D7BE"/>
    <w:lvl w:ilvl="0" w:tplc="979239E0">
      <w:start w:val="2"/>
      <w:numFmt w:val="japaneseCounting"/>
      <w:lvlText w:val="%1、"/>
      <w:lvlJc w:val="left"/>
      <w:pPr>
        <w:ind w:left="720" w:hanging="720"/>
      </w:pPr>
      <w:rPr>
        <w:rFonts w:ascii="宋体"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3B0A2A78"/>
    <w:multiLevelType w:val="hybridMultilevel"/>
    <w:tmpl w:val="12687EB2"/>
    <w:lvl w:ilvl="0" w:tplc="EA34793A">
      <w:start w:val="1"/>
      <w:numFmt w:val="japaneseCounting"/>
      <w:lvlText w:val="%1、"/>
      <w:lvlJc w:val="left"/>
      <w:pPr>
        <w:ind w:left="720" w:hanging="720"/>
      </w:pPr>
      <w:rPr>
        <w:rFonts w:hint="default"/>
        <w:b/>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53605240"/>
    <w:multiLevelType w:val="hybridMultilevel"/>
    <w:tmpl w:val="353A8372"/>
    <w:lvl w:ilvl="0" w:tplc="46EACC32">
      <w:start w:val="1"/>
      <w:numFmt w:val="japaneseCounting"/>
      <w:lvlText w:val="（%1）"/>
      <w:lvlJc w:val="left"/>
      <w:pPr>
        <w:ind w:left="855" w:hanging="855"/>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560D776B"/>
    <w:multiLevelType w:val="hybridMultilevel"/>
    <w:tmpl w:val="F6027134"/>
    <w:lvl w:ilvl="0" w:tplc="F17227D8">
      <w:start w:val="6"/>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5AC05036"/>
    <w:multiLevelType w:val="hybridMultilevel"/>
    <w:tmpl w:val="4AE82358"/>
    <w:lvl w:ilvl="0" w:tplc="DC6A4D56">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9">
    <w:nsid w:val="794F107E"/>
    <w:multiLevelType w:val="hybridMultilevel"/>
    <w:tmpl w:val="C4F80BB8"/>
    <w:lvl w:ilvl="0" w:tplc="9C90BD6E">
      <w:start w:val="1"/>
      <w:numFmt w:val="japaneseCounting"/>
      <w:lvlText w:val="（%1）"/>
      <w:lvlJc w:val="left"/>
      <w:pPr>
        <w:ind w:left="855" w:hanging="85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7A8E6305"/>
    <w:multiLevelType w:val="hybridMultilevel"/>
    <w:tmpl w:val="30DE046C"/>
    <w:lvl w:ilvl="0" w:tplc="26F6ED5C">
      <w:start w:val="2"/>
      <w:numFmt w:val="none"/>
      <w:lvlText w:val="二、"/>
      <w:lvlJc w:val="left"/>
      <w:pPr>
        <w:ind w:left="862" w:hanging="720"/>
      </w:pPr>
      <w:rPr>
        <w:rFonts w:ascii="宋体" w:hAnsi="宋体" w:hint="default"/>
      </w:rPr>
    </w:lvl>
    <w:lvl w:ilvl="1" w:tplc="04090019" w:tentative="1">
      <w:start w:val="1"/>
      <w:numFmt w:val="lowerLetter"/>
      <w:lvlText w:val="%2)"/>
      <w:lvlJc w:val="left"/>
      <w:pPr>
        <w:ind w:left="982" w:hanging="420"/>
      </w:pPr>
    </w:lvl>
    <w:lvl w:ilvl="2" w:tplc="0409001B" w:tentative="1">
      <w:start w:val="1"/>
      <w:numFmt w:val="lowerRoman"/>
      <w:lvlText w:val="%3."/>
      <w:lvlJc w:val="right"/>
      <w:pPr>
        <w:ind w:left="1402" w:hanging="420"/>
      </w:pPr>
    </w:lvl>
    <w:lvl w:ilvl="3" w:tplc="0409000F" w:tentative="1">
      <w:start w:val="1"/>
      <w:numFmt w:val="decimal"/>
      <w:lvlText w:val="%4."/>
      <w:lvlJc w:val="left"/>
      <w:pPr>
        <w:ind w:left="1822" w:hanging="420"/>
      </w:pPr>
    </w:lvl>
    <w:lvl w:ilvl="4" w:tplc="04090019" w:tentative="1">
      <w:start w:val="1"/>
      <w:numFmt w:val="lowerLetter"/>
      <w:lvlText w:val="%5)"/>
      <w:lvlJc w:val="left"/>
      <w:pPr>
        <w:ind w:left="2242" w:hanging="420"/>
      </w:pPr>
    </w:lvl>
    <w:lvl w:ilvl="5" w:tplc="0409001B" w:tentative="1">
      <w:start w:val="1"/>
      <w:numFmt w:val="lowerRoman"/>
      <w:lvlText w:val="%6."/>
      <w:lvlJc w:val="right"/>
      <w:pPr>
        <w:ind w:left="2662" w:hanging="420"/>
      </w:pPr>
    </w:lvl>
    <w:lvl w:ilvl="6" w:tplc="0409000F" w:tentative="1">
      <w:start w:val="1"/>
      <w:numFmt w:val="decimal"/>
      <w:lvlText w:val="%7."/>
      <w:lvlJc w:val="left"/>
      <w:pPr>
        <w:ind w:left="3082" w:hanging="420"/>
      </w:pPr>
    </w:lvl>
    <w:lvl w:ilvl="7" w:tplc="04090019" w:tentative="1">
      <w:start w:val="1"/>
      <w:numFmt w:val="lowerLetter"/>
      <w:lvlText w:val="%8)"/>
      <w:lvlJc w:val="left"/>
      <w:pPr>
        <w:ind w:left="3502" w:hanging="420"/>
      </w:pPr>
    </w:lvl>
    <w:lvl w:ilvl="8" w:tplc="0409001B" w:tentative="1">
      <w:start w:val="1"/>
      <w:numFmt w:val="lowerRoman"/>
      <w:lvlText w:val="%9."/>
      <w:lvlJc w:val="right"/>
      <w:pPr>
        <w:ind w:left="3922" w:hanging="420"/>
      </w:pPr>
    </w:lvl>
  </w:abstractNum>
  <w:abstractNum w:abstractNumId="11">
    <w:nsid w:val="7E735E6E"/>
    <w:multiLevelType w:val="hybridMultilevel"/>
    <w:tmpl w:val="A0D6CF96"/>
    <w:lvl w:ilvl="0" w:tplc="643CD2DC">
      <w:start w:val="1"/>
      <w:numFmt w:val="japaneseCounting"/>
      <w:lvlText w:val="%1、"/>
      <w:lvlJc w:val="left"/>
      <w:pPr>
        <w:ind w:left="720" w:hanging="720"/>
      </w:pPr>
      <w:rPr>
        <w:rFonts w:ascii="宋体" w:eastAsia="宋体" w:hAnsi="宋体" w:cs="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8"/>
  </w:num>
  <w:num w:numId="2">
    <w:abstractNumId w:val="1"/>
  </w:num>
  <w:num w:numId="3">
    <w:abstractNumId w:val="6"/>
  </w:num>
  <w:num w:numId="4">
    <w:abstractNumId w:val="3"/>
  </w:num>
  <w:num w:numId="5">
    <w:abstractNumId w:val="10"/>
  </w:num>
  <w:num w:numId="6">
    <w:abstractNumId w:val="4"/>
  </w:num>
  <w:num w:numId="7">
    <w:abstractNumId w:val="11"/>
  </w:num>
  <w:num w:numId="8">
    <w:abstractNumId w:val="9"/>
  </w:num>
  <w:num w:numId="9">
    <w:abstractNumId w:val="0"/>
  </w:num>
  <w:num w:numId="10">
    <w:abstractNumId w:val="2"/>
  </w:num>
  <w:num w:numId="11">
    <w:abstractNumId w:val="7"/>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15053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10719"/>
    <w:rsid w:val="00004CBE"/>
    <w:rsid w:val="000102B6"/>
    <w:rsid w:val="00015253"/>
    <w:rsid w:val="0001527D"/>
    <w:rsid w:val="000174DD"/>
    <w:rsid w:val="00020121"/>
    <w:rsid w:val="00036FE3"/>
    <w:rsid w:val="00041920"/>
    <w:rsid w:val="0004353A"/>
    <w:rsid w:val="00043A08"/>
    <w:rsid w:val="0005009F"/>
    <w:rsid w:val="0007356E"/>
    <w:rsid w:val="00075C58"/>
    <w:rsid w:val="000833B0"/>
    <w:rsid w:val="000B02F7"/>
    <w:rsid w:val="000B210B"/>
    <w:rsid w:val="000B5D97"/>
    <w:rsid w:val="000C2D0A"/>
    <w:rsid w:val="000D73FB"/>
    <w:rsid w:val="000E59F6"/>
    <w:rsid w:val="000F366E"/>
    <w:rsid w:val="000F612B"/>
    <w:rsid w:val="000F7CE5"/>
    <w:rsid w:val="00102C53"/>
    <w:rsid w:val="00110773"/>
    <w:rsid w:val="00111608"/>
    <w:rsid w:val="00112B18"/>
    <w:rsid w:val="00116F93"/>
    <w:rsid w:val="001368C4"/>
    <w:rsid w:val="00140A69"/>
    <w:rsid w:val="00141451"/>
    <w:rsid w:val="001419F8"/>
    <w:rsid w:val="001622F8"/>
    <w:rsid w:val="00174580"/>
    <w:rsid w:val="00175A26"/>
    <w:rsid w:val="00190F08"/>
    <w:rsid w:val="0019419E"/>
    <w:rsid w:val="0019474B"/>
    <w:rsid w:val="001B2FE6"/>
    <w:rsid w:val="001B5157"/>
    <w:rsid w:val="001C17AE"/>
    <w:rsid w:val="001D3368"/>
    <w:rsid w:val="001D49E6"/>
    <w:rsid w:val="001E2132"/>
    <w:rsid w:val="001E42E0"/>
    <w:rsid w:val="001E7298"/>
    <w:rsid w:val="001F2595"/>
    <w:rsid w:val="00205052"/>
    <w:rsid w:val="002114CE"/>
    <w:rsid w:val="00225D6A"/>
    <w:rsid w:val="002328FF"/>
    <w:rsid w:val="002356A3"/>
    <w:rsid w:val="00235EB2"/>
    <w:rsid w:val="002366E9"/>
    <w:rsid w:val="00240804"/>
    <w:rsid w:val="002419DC"/>
    <w:rsid w:val="0024420A"/>
    <w:rsid w:val="002577E2"/>
    <w:rsid w:val="0026182D"/>
    <w:rsid w:val="0029342F"/>
    <w:rsid w:val="002D24F4"/>
    <w:rsid w:val="002D28B5"/>
    <w:rsid w:val="002D7452"/>
    <w:rsid w:val="00305C20"/>
    <w:rsid w:val="00333EF0"/>
    <w:rsid w:val="00347E5F"/>
    <w:rsid w:val="003627EB"/>
    <w:rsid w:val="003720A7"/>
    <w:rsid w:val="00377D47"/>
    <w:rsid w:val="00380DF5"/>
    <w:rsid w:val="00391CC7"/>
    <w:rsid w:val="0039237D"/>
    <w:rsid w:val="0039324A"/>
    <w:rsid w:val="003A563D"/>
    <w:rsid w:val="003A788F"/>
    <w:rsid w:val="003B0CDC"/>
    <w:rsid w:val="003B6458"/>
    <w:rsid w:val="003D024A"/>
    <w:rsid w:val="003D042A"/>
    <w:rsid w:val="004033E9"/>
    <w:rsid w:val="00413427"/>
    <w:rsid w:val="00414535"/>
    <w:rsid w:val="00414CFE"/>
    <w:rsid w:val="00416857"/>
    <w:rsid w:val="0042458F"/>
    <w:rsid w:val="00430B3C"/>
    <w:rsid w:val="00444ABD"/>
    <w:rsid w:val="00445BF1"/>
    <w:rsid w:val="00450352"/>
    <w:rsid w:val="00455DBF"/>
    <w:rsid w:val="00456E77"/>
    <w:rsid w:val="004600D1"/>
    <w:rsid w:val="004616D1"/>
    <w:rsid w:val="00472368"/>
    <w:rsid w:val="004813E6"/>
    <w:rsid w:val="004837E3"/>
    <w:rsid w:val="00484184"/>
    <w:rsid w:val="00485522"/>
    <w:rsid w:val="00495C9A"/>
    <w:rsid w:val="004A40F7"/>
    <w:rsid w:val="004D3CED"/>
    <w:rsid w:val="004D5B19"/>
    <w:rsid w:val="004E0831"/>
    <w:rsid w:val="004E28CE"/>
    <w:rsid w:val="004F33D2"/>
    <w:rsid w:val="004F68B8"/>
    <w:rsid w:val="00511E3E"/>
    <w:rsid w:val="00511F1C"/>
    <w:rsid w:val="005205A7"/>
    <w:rsid w:val="00522DB0"/>
    <w:rsid w:val="005438DE"/>
    <w:rsid w:val="00544FEB"/>
    <w:rsid w:val="005460B1"/>
    <w:rsid w:val="00547289"/>
    <w:rsid w:val="005476CA"/>
    <w:rsid w:val="005512DF"/>
    <w:rsid w:val="0056551C"/>
    <w:rsid w:val="00572AB0"/>
    <w:rsid w:val="00576DA0"/>
    <w:rsid w:val="005B2032"/>
    <w:rsid w:val="005B466D"/>
    <w:rsid w:val="005C3F7A"/>
    <w:rsid w:val="005C4AB8"/>
    <w:rsid w:val="005D5374"/>
    <w:rsid w:val="005D70F7"/>
    <w:rsid w:val="005E3207"/>
    <w:rsid w:val="005F1B81"/>
    <w:rsid w:val="005F53D1"/>
    <w:rsid w:val="005F7F71"/>
    <w:rsid w:val="00644204"/>
    <w:rsid w:val="00653B73"/>
    <w:rsid w:val="00653EB7"/>
    <w:rsid w:val="0065654F"/>
    <w:rsid w:val="00664B2D"/>
    <w:rsid w:val="006743D0"/>
    <w:rsid w:val="00681693"/>
    <w:rsid w:val="00682B82"/>
    <w:rsid w:val="006A3BD7"/>
    <w:rsid w:val="006B43B1"/>
    <w:rsid w:val="006C666A"/>
    <w:rsid w:val="00707FF8"/>
    <w:rsid w:val="0071133F"/>
    <w:rsid w:val="00712763"/>
    <w:rsid w:val="00713466"/>
    <w:rsid w:val="007258F3"/>
    <w:rsid w:val="007307E0"/>
    <w:rsid w:val="007317DB"/>
    <w:rsid w:val="007328F2"/>
    <w:rsid w:val="00733405"/>
    <w:rsid w:val="0074129F"/>
    <w:rsid w:val="00763B33"/>
    <w:rsid w:val="00764C6C"/>
    <w:rsid w:val="007666BA"/>
    <w:rsid w:val="0076791A"/>
    <w:rsid w:val="00773CA9"/>
    <w:rsid w:val="00776C3E"/>
    <w:rsid w:val="007B7AFD"/>
    <w:rsid w:val="007C6C12"/>
    <w:rsid w:val="007D0F37"/>
    <w:rsid w:val="007D7A4E"/>
    <w:rsid w:val="007E0208"/>
    <w:rsid w:val="007E22AC"/>
    <w:rsid w:val="007E351E"/>
    <w:rsid w:val="007E6342"/>
    <w:rsid w:val="00803D8F"/>
    <w:rsid w:val="00807336"/>
    <w:rsid w:val="00810989"/>
    <w:rsid w:val="00810B38"/>
    <w:rsid w:val="00813278"/>
    <w:rsid w:val="00815D9A"/>
    <w:rsid w:val="00822698"/>
    <w:rsid w:val="008339AB"/>
    <w:rsid w:val="0084024A"/>
    <w:rsid w:val="00860D7D"/>
    <w:rsid w:val="008634CB"/>
    <w:rsid w:val="008644F4"/>
    <w:rsid w:val="0087261A"/>
    <w:rsid w:val="00880043"/>
    <w:rsid w:val="008908B2"/>
    <w:rsid w:val="0089187C"/>
    <w:rsid w:val="008927B7"/>
    <w:rsid w:val="00892F53"/>
    <w:rsid w:val="00896B0F"/>
    <w:rsid w:val="00896C5E"/>
    <w:rsid w:val="008B041A"/>
    <w:rsid w:val="008B31D0"/>
    <w:rsid w:val="008C4807"/>
    <w:rsid w:val="008C61D2"/>
    <w:rsid w:val="008D32C4"/>
    <w:rsid w:val="008D3994"/>
    <w:rsid w:val="008E01A4"/>
    <w:rsid w:val="008F052D"/>
    <w:rsid w:val="009004BC"/>
    <w:rsid w:val="00901F62"/>
    <w:rsid w:val="009112B3"/>
    <w:rsid w:val="0091326F"/>
    <w:rsid w:val="00916A21"/>
    <w:rsid w:val="00921394"/>
    <w:rsid w:val="00921D41"/>
    <w:rsid w:val="00951095"/>
    <w:rsid w:val="00957044"/>
    <w:rsid w:val="00965B9F"/>
    <w:rsid w:val="00971349"/>
    <w:rsid w:val="009747E5"/>
    <w:rsid w:val="009769C2"/>
    <w:rsid w:val="00981975"/>
    <w:rsid w:val="0098762E"/>
    <w:rsid w:val="00991668"/>
    <w:rsid w:val="0099341D"/>
    <w:rsid w:val="00994A6C"/>
    <w:rsid w:val="009A318A"/>
    <w:rsid w:val="009B0654"/>
    <w:rsid w:val="009B1B64"/>
    <w:rsid w:val="009B23BE"/>
    <w:rsid w:val="009B2BFE"/>
    <w:rsid w:val="009B59E3"/>
    <w:rsid w:val="009C2BB7"/>
    <w:rsid w:val="009C7976"/>
    <w:rsid w:val="009D1991"/>
    <w:rsid w:val="009D626F"/>
    <w:rsid w:val="009E7E3E"/>
    <w:rsid w:val="009F05F8"/>
    <w:rsid w:val="009F1226"/>
    <w:rsid w:val="009F174A"/>
    <w:rsid w:val="009F57D9"/>
    <w:rsid w:val="009F7AD6"/>
    <w:rsid w:val="00A00CC7"/>
    <w:rsid w:val="00A02DB1"/>
    <w:rsid w:val="00A15BD2"/>
    <w:rsid w:val="00A2101A"/>
    <w:rsid w:val="00A24F3A"/>
    <w:rsid w:val="00A316B6"/>
    <w:rsid w:val="00A32962"/>
    <w:rsid w:val="00A55207"/>
    <w:rsid w:val="00A61445"/>
    <w:rsid w:val="00A6244F"/>
    <w:rsid w:val="00A6398D"/>
    <w:rsid w:val="00A7054E"/>
    <w:rsid w:val="00A77366"/>
    <w:rsid w:val="00A9389F"/>
    <w:rsid w:val="00AA4ECC"/>
    <w:rsid w:val="00AB2BC7"/>
    <w:rsid w:val="00AB7250"/>
    <w:rsid w:val="00AD0836"/>
    <w:rsid w:val="00AE3272"/>
    <w:rsid w:val="00AE65E0"/>
    <w:rsid w:val="00AF406E"/>
    <w:rsid w:val="00B03CE6"/>
    <w:rsid w:val="00B11685"/>
    <w:rsid w:val="00B1555A"/>
    <w:rsid w:val="00B1568B"/>
    <w:rsid w:val="00B16327"/>
    <w:rsid w:val="00B27E55"/>
    <w:rsid w:val="00B57045"/>
    <w:rsid w:val="00B64AE7"/>
    <w:rsid w:val="00B67EF6"/>
    <w:rsid w:val="00B73B25"/>
    <w:rsid w:val="00B811EC"/>
    <w:rsid w:val="00BA0242"/>
    <w:rsid w:val="00BA4895"/>
    <w:rsid w:val="00BB5E52"/>
    <w:rsid w:val="00BB79E6"/>
    <w:rsid w:val="00BC166D"/>
    <w:rsid w:val="00BC6468"/>
    <w:rsid w:val="00BC67A9"/>
    <w:rsid w:val="00BC708C"/>
    <w:rsid w:val="00BC7D54"/>
    <w:rsid w:val="00BD1109"/>
    <w:rsid w:val="00BD394C"/>
    <w:rsid w:val="00BD4572"/>
    <w:rsid w:val="00BD59A9"/>
    <w:rsid w:val="00BE5BE8"/>
    <w:rsid w:val="00BE5EA9"/>
    <w:rsid w:val="00BF38DE"/>
    <w:rsid w:val="00BF3BF3"/>
    <w:rsid w:val="00BF4E4B"/>
    <w:rsid w:val="00C033A1"/>
    <w:rsid w:val="00C0572E"/>
    <w:rsid w:val="00C10719"/>
    <w:rsid w:val="00C26EB1"/>
    <w:rsid w:val="00C406C1"/>
    <w:rsid w:val="00C55D2F"/>
    <w:rsid w:val="00C60E50"/>
    <w:rsid w:val="00C6130C"/>
    <w:rsid w:val="00C619F2"/>
    <w:rsid w:val="00C72309"/>
    <w:rsid w:val="00C82C6A"/>
    <w:rsid w:val="00C858B7"/>
    <w:rsid w:val="00CA3AF2"/>
    <w:rsid w:val="00CB08E4"/>
    <w:rsid w:val="00CB29C5"/>
    <w:rsid w:val="00CD39C1"/>
    <w:rsid w:val="00CE5F5E"/>
    <w:rsid w:val="00CE6DC9"/>
    <w:rsid w:val="00CF271E"/>
    <w:rsid w:val="00CF2870"/>
    <w:rsid w:val="00D0049F"/>
    <w:rsid w:val="00D10BF6"/>
    <w:rsid w:val="00D13C59"/>
    <w:rsid w:val="00D14D78"/>
    <w:rsid w:val="00D2235B"/>
    <w:rsid w:val="00D305C0"/>
    <w:rsid w:val="00D3066C"/>
    <w:rsid w:val="00D41C3E"/>
    <w:rsid w:val="00D520BF"/>
    <w:rsid w:val="00D60207"/>
    <w:rsid w:val="00D63475"/>
    <w:rsid w:val="00D63CBE"/>
    <w:rsid w:val="00D66244"/>
    <w:rsid w:val="00D71651"/>
    <w:rsid w:val="00D85BAB"/>
    <w:rsid w:val="00DD07FA"/>
    <w:rsid w:val="00DE12C0"/>
    <w:rsid w:val="00DE2A2F"/>
    <w:rsid w:val="00E0323E"/>
    <w:rsid w:val="00E11C07"/>
    <w:rsid w:val="00E17C7D"/>
    <w:rsid w:val="00E2459B"/>
    <w:rsid w:val="00E245B8"/>
    <w:rsid w:val="00E24C14"/>
    <w:rsid w:val="00E32686"/>
    <w:rsid w:val="00E34416"/>
    <w:rsid w:val="00E34487"/>
    <w:rsid w:val="00E40A52"/>
    <w:rsid w:val="00E42E83"/>
    <w:rsid w:val="00E63A56"/>
    <w:rsid w:val="00E65E8E"/>
    <w:rsid w:val="00E67DED"/>
    <w:rsid w:val="00E74816"/>
    <w:rsid w:val="00E875CA"/>
    <w:rsid w:val="00E90919"/>
    <w:rsid w:val="00E9105F"/>
    <w:rsid w:val="00EA15D9"/>
    <w:rsid w:val="00EA499B"/>
    <w:rsid w:val="00EB2F48"/>
    <w:rsid w:val="00EB3A76"/>
    <w:rsid w:val="00EB4FF7"/>
    <w:rsid w:val="00EB73E2"/>
    <w:rsid w:val="00EC3492"/>
    <w:rsid w:val="00EC7717"/>
    <w:rsid w:val="00ED7E43"/>
    <w:rsid w:val="00EE60E4"/>
    <w:rsid w:val="00EF659C"/>
    <w:rsid w:val="00F0697E"/>
    <w:rsid w:val="00F2376C"/>
    <w:rsid w:val="00F2399B"/>
    <w:rsid w:val="00F5297F"/>
    <w:rsid w:val="00F60368"/>
    <w:rsid w:val="00F64ED6"/>
    <w:rsid w:val="00F710D7"/>
    <w:rsid w:val="00F721A5"/>
    <w:rsid w:val="00F76203"/>
    <w:rsid w:val="00F801A4"/>
    <w:rsid w:val="00F877C9"/>
    <w:rsid w:val="00FA059B"/>
    <w:rsid w:val="00FA0D36"/>
    <w:rsid w:val="00FA26A2"/>
    <w:rsid w:val="00FA4416"/>
    <w:rsid w:val="00FB0234"/>
    <w:rsid w:val="00FE5B18"/>
    <w:rsid w:val="00FF007C"/>
    <w:rsid w:val="00FF0CFB"/>
    <w:rsid w:val="00FF31DF"/>
    <w:rsid w:val="00FF572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0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1071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AE3272"/>
    <w:pPr>
      <w:pBdr>
        <w:bottom w:val="single" w:sz="6" w:space="1" w:color="auto"/>
      </w:pBdr>
      <w:tabs>
        <w:tab w:val="center" w:pos="4153"/>
        <w:tab w:val="right" w:pos="8306"/>
      </w:tabs>
      <w:snapToGrid w:val="0"/>
      <w:jc w:val="center"/>
    </w:pPr>
    <w:rPr>
      <w:sz w:val="18"/>
      <w:szCs w:val="18"/>
    </w:rPr>
  </w:style>
  <w:style w:type="paragraph" w:styleId="a4">
    <w:name w:val="footer"/>
    <w:basedOn w:val="a"/>
    <w:rsid w:val="00AE3272"/>
    <w:pPr>
      <w:tabs>
        <w:tab w:val="center" w:pos="4153"/>
        <w:tab w:val="right" w:pos="8306"/>
      </w:tabs>
      <w:snapToGrid w:val="0"/>
      <w:jc w:val="left"/>
    </w:pPr>
    <w:rPr>
      <w:sz w:val="18"/>
      <w:szCs w:val="18"/>
    </w:rPr>
  </w:style>
  <w:style w:type="character" w:customStyle="1" w:styleId="Char">
    <w:name w:val="页眉 Char"/>
    <w:basedOn w:val="a0"/>
    <w:link w:val="a3"/>
    <w:rsid w:val="00AE3272"/>
    <w:rPr>
      <w:rFonts w:eastAsia="宋体"/>
      <w:kern w:val="2"/>
      <w:sz w:val="18"/>
      <w:szCs w:val="18"/>
      <w:lang w:val="en-US" w:eastAsia="zh-CN" w:bidi="ar-SA"/>
    </w:rPr>
  </w:style>
  <w:style w:type="paragraph" w:styleId="a5">
    <w:name w:val="Balloon Text"/>
    <w:basedOn w:val="a"/>
    <w:link w:val="Char0"/>
    <w:rsid w:val="00EC7717"/>
    <w:rPr>
      <w:sz w:val="18"/>
      <w:szCs w:val="18"/>
    </w:rPr>
  </w:style>
  <w:style w:type="character" w:customStyle="1" w:styleId="Char0">
    <w:name w:val="批注框文本 Char"/>
    <w:basedOn w:val="a0"/>
    <w:link w:val="a5"/>
    <w:rsid w:val="00EC7717"/>
    <w:rPr>
      <w:kern w:val="2"/>
      <w:sz w:val="18"/>
      <w:szCs w:val="18"/>
    </w:rPr>
  </w:style>
  <w:style w:type="paragraph" w:styleId="a6">
    <w:name w:val="List Paragraph"/>
    <w:basedOn w:val="a"/>
    <w:uiPriority w:val="34"/>
    <w:qFormat/>
    <w:rsid w:val="00664B2D"/>
    <w:pPr>
      <w:ind w:firstLineChars="200" w:firstLine="420"/>
    </w:pPr>
  </w:style>
  <w:style w:type="paragraph" w:customStyle="1" w:styleId="Default">
    <w:name w:val="Default"/>
    <w:rsid w:val="005F53D1"/>
    <w:pPr>
      <w:widowControl w:val="0"/>
      <w:autoSpaceDE w:val="0"/>
      <w:autoSpaceDN w:val="0"/>
      <w:adjustRightInd w:val="0"/>
    </w:pPr>
    <w:rPr>
      <w:rFonts w:ascii="新宋体" w:eastAsia="新宋体" w:cs="新宋体"/>
      <w:color w:val="000000"/>
      <w:sz w:val="24"/>
      <w:szCs w:val="24"/>
    </w:rPr>
  </w:style>
  <w:style w:type="character" w:styleId="a7">
    <w:name w:val="annotation reference"/>
    <w:basedOn w:val="a0"/>
    <w:rsid w:val="0098762E"/>
    <w:rPr>
      <w:sz w:val="21"/>
      <w:szCs w:val="21"/>
    </w:rPr>
  </w:style>
  <w:style w:type="paragraph" w:styleId="a8">
    <w:name w:val="annotation text"/>
    <w:basedOn w:val="a"/>
    <w:link w:val="Char1"/>
    <w:rsid w:val="0098762E"/>
    <w:pPr>
      <w:jc w:val="left"/>
    </w:pPr>
  </w:style>
  <w:style w:type="character" w:customStyle="1" w:styleId="Char1">
    <w:name w:val="批注文字 Char"/>
    <w:basedOn w:val="a0"/>
    <w:link w:val="a8"/>
    <w:rsid w:val="0098762E"/>
    <w:rPr>
      <w:kern w:val="2"/>
      <w:sz w:val="21"/>
      <w:szCs w:val="24"/>
    </w:rPr>
  </w:style>
  <w:style w:type="paragraph" w:styleId="a9">
    <w:name w:val="annotation subject"/>
    <w:basedOn w:val="a8"/>
    <w:next w:val="a8"/>
    <w:link w:val="Char2"/>
    <w:rsid w:val="0098762E"/>
    <w:rPr>
      <w:b/>
      <w:bCs/>
    </w:rPr>
  </w:style>
  <w:style w:type="character" w:customStyle="1" w:styleId="Char2">
    <w:name w:val="批注主题 Char"/>
    <w:basedOn w:val="Char1"/>
    <w:link w:val="a9"/>
    <w:rsid w:val="0098762E"/>
    <w:rPr>
      <w:b/>
      <w:bCs/>
    </w:rPr>
  </w:style>
  <w:style w:type="character" w:styleId="aa">
    <w:name w:val="Emphasis"/>
    <w:basedOn w:val="a0"/>
    <w:uiPriority w:val="20"/>
    <w:qFormat/>
    <w:rsid w:val="002328FF"/>
    <w:rPr>
      <w:i w:val="0"/>
      <w:iCs w:val="0"/>
      <w:color w:val="CC0000"/>
    </w:rPr>
  </w:style>
</w:styles>
</file>

<file path=word/webSettings.xml><?xml version="1.0" encoding="utf-8"?>
<w:webSettings xmlns:r="http://schemas.openxmlformats.org/officeDocument/2006/relationships" xmlns:w="http://schemas.openxmlformats.org/wordprocessingml/2006/main">
  <w:divs>
    <w:div w:id="55278471">
      <w:bodyDiv w:val="1"/>
      <w:marLeft w:val="0"/>
      <w:marRight w:val="0"/>
      <w:marTop w:val="0"/>
      <w:marBottom w:val="0"/>
      <w:divBdr>
        <w:top w:val="none" w:sz="0" w:space="0" w:color="auto"/>
        <w:left w:val="none" w:sz="0" w:space="0" w:color="auto"/>
        <w:bottom w:val="none" w:sz="0" w:space="0" w:color="auto"/>
        <w:right w:val="none" w:sz="0" w:space="0" w:color="auto"/>
      </w:divBdr>
    </w:div>
    <w:div w:id="76219270">
      <w:bodyDiv w:val="1"/>
      <w:marLeft w:val="0"/>
      <w:marRight w:val="0"/>
      <w:marTop w:val="0"/>
      <w:marBottom w:val="0"/>
      <w:divBdr>
        <w:top w:val="none" w:sz="0" w:space="0" w:color="auto"/>
        <w:left w:val="none" w:sz="0" w:space="0" w:color="auto"/>
        <w:bottom w:val="none" w:sz="0" w:space="0" w:color="auto"/>
        <w:right w:val="none" w:sz="0" w:space="0" w:color="auto"/>
      </w:divBdr>
    </w:div>
    <w:div w:id="134839599">
      <w:bodyDiv w:val="1"/>
      <w:marLeft w:val="0"/>
      <w:marRight w:val="0"/>
      <w:marTop w:val="0"/>
      <w:marBottom w:val="0"/>
      <w:divBdr>
        <w:top w:val="none" w:sz="0" w:space="0" w:color="auto"/>
        <w:left w:val="none" w:sz="0" w:space="0" w:color="auto"/>
        <w:bottom w:val="none" w:sz="0" w:space="0" w:color="auto"/>
        <w:right w:val="none" w:sz="0" w:space="0" w:color="auto"/>
      </w:divBdr>
    </w:div>
    <w:div w:id="156306588">
      <w:bodyDiv w:val="1"/>
      <w:marLeft w:val="0"/>
      <w:marRight w:val="0"/>
      <w:marTop w:val="0"/>
      <w:marBottom w:val="0"/>
      <w:divBdr>
        <w:top w:val="none" w:sz="0" w:space="0" w:color="auto"/>
        <w:left w:val="none" w:sz="0" w:space="0" w:color="auto"/>
        <w:bottom w:val="none" w:sz="0" w:space="0" w:color="auto"/>
        <w:right w:val="none" w:sz="0" w:space="0" w:color="auto"/>
      </w:divBdr>
    </w:div>
    <w:div w:id="285897289">
      <w:bodyDiv w:val="1"/>
      <w:marLeft w:val="0"/>
      <w:marRight w:val="0"/>
      <w:marTop w:val="0"/>
      <w:marBottom w:val="0"/>
      <w:divBdr>
        <w:top w:val="none" w:sz="0" w:space="0" w:color="auto"/>
        <w:left w:val="none" w:sz="0" w:space="0" w:color="auto"/>
        <w:bottom w:val="none" w:sz="0" w:space="0" w:color="auto"/>
        <w:right w:val="none" w:sz="0" w:space="0" w:color="auto"/>
      </w:divBdr>
    </w:div>
    <w:div w:id="296493754">
      <w:bodyDiv w:val="1"/>
      <w:marLeft w:val="0"/>
      <w:marRight w:val="0"/>
      <w:marTop w:val="0"/>
      <w:marBottom w:val="0"/>
      <w:divBdr>
        <w:top w:val="none" w:sz="0" w:space="0" w:color="auto"/>
        <w:left w:val="none" w:sz="0" w:space="0" w:color="auto"/>
        <w:bottom w:val="none" w:sz="0" w:space="0" w:color="auto"/>
        <w:right w:val="none" w:sz="0" w:space="0" w:color="auto"/>
      </w:divBdr>
    </w:div>
    <w:div w:id="318390063">
      <w:bodyDiv w:val="1"/>
      <w:marLeft w:val="0"/>
      <w:marRight w:val="0"/>
      <w:marTop w:val="0"/>
      <w:marBottom w:val="0"/>
      <w:divBdr>
        <w:top w:val="none" w:sz="0" w:space="0" w:color="auto"/>
        <w:left w:val="none" w:sz="0" w:space="0" w:color="auto"/>
        <w:bottom w:val="none" w:sz="0" w:space="0" w:color="auto"/>
        <w:right w:val="none" w:sz="0" w:space="0" w:color="auto"/>
      </w:divBdr>
    </w:div>
    <w:div w:id="392853490">
      <w:bodyDiv w:val="1"/>
      <w:marLeft w:val="0"/>
      <w:marRight w:val="0"/>
      <w:marTop w:val="0"/>
      <w:marBottom w:val="0"/>
      <w:divBdr>
        <w:top w:val="none" w:sz="0" w:space="0" w:color="auto"/>
        <w:left w:val="none" w:sz="0" w:space="0" w:color="auto"/>
        <w:bottom w:val="none" w:sz="0" w:space="0" w:color="auto"/>
        <w:right w:val="none" w:sz="0" w:space="0" w:color="auto"/>
      </w:divBdr>
    </w:div>
    <w:div w:id="427576584">
      <w:bodyDiv w:val="1"/>
      <w:marLeft w:val="0"/>
      <w:marRight w:val="0"/>
      <w:marTop w:val="0"/>
      <w:marBottom w:val="0"/>
      <w:divBdr>
        <w:top w:val="none" w:sz="0" w:space="0" w:color="auto"/>
        <w:left w:val="none" w:sz="0" w:space="0" w:color="auto"/>
        <w:bottom w:val="none" w:sz="0" w:space="0" w:color="auto"/>
        <w:right w:val="none" w:sz="0" w:space="0" w:color="auto"/>
      </w:divBdr>
    </w:div>
    <w:div w:id="451481216">
      <w:bodyDiv w:val="1"/>
      <w:marLeft w:val="0"/>
      <w:marRight w:val="0"/>
      <w:marTop w:val="0"/>
      <w:marBottom w:val="0"/>
      <w:divBdr>
        <w:top w:val="none" w:sz="0" w:space="0" w:color="auto"/>
        <w:left w:val="none" w:sz="0" w:space="0" w:color="auto"/>
        <w:bottom w:val="none" w:sz="0" w:space="0" w:color="auto"/>
        <w:right w:val="none" w:sz="0" w:space="0" w:color="auto"/>
      </w:divBdr>
    </w:div>
    <w:div w:id="507060144">
      <w:bodyDiv w:val="1"/>
      <w:marLeft w:val="0"/>
      <w:marRight w:val="0"/>
      <w:marTop w:val="0"/>
      <w:marBottom w:val="0"/>
      <w:divBdr>
        <w:top w:val="none" w:sz="0" w:space="0" w:color="auto"/>
        <w:left w:val="none" w:sz="0" w:space="0" w:color="auto"/>
        <w:bottom w:val="none" w:sz="0" w:space="0" w:color="auto"/>
        <w:right w:val="none" w:sz="0" w:space="0" w:color="auto"/>
      </w:divBdr>
    </w:div>
    <w:div w:id="515388261">
      <w:bodyDiv w:val="1"/>
      <w:marLeft w:val="0"/>
      <w:marRight w:val="0"/>
      <w:marTop w:val="0"/>
      <w:marBottom w:val="0"/>
      <w:divBdr>
        <w:top w:val="none" w:sz="0" w:space="0" w:color="auto"/>
        <w:left w:val="none" w:sz="0" w:space="0" w:color="auto"/>
        <w:bottom w:val="none" w:sz="0" w:space="0" w:color="auto"/>
        <w:right w:val="none" w:sz="0" w:space="0" w:color="auto"/>
      </w:divBdr>
    </w:div>
    <w:div w:id="617027423">
      <w:bodyDiv w:val="1"/>
      <w:marLeft w:val="0"/>
      <w:marRight w:val="0"/>
      <w:marTop w:val="0"/>
      <w:marBottom w:val="0"/>
      <w:divBdr>
        <w:top w:val="none" w:sz="0" w:space="0" w:color="auto"/>
        <w:left w:val="none" w:sz="0" w:space="0" w:color="auto"/>
        <w:bottom w:val="none" w:sz="0" w:space="0" w:color="auto"/>
        <w:right w:val="none" w:sz="0" w:space="0" w:color="auto"/>
      </w:divBdr>
    </w:div>
    <w:div w:id="619412168">
      <w:bodyDiv w:val="1"/>
      <w:marLeft w:val="0"/>
      <w:marRight w:val="0"/>
      <w:marTop w:val="0"/>
      <w:marBottom w:val="0"/>
      <w:divBdr>
        <w:top w:val="none" w:sz="0" w:space="0" w:color="auto"/>
        <w:left w:val="none" w:sz="0" w:space="0" w:color="auto"/>
        <w:bottom w:val="none" w:sz="0" w:space="0" w:color="auto"/>
        <w:right w:val="none" w:sz="0" w:space="0" w:color="auto"/>
      </w:divBdr>
    </w:div>
    <w:div w:id="688333012">
      <w:bodyDiv w:val="1"/>
      <w:marLeft w:val="0"/>
      <w:marRight w:val="0"/>
      <w:marTop w:val="0"/>
      <w:marBottom w:val="0"/>
      <w:divBdr>
        <w:top w:val="none" w:sz="0" w:space="0" w:color="auto"/>
        <w:left w:val="none" w:sz="0" w:space="0" w:color="auto"/>
        <w:bottom w:val="none" w:sz="0" w:space="0" w:color="auto"/>
        <w:right w:val="none" w:sz="0" w:space="0" w:color="auto"/>
      </w:divBdr>
    </w:div>
    <w:div w:id="707027660">
      <w:bodyDiv w:val="1"/>
      <w:marLeft w:val="0"/>
      <w:marRight w:val="0"/>
      <w:marTop w:val="0"/>
      <w:marBottom w:val="0"/>
      <w:divBdr>
        <w:top w:val="none" w:sz="0" w:space="0" w:color="auto"/>
        <w:left w:val="none" w:sz="0" w:space="0" w:color="auto"/>
        <w:bottom w:val="none" w:sz="0" w:space="0" w:color="auto"/>
        <w:right w:val="none" w:sz="0" w:space="0" w:color="auto"/>
      </w:divBdr>
    </w:div>
    <w:div w:id="729616029">
      <w:bodyDiv w:val="1"/>
      <w:marLeft w:val="0"/>
      <w:marRight w:val="0"/>
      <w:marTop w:val="0"/>
      <w:marBottom w:val="0"/>
      <w:divBdr>
        <w:top w:val="none" w:sz="0" w:space="0" w:color="auto"/>
        <w:left w:val="none" w:sz="0" w:space="0" w:color="auto"/>
        <w:bottom w:val="none" w:sz="0" w:space="0" w:color="auto"/>
        <w:right w:val="none" w:sz="0" w:space="0" w:color="auto"/>
      </w:divBdr>
    </w:div>
    <w:div w:id="758867978">
      <w:bodyDiv w:val="1"/>
      <w:marLeft w:val="0"/>
      <w:marRight w:val="0"/>
      <w:marTop w:val="0"/>
      <w:marBottom w:val="0"/>
      <w:divBdr>
        <w:top w:val="none" w:sz="0" w:space="0" w:color="auto"/>
        <w:left w:val="none" w:sz="0" w:space="0" w:color="auto"/>
        <w:bottom w:val="none" w:sz="0" w:space="0" w:color="auto"/>
        <w:right w:val="none" w:sz="0" w:space="0" w:color="auto"/>
      </w:divBdr>
    </w:div>
    <w:div w:id="824009004">
      <w:bodyDiv w:val="1"/>
      <w:marLeft w:val="0"/>
      <w:marRight w:val="0"/>
      <w:marTop w:val="0"/>
      <w:marBottom w:val="0"/>
      <w:divBdr>
        <w:top w:val="none" w:sz="0" w:space="0" w:color="auto"/>
        <w:left w:val="none" w:sz="0" w:space="0" w:color="auto"/>
        <w:bottom w:val="none" w:sz="0" w:space="0" w:color="auto"/>
        <w:right w:val="none" w:sz="0" w:space="0" w:color="auto"/>
      </w:divBdr>
    </w:div>
    <w:div w:id="842403504">
      <w:bodyDiv w:val="1"/>
      <w:marLeft w:val="0"/>
      <w:marRight w:val="0"/>
      <w:marTop w:val="0"/>
      <w:marBottom w:val="0"/>
      <w:divBdr>
        <w:top w:val="none" w:sz="0" w:space="0" w:color="auto"/>
        <w:left w:val="none" w:sz="0" w:space="0" w:color="auto"/>
        <w:bottom w:val="none" w:sz="0" w:space="0" w:color="auto"/>
        <w:right w:val="none" w:sz="0" w:space="0" w:color="auto"/>
      </w:divBdr>
    </w:div>
    <w:div w:id="843519287">
      <w:bodyDiv w:val="1"/>
      <w:marLeft w:val="0"/>
      <w:marRight w:val="0"/>
      <w:marTop w:val="0"/>
      <w:marBottom w:val="0"/>
      <w:divBdr>
        <w:top w:val="none" w:sz="0" w:space="0" w:color="auto"/>
        <w:left w:val="none" w:sz="0" w:space="0" w:color="auto"/>
        <w:bottom w:val="none" w:sz="0" w:space="0" w:color="auto"/>
        <w:right w:val="none" w:sz="0" w:space="0" w:color="auto"/>
      </w:divBdr>
    </w:div>
    <w:div w:id="975334022">
      <w:bodyDiv w:val="1"/>
      <w:marLeft w:val="0"/>
      <w:marRight w:val="0"/>
      <w:marTop w:val="0"/>
      <w:marBottom w:val="0"/>
      <w:divBdr>
        <w:top w:val="none" w:sz="0" w:space="0" w:color="auto"/>
        <w:left w:val="none" w:sz="0" w:space="0" w:color="auto"/>
        <w:bottom w:val="none" w:sz="0" w:space="0" w:color="auto"/>
        <w:right w:val="none" w:sz="0" w:space="0" w:color="auto"/>
      </w:divBdr>
    </w:div>
    <w:div w:id="1008678972">
      <w:bodyDiv w:val="1"/>
      <w:marLeft w:val="0"/>
      <w:marRight w:val="0"/>
      <w:marTop w:val="0"/>
      <w:marBottom w:val="0"/>
      <w:divBdr>
        <w:top w:val="none" w:sz="0" w:space="0" w:color="auto"/>
        <w:left w:val="none" w:sz="0" w:space="0" w:color="auto"/>
        <w:bottom w:val="none" w:sz="0" w:space="0" w:color="auto"/>
        <w:right w:val="none" w:sz="0" w:space="0" w:color="auto"/>
      </w:divBdr>
    </w:div>
    <w:div w:id="1077442238">
      <w:bodyDiv w:val="1"/>
      <w:marLeft w:val="0"/>
      <w:marRight w:val="0"/>
      <w:marTop w:val="0"/>
      <w:marBottom w:val="0"/>
      <w:divBdr>
        <w:top w:val="none" w:sz="0" w:space="0" w:color="auto"/>
        <w:left w:val="none" w:sz="0" w:space="0" w:color="auto"/>
        <w:bottom w:val="none" w:sz="0" w:space="0" w:color="auto"/>
        <w:right w:val="none" w:sz="0" w:space="0" w:color="auto"/>
      </w:divBdr>
    </w:div>
    <w:div w:id="1118990621">
      <w:bodyDiv w:val="1"/>
      <w:marLeft w:val="0"/>
      <w:marRight w:val="0"/>
      <w:marTop w:val="0"/>
      <w:marBottom w:val="0"/>
      <w:divBdr>
        <w:top w:val="none" w:sz="0" w:space="0" w:color="auto"/>
        <w:left w:val="none" w:sz="0" w:space="0" w:color="auto"/>
        <w:bottom w:val="none" w:sz="0" w:space="0" w:color="auto"/>
        <w:right w:val="none" w:sz="0" w:space="0" w:color="auto"/>
      </w:divBdr>
    </w:div>
    <w:div w:id="1308167999">
      <w:bodyDiv w:val="1"/>
      <w:marLeft w:val="0"/>
      <w:marRight w:val="0"/>
      <w:marTop w:val="0"/>
      <w:marBottom w:val="0"/>
      <w:divBdr>
        <w:top w:val="none" w:sz="0" w:space="0" w:color="auto"/>
        <w:left w:val="none" w:sz="0" w:space="0" w:color="auto"/>
        <w:bottom w:val="none" w:sz="0" w:space="0" w:color="auto"/>
        <w:right w:val="none" w:sz="0" w:space="0" w:color="auto"/>
      </w:divBdr>
    </w:div>
    <w:div w:id="1440031609">
      <w:bodyDiv w:val="1"/>
      <w:marLeft w:val="0"/>
      <w:marRight w:val="0"/>
      <w:marTop w:val="0"/>
      <w:marBottom w:val="0"/>
      <w:divBdr>
        <w:top w:val="none" w:sz="0" w:space="0" w:color="auto"/>
        <w:left w:val="none" w:sz="0" w:space="0" w:color="auto"/>
        <w:bottom w:val="none" w:sz="0" w:space="0" w:color="auto"/>
        <w:right w:val="none" w:sz="0" w:space="0" w:color="auto"/>
      </w:divBdr>
    </w:div>
    <w:div w:id="1459951366">
      <w:bodyDiv w:val="1"/>
      <w:marLeft w:val="0"/>
      <w:marRight w:val="0"/>
      <w:marTop w:val="0"/>
      <w:marBottom w:val="0"/>
      <w:divBdr>
        <w:top w:val="none" w:sz="0" w:space="0" w:color="auto"/>
        <w:left w:val="none" w:sz="0" w:space="0" w:color="auto"/>
        <w:bottom w:val="none" w:sz="0" w:space="0" w:color="auto"/>
        <w:right w:val="none" w:sz="0" w:space="0" w:color="auto"/>
      </w:divBdr>
    </w:div>
    <w:div w:id="1463887904">
      <w:bodyDiv w:val="1"/>
      <w:marLeft w:val="0"/>
      <w:marRight w:val="0"/>
      <w:marTop w:val="0"/>
      <w:marBottom w:val="0"/>
      <w:divBdr>
        <w:top w:val="none" w:sz="0" w:space="0" w:color="auto"/>
        <w:left w:val="none" w:sz="0" w:space="0" w:color="auto"/>
        <w:bottom w:val="none" w:sz="0" w:space="0" w:color="auto"/>
        <w:right w:val="none" w:sz="0" w:space="0" w:color="auto"/>
      </w:divBdr>
    </w:div>
    <w:div w:id="1466583794">
      <w:bodyDiv w:val="1"/>
      <w:marLeft w:val="0"/>
      <w:marRight w:val="0"/>
      <w:marTop w:val="0"/>
      <w:marBottom w:val="0"/>
      <w:divBdr>
        <w:top w:val="none" w:sz="0" w:space="0" w:color="auto"/>
        <w:left w:val="none" w:sz="0" w:space="0" w:color="auto"/>
        <w:bottom w:val="none" w:sz="0" w:space="0" w:color="auto"/>
        <w:right w:val="none" w:sz="0" w:space="0" w:color="auto"/>
      </w:divBdr>
    </w:div>
    <w:div w:id="1575124679">
      <w:bodyDiv w:val="1"/>
      <w:marLeft w:val="0"/>
      <w:marRight w:val="0"/>
      <w:marTop w:val="0"/>
      <w:marBottom w:val="0"/>
      <w:divBdr>
        <w:top w:val="none" w:sz="0" w:space="0" w:color="auto"/>
        <w:left w:val="none" w:sz="0" w:space="0" w:color="auto"/>
        <w:bottom w:val="none" w:sz="0" w:space="0" w:color="auto"/>
        <w:right w:val="none" w:sz="0" w:space="0" w:color="auto"/>
      </w:divBdr>
    </w:div>
    <w:div w:id="1660648648">
      <w:bodyDiv w:val="1"/>
      <w:marLeft w:val="0"/>
      <w:marRight w:val="0"/>
      <w:marTop w:val="0"/>
      <w:marBottom w:val="0"/>
      <w:divBdr>
        <w:top w:val="none" w:sz="0" w:space="0" w:color="auto"/>
        <w:left w:val="none" w:sz="0" w:space="0" w:color="auto"/>
        <w:bottom w:val="none" w:sz="0" w:space="0" w:color="auto"/>
        <w:right w:val="none" w:sz="0" w:space="0" w:color="auto"/>
      </w:divBdr>
    </w:div>
    <w:div w:id="1786733876">
      <w:bodyDiv w:val="1"/>
      <w:marLeft w:val="0"/>
      <w:marRight w:val="0"/>
      <w:marTop w:val="0"/>
      <w:marBottom w:val="0"/>
      <w:divBdr>
        <w:top w:val="none" w:sz="0" w:space="0" w:color="auto"/>
        <w:left w:val="none" w:sz="0" w:space="0" w:color="auto"/>
        <w:bottom w:val="none" w:sz="0" w:space="0" w:color="auto"/>
        <w:right w:val="none" w:sz="0" w:space="0" w:color="auto"/>
      </w:divBdr>
    </w:div>
    <w:div w:id="1849520100">
      <w:bodyDiv w:val="1"/>
      <w:marLeft w:val="0"/>
      <w:marRight w:val="0"/>
      <w:marTop w:val="0"/>
      <w:marBottom w:val="0"/>
      <w:divBdr>
        <w:top w:val="none" w:sz="0" w:space="0" w:color="auto"/>
        <w:left w:val="none" w:sz="0" w:space="0" w:color="auto"/>
        <w:bottom w:val="none" w:sz="0" w:space="0" w:color="auto"/>
        <w:right w:val="none" w:sz="0" w:space="0" w:color="auto"/>
      </w:divBdr>
    </w:div>
    <w:div w:id="1855459570">
      <w:bodyDiv w:val="1"/>
      <w:marLeft w:val="0"/>
      <w:marRight w:val="0"/>
      <w:marTop w:val="0"/>
      <w:marBottom w:val="0"/>
      <w:divBdr>
        <w:top w:val="none" w:sz="0" w:space="0" w:color="auto"/>
        <w:left w:val="none" w:sz="0" w:space="0" w:color="auto"/>
        <w:bottom w:val="none" w:sz="0" w:space="0" w:color="auto"/>
        <w:right w:val="none" w:sz="0" w:space="0" w:color="auto"/>
      </w:divBdr>
    </w:div>
    <w:div w:id="1876888702">
      <w:bodyDiv w:val="1"/>
      <w:marLeft w:val="0"/>
      <w:marRight w:val="0"/>
      <w:marTop w:val="0"/>
      <w:marBottom w:val="0"/>
      <w:divBdr>
        <w:top w:val="none" w:sz="0" w:space="0" w:color="auto"/>
        <w:left w:val="none" w:sz="0" w:space="0" w:color="auto"/>
        <w:bottom w:val="none" w:sz="0" w:space="0" w:color="auto"/>
        <w:right w:val="none" w:sz="0" w:space="0" w:color="auto"/>
      </w:divBdr>
    </w:div>
    <w:div w:id="1982154523">
      <w:bodyDiv w:val="1"/>
      <w:marLeft w:val="0"/>
      <w:marRight w:val="0"/>
      <w:marTop w:val="0"/>
      <w:marBottom w:val="0"/>
      <w:divBdr>
        <w:top w:val="none" w:sz="0" w:space="0" w:color="auto"/>
        <w:left w:val="none" w:sz="0" w:space="0" w:color="auto"/>
        <w:bottom w:val="none" w:sz="0" w:space="0" w:color="auto"/>
        <w:right w:val="none" w:sz="0" w:space="0" w:color="auto"/>
      </w:divBdr>
    </w:div>
    <w:div w:id="2051612278">
      <w:bodyDiv w:val="1"/>
      <w:marLeft w:val="0"/>
      <w:marRight w:val="0"/>
      <w:marTop w:val="0"/>
      <w:marBottom w:val="0"/>
      <w:divBdr>
        <w:top w:val="none" w:sz="0" w:space="0" w:color="auto"/>
        <w:left w:val="none" w:sz="0" w:space="0" w:color="auto"/>
        <w:bottom w:val="none" w:sz="0" w:space="0" w:color="auto"/>
        <w:right w:val="none" w:sz="0" w:space="0" w:color="auto"/>
      </w:divBdr>
    </w:div>
    <w:div w:id="2052459394">
      <w:bodyDiv w:val="1"/>
      <w:marLeft w:val="0"/>
      <w:marRight w:val="0"/>
      <w:marTop w:val="0"/>
      <w:marBottom w:val="0"/>
      <w:divBdr>
        <w:top w:val="none" w:sz="0" w:space="0" w:color="auto"/>
        <w:left w:val="none" w:sz="0" w:space="0" w:color="auto"/>
        <w:bottom w:val="none" w:sz="0" w:space="0" w:color="auto"/>
        <w:right w:val="none" w:sz="0" w:space="0" w:color="auto"/>
      </w:divBdr>
    </w:div>
    <w:div w:id="2130976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BE75B3-0D88-4FC0-A758-85C78C158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7</Pages>
  <Words>633</Words>
  <Characters>3610</Characters>
  <Application>Microsoft Office Word</Application>
  <DocSecurity>0</DocSecurity>
  <Lines>30</Lines>
  <Paragraphs>8</Paragraphs>
  <ScaleCrop>false</ScaleCrop>
  <Company>cee</Company>
  <LinksUpToDate>false</LinksUpToDate>
  <CharactersWithSpaces>4235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cee</dc:creator>
  <cp:lastModifiedBy>pc</cp:lastModifiedBy>
  <cp:revision>59</cp:revision>
  <cp:lastPrinted>2019-03-01T08:57:00Z</cp:lastPrinted>
  <dcterms:created xsi:type="dcterms:W3CDTF">2016-11-29T03:10:00Z</dcterms:created>
  <dcterms:modified xsi:type="dcterms:W3CDTF">2019-03-04T01:40:00Z</dcterms:modified>
</cp:coreProperties>
</file>