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F73" w:rsidRDefault="008B001C">
      <w:pPr>
        <w:snapToGrid w:val="0"/>
        <w:jc w:val="center"/>
        <w:rPr>
          <w:rFonts w:ascii="Times New Roman" w:eastAsia="宋体"/>
          <w:b/>
          <w:sz w:val="36"/>
          <w:szCs w:val="36"/>
        </w:rPr>
      </w:pPr>
      <w:proofErr w:type="gramStart"/>
      <w:r>
        <w:rPr>
          <w:rFonts w:ascii="Times New Roman" w:eastAsia="宋体" w:hint="eastAsia"/>
          <w:b/>
          <w:sz w:val="36"/>
          <w:szCs w:val="36"/>
        </w:rPr>
        <w:t>景津环保</w:t>
      </w:r>
      <w:proofErr w:type="gramEnd"/>
      <w:r>
        <w:rPr>
          <w:rFonts w:ascii="Times New Roman" w:eastAsia="宋体"/>
          <w:b/>
          <w:sz w:val="36"/>
          <w:szCs w:val="36"/>
        </w:rPr>
        <w:t>股份有限公司</w:t>
      </w:r>
    </w:p>
    <w:p w:rsidR="00BB2F73" w:rsidRDefault="008B001C">
      <w:pPr>
        <w:snapToGrid w:val="0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/>
          <w:b/>
          <w:sz w:val="36"/>
          <w:szCs w:val="36"/>
        </w:rPr>
        <w:t>投资者关系活动记录表</w:t>
      </w:r>
    </w:p>
    <w:p w:rsidR="00BB2F73" w:rsidRDefault="00BB2F73">
      <w:pPr>
        <w:snapToGrid w:val="0"/>
        <w:jc w:val="center"/>
        <w:rPr>
          <w:rFonts w:ascii="Times New Roman" w:eastAsia="宋体"/>
          <w:b/>
          <w:sz w:val="36"/>
          <w:szCs w:val="36"/>
        </w:rPr>
      </w:pPr>
    </w:p>
    <w:p w:rsidR="00BB2F73" w:rsidRDefault="008B001C">
      <w:pPr>
        <w:spacing w:afterLines="50" w:after="156" w:line="360" w:lineRule="auto"/>
        <w:jc w:val="left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>股票简称：</w:t>
      </w:r>
      <w:proofErr w:type="gramStart"/>
      <w:r>
        <w:rPr>
          <w:rFonts w:ascii="Times New Roman" w:eastAsia="宋体" w:hint="eastAsia"/>
          <w:sz w:val="24"/>
          <w:szCs w:val="24"/>
        </w:rPr>
        <w:t>景津环保</w:t>
      </w:r>
      <w:proofErr w:type="gramEnd"/>
      <w:r>
        <w:rPr>
          <w:rFonts w:ascii="Times New Roman" w:eastAsia="宋体" w:hint="eastAsia"/>
          <w:sz w:val="24"/>
          <w:szCs w:val="24"/>
        </w:rPr>
        <w:t xml:space="preserve">           </w:t>
      </w:r>
      <w:r>
        <w:rPr>
          <w:rFonts w:ascii="Times New Roman" w:eastAsia="宋体"/>
          <w:sz w:val="24"/>
          <w:szCs w:val="24"/>
        </w:rPr>
        <w:t>股票代码：</w:t>
      </w:r>
      <w:r>
        <w:rPr>
          <w:rFonts w:ascii="Times New Roman" w:eastAsia="宋体" w:hint="eastAsia"/>
          <w:sz w:val="24"/>
          <w:szCs w:val="24"/>
        </w:rPr>
        <w:t xml:space="preserve">603279           </w:t>
      </w:r>
      <w:r>
        <w:rPr>
          <w:rFonts w:ascii="Times New Roman" w:eastAsia="宋体"/>
          <w:sz w:val="24"/>
          <w:szCs w:val="24"/>
        </w:rPr>
        <w:t>编号：</w:t>
      </w: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-0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BB2F73">
        <w:trPr>
          <w:trHeight w:val="1557"/>
        </w:trPr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t>投资者关系活动类别</w:t>
            </w:r>
          </w:p>
        </w:tc>
        <w:tc>
          <w:tcPr>
            <w:tcW w:w="6095" w:type="dxa"/>
            <w:shd w:val="clear" w:color="auto" w:fill="auto"/>
          </w:tcPr>
          <w:p w:rsidR="00BB2F73" w:rsidRDefault="008B001C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Cs w:val="24"/>
              </w:rPr>
              <w:sym w:font="Wingdings 2" w:char="F052"/>
            </w:r>
            <w:r>
              <w:rPr>
                <w:rFonts w:ascii="Times New Roman" w:eastAsia="宋体" w:hint="eastAsia"/>
                <w:sz w:val="24"/>
                <w:szCs w:val="24"/>
              </w:rPr>
              <w:t>特定对象调研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sz w:val="24"/>
                <w:szCs w:val="24"/>
              </w:rPr>
              <w:t>分析师会议</w:t>
            </w:r>
          </w:p>
          <w:p w:rsidR="00BB2F73" w:rsidRDefault="008B001C">
            <w:pPr>
              <w:spacing w:line="360" w:lineRule="auto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媒体采访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业绩说明会</w:t>
            </w:r>
          </w:p>
          <w:p w:rsidR="00BB2F73" w:rsidRDefault="008B001C">
            <w:pPr>
              <w:spacing w:line="360" w:lineRule="auto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新闻发布会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路演活动</w:t>
            </w:r>
          </w:p>
          <w:p w:rsidR="00BB2F73" w:rsidRDefault="008B001C">
            <w:pPr>
              <w:spacing w:line="360" w:lineRule="auto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现场参观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其他（</w:t>
            </w:r>
            <w:proofErr w:type="gramStart"/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请文字</w:t>
            </w:r>
            <w:proofErr w:type="gramEnd"/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说明）</w:t>
            </w:r>
          </w:p>
        </w:tc>
      </w:tr>
      <w:tr w:rsidR="00BB2F73">
        <w:trPr>
          <w:trHeight w:val="1377"/>
        </w:trPr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t>参与单位名称及</w:t>
            </w:r>
          </w:p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44"/>
              </w:rPr>
            </w:pPr>
            <w:r>
              <w:rPr>
                <w:rFonts w:ascii="Times New Roman" w:eastAsia="宋体"/>
                <w:sz w:val="24"/>
                <w:szCs w:val="30"/>
              </w:rPr>
              <w:t>人员姓名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F73" w:rsidRDefault="003A7292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南方基金管理股份有限公司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尹力</w:t>
            </w:r>
          </w:p>
          <w:p w:rsidR="003A7292" w:rsidRDefault="003A7292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财通证券资产管理有限公司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康艺馨</w:t>
            </w:r>
          </w:p>
          <w:p w:rsidR="003A7292" w:rsidRDefault="003A7292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深圳市红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筹投资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有限公司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侯文宽</w:t>
            </w:r>
            <w:proofErr w:type="gramEnd"/>
          </w:p>
        </w:tc>
      </w:tr>
      <w:tr w:rsidR="00BB2F73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2021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  <w:tr w:rsidR="00BB2F73">
        <w:trPr>
          <w:trHeight w:val="822"/>
        </w:trPr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t>地点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F73" w:rsidRDefault="008B001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景津环保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股份有限公司会议室</w:t>
            </w:r>
          </w:p>
        </w:tc>
      </w:tr>
      <w:tr w:rsidR="00BB2F73">
        <w:trPr>
          <w:trHeight w:val="1293"/>
        </w:trPr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 w:hint="eastAsia"/>
                <w:sz w:val="24"/>
                <w:szCs w:val="30"/>
              </w:rPr>
              <w:t>上市</w:t>
            </w:r>
            <w:r>
              <w:rPr>
                <w:rFonts w:ascii="Times New Roman" w:eastAsia="宋体"/>
                <w:sz w:val="24"/>
                <w:szCs w:val="30"/>
              </w:rPr>
              <w:t>公司接待人员姓名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F73" w:rsidRDefault="008B001C"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董事、副总经理、董事会秘书：张大伟</w:t>
            </w:r>
          </w:p>
          <w:p w:rsidR="00BB2F73" w:rsidRDefault="008B001C"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证券事务代表：刘文君</w:t>
            </w:r>
          </w:p>
        </w:tc>
      </w:tr>
      <w:tr w:rsidR="00BB2F73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t>投资者关系活动主要内容介绍</w:t>
            </w:r>
          </w:p>
        </w:tc>
        <w:tc>
          <w:tcPr>
            <w:tcW w:w="6095" w:type="dxa"/>
            <w:shd w:val="clear" w:color="auto" w:fill="auto"/>
          </w:tcPr>
          <w:p w:rsidR="00BB2F73" w:rsidRDefault="008B001C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/>
                <w:b/>
                <w:sz w:val="24"/>
                <w:szCs w:val="24"/>
              </w:rPr>
              <w:t>一、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参观公司厂区</w:t>
            </w:r>
          </w:p>
          <w:p w:rsidR="00BB2F73" w:rsidRDefault="008B001C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二、公司会议室座谈</w:t>
            </w:r>
          </w:p>
          <w:p w:rsidR="00BB2F73" w:rsidRDefault="008B001C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（一）简要介绍公司情况</w:t>
            </w:r>
          </w:p>
          <w:p w:rsidR="00BB2F73" w:rsidRDefault="008B001C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（二）</w:t>
            </w:r>
            <w:r>
              <w:rPr>
                <w:rFonts w:ascii="Times New Roman" w:eastAsia="宋体"/>
                <w:b/>
                <w:sz w:val="24"/>
                <w:szCs w:val="24"/>
              </w:rPr>
              <w:t>问答环节</w:t>
            </w:r>
          </w:p>
          <w:p w:rsidR="0075752F" w:rsidRDefault="0075752F" w:rsidP="0075752F">
            <w:pPr>
              <w:widowControl/>
              <w:jc w:val="lef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1.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问题：公司收入增长较快主要受哪些下游行业需求推动？</w:t>
            </w:r>
          </w:p>
          <w:p w:rsidR="0075752F" w:rsidRDefault="0075752F" w:rsidP="0075752F">
            <w:pPr>
              <w:widowControl/>
              <w:spacing w:line="380" w:lineRule="exact"/>
              <w:ind w:firstLineChars="200" w:firstLine="480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回答：公司营业收入增长较快受益于下游行业需求的快速增长，其中砂石骨料和新能源行业景气度较高，带来的收入增速较快。在机制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砂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领域，压滤机主要应用于湿法制砂工艺中产生的砂石废水处理环节。公司自主研发了智能砂石废水零排放处理系统，为砂石废水处理提供了成套的系统解决方案。随着国家环保政策的推动和机制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砂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领域的快速发展，公司产品在机制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砂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领域中的需求日益增加。</w:t>
            </w:r>
          </w:p>
          <w:p w:rsidR="0075752F" w:rsidRDefault="0075752F" w:rsidP="0075752F">
            <w:pPr>
              <w:widowControl/>
              <w:spacing w:line="380" w:lineRule="exact"/>
              <w:ind w:firstLineChars="200" w:firstLine="480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在新能源领域，压滤机可应用于锂电池、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光伏等行</w:t>
            </w:r>
            <w:r>
              <w:rPr>
                <w:rFonts w:ascii="Times New Roman" w:eastAsia="宋体" w:hint="eastAsia"/>
                <w:sz w:val="24"/>
                <w:szCs w:val="24"/>
              </w:rPr>
              <w:lastRenderedPageBreak/>
              <w:t>业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。在锂电池行业，能够应用于锂电池锂矿、盐湖提锂、正极材料、石墨负极、</w:t>
            </w:r>
            <w:r>
              <w:rPr>
                <w:rFonts w:ascii="Times New Roman" w:eastAsia="宋体" w:hint="eastAsia"/>
                <w:sz w:val="24"/>
                <w:szCs w:val="24"/>
              </w:rPr>
              <w:t>PVDF</w:t>
            </w:r>
            <w:r>
              <w:rPr>
                <w:rFonts w:ascii="Times New Roman" w:eastAsia="宋体" w:hint="eastAsia"/>
                <w:sz w:val="24"/>
                <w:szCs w:val="24"/>
              </w:rPr>
              <w:t>树脂材料、锂电池回收等过程中的过滤、洗涤环节及废水处理环节。受益于新能源领域较高的景气度，公司在该领域的市场需求保持较高的景气度。</w:t>
            </w:r>
          </w:p>
          <w:p w:rsidR="0075752F" w:rsidRDefault="0075752F" w:rsidP="0075752F">
            <w:pPr>
              <w:widowControl/>
              <w:spacing w:line="380" w:lineRule="exact"/>
              <w:ind w:firstLineChars="200" w:firstLine="480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环保行业也维持了不错的增速，随着国家对污泥处理处置的重视程度不断提高，污泥处置率有所提升，“重水轻泥”逐步向“泥水并重”转变。同时“十四五”期间国内市政污水处理厂有普遍的提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标改造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要求，叠加城镇新建、扩建的市政污水处理厂，市政污泥处理行业的市场规模将持续扩张。</w:t>
            </w:r>
          </w:p>
          <w:p w:rsidR="0075752F" w:rsidRDefault="0075752F" w:rsidP="0075752F">
            <w:pPr>
              <w:spacing w:line="38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2.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问题：面对原材料价格的上涨，公司产品毛利率是否受影响？</w:t>
            </w:r>
          </w:p>
          <w:p w:rsidR="0075752F" w:rsidRDefault="0075752F" w:rsidP="0075752F">
            <w:pPr>
              <w:spacing w:line="380" w:lineRule="exact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回答：公司的原材料主要为钢材和聚丙烯。公司会根据公司发展情况、市场竞争情况，制定阶段性的经营策略，评估原材料价格变动情况对公司的影响，综合制定价格策略。</w:t>
            </w:r>
            <w:r>
              <w:rPr>
                <w:rFonts w:ascii="Times New Roman" w:eastAsia="宋体" w:hint="eastAsia"/>
                <w:sz w:val="24"/>
                <w:szCs w:val="24"/>
              </w:rPr>
              <w:t>2021</w:t>
            </w:r>
            <w:r>
              <w:rPr>
                <w:rFonts w:ascii="Times New Roman" w:eastAsia="宋体" w:hint="eastAsia"/>
                <w:sz w:val="24"/>
                <w:szCs w:val="24"/>
              </w:rPr>
              <w:t>年上半年部分</w:t>
            </w:r>
            <w:r w:rsidRPr="002846BF">
              <w:rPr>
                <w:rFonts w:ascii="Times New Roman" w:eastAsia="宋体" w:hint="eastAsia"/>
                <w:sz w:val="24"/>
                <w:szCs w:val="24"/>
              </w:rPr>
              <w:t>原材料价格有较大幅度的上涨，公司对销售价格进行了适当调整，</w:t>
            </w:r>
            <w:r>
              <w:rPr>
                <w:rFonts w:ascii="Times New Roman" w:eastAsia="宋体" w:hint="eastAsia"/>
                <w:sz w:val="24"/>
                <w:szCs w:val="24"/>
              </w:rPr>
              <w:t>2021</w:t>
            </w:r>
            <w:r>
              <w:rPr>
                <w:rFonts w:ascii="Times New Roman" w:eastAsia="宋体" w:hint="eastAsia"/>
                <w:sz w:val="24"/>
                <w:szCs w:val="24"/>
              </w:rPr>
              <w:t>年上半年公司</w:t>
            </w:r>
            <w:r w:rsidRPr="002846BF">
              <w:rPr>
                <w:rFonts w:ascii="Times New Roman" w:eastAsia="宋体" w:hint="eastAsia"/>
                <w:sz w:val="24"/>
                <w:szCs w:val="24"/>
              </w:rPr>
              <w:t>毛利率较上年同期</w:t>
            </w:r>
            <w:r>
              <w:rPr>
                <w:rFonts w:ascii="Times New Roman" w:eastAsia="宋体" w:hint="eastAsia"/>
                <w:sz w:val="24"/>
                <w:szCs w:val="24"/>
              </w:rPr>
              <w:t>变动不大。</w:t>
            </w:r>
          </w:p>
          <w:p w:rsidR="0075752F" w:rsidRDefault="0075752F" w:rsidP="0075752F">
            <w:pPr>
              <w:spacing w:line="34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/>
                <w:b/>
                <w:sz w:val="24"/>
                <w:szCs w:val="24"/>
              </w:rPr>
              <w:t>.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问题：公司的配套设备的发展情况是怎样的？</w:t>
            </w:r>
          </w:p>
          <w:p w:rsidR="00BB2F73" w:rsidRDefault="0075752F" w:rsidP="0075752F">
            <w:pPr>
              <w:spacing w:line="380" w:lineRule="exact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回答：公司的配套设备主要包括封闭式低温滤饼干燥机、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叠螺脱水机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、搅拌机、浓缩机、振动离心机、滤饼破碎机、输送机、自动加药机等，</w:t>
            </w:r>
            <w:r>
              <w:rPr>
                <w:rFonts w:ascii="Times New Roman" w:eastAsia="宋体" w:hint="eastAsia"/>
                <w:sz w:val="24"/>
                <w:szCs w:val="24"/>
              </w:rPr>
              <w:t>2020</w:t>
            </w:r>
            <w:r>
              <w:rPr>
                <w:rFonts w:ascii="Times New Roman" w:eastAsia="宋体" w:hint="eastAsia"/>
                <w:sz w:val="24"/>
                <w:szCs w:val="24"/>
              </w:rPr>
              <w:t>年配套设备收入已初具规模。未来公司将积极推动配套设备的发展，提升配套设备的收入占比。</w:t>
            </w:r>
          </w:p>
        </w:tc>
      </w:tr>
      <w:tr w:rsidR="00BB2F73"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lastRenderedPageBreak/>
              <w:t>附件清单</w:t>
            </w:r>
            <w:r>
              <w:rPr>
                <w:rFonts w:ascii="Times New Roman" w:eastAsia="宋体"/>
                <w:sz w:val="24"/>
                <w:szCs w:val="30"/>
              </w:rPr>
              <w:t>(</w:t>
            </w:r>
            <w:r>
              <w:rPr>
                <w:rFonts w:ascii="Times New Roman" w:eastAsia="宋体"/>
                <w:sz w:val="24"/>
                <w:szCs w:val="30"/>
              </w:rPr>
              <w:t>如有</w:t>
            </w:r>
            <w:r>
              <w:rPr>
                <w:rFonts w:ascii="Times New Roman" w:eastAsia="宋体"/>
                <w:sz w:val="24"/>
                <w:szCs w:val="3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F73" w:rsidRDefault="008B001C">
            <w:pPr>
              <w:spacing w:line="36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BB2F73">
        <w:tc>
          <w:tcPr>
            <w:tcW w:w="2660" w:type="dxa"/>
            <w:shd w:val="clear" w:color="auto" w:fill="auto"/>
            <w:vAlign w:val="center"/>
          </w:tcPr>
          <w:p w:rsidR="00BB2F73" w:rsidRDefault="008B001C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F73" w:rsidRDefault="008B001C">
            <w:pPr>
              <w:spacing w:line="36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2021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</w:tbl>
    <w:p w:rsidR="00BB2F73" w:rsidRDefault="00BB2F73">
      <w:pPr>
        <w:jc w:val="left"/>
        <w:rPr>
          <w:rFonts w:ascii="Times New Roman" w:eastAsia="宋体"/>
          <w:sz w:val="44"/>
          <w:szCs w:val="44"/>
        </w:rPr>
      </w:pPr>
      <w:bookmarkStart w:id="0" w:name="_GoBack"/>
      <w:bookmarkEnd w:id="0"/>
    </w:p>
    <w:sectPr w:rsidR="00BB2F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E" w:rsidRDefault="005E2EFE" w:rsidP="00867AF8">
      <w:r>
        <w:separator/>
      </w:r>
    </w:p>
  </w:endnote>
  <w:endnote w:type="continuationSeparator" w:id="0">
    <w:p w:rsidR="005E2EFE" w:rsidRDefault="005E2EFE" w:rsidP="008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E" w:rsidRDefault="005E2EFE" w:rsidP="00867AF8">
      <w:r>
        <w:separator/>
      </w:r>
    </w:p>
  </w:footnote>
  <w:footnote w:type="continuationSeparator" w:id="0">
    <w:p w:rsidR="005E2EFE" w:rsidRDefault="005E2EFE" w:rsidP="0086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45"/>
    <w:rsid w:val="00004EE6"/>
    <w:rsid w:val="00005AF2"/>
    <w:rsid w:val="00012A73"/>
    <w:rsid w:val="000170AC"/>
    <w:rsid w:val="00021083"/>
    <w:rsid w:val="000234C9"/>
    <w:rsid w:val="000253BC"/>
    <w:rsid w:val="000332C5"/>
    <w:rsid w:val="0004270E"/>
    <w:rsid w:val="00043A10"/>
    <w:rsid w:val="00044F8F"/>
    <w:rsid w:val="00052DC2"/>
    <w:rsid w:val="00053F54"/>
    <w:rsid w:val="00063228"/>
    <w:rsid w:val="0006525D"/>
    <w:rsid w:val="00080CC0"/>
    <w:rsid w:val="00090F07"/>
    <w:rsid w:val="00090FBC"/>
    <w:rsid w:val="00093416"/>
    <w:rsid w:val="000941DC"/>
    <w:rsid w:val="0009462B"/>
    <w:rsid w:val="00095EAB"/>
    <w:rsid w:val="000971FC"/>
    <w:rsid w:val="000A1B18"/>
    <w:rsid w:val="000A56F1"/>
    <w:rsid w:val="000B311C"/>
    <w:rsid w:val="000B6E94"/>
    <w:rsid w:val="000B78B7"/>
    <w:rsid w:val="000C14AF"/>
    <w:rsid w:val="000C1756"/>
    <w:rsid w:val="000D511A"/>
    <w:rsid w:val="000D7845"/>
    <w:rsid w:val="000E5BA2"/>
    <w:rsid w:val="000F01A7"/>
    <w:rsid w:val="000F04A3"/>
    <w:rsid w:val="000F0C48"/>
    <w:rsid w:val="000F0F39"/>
    <w:rsid w:val="00103665"/>
    <w:rsid w:val="0010433C"/>
    <w:rsid w:val="00110144"/>
    <w:rsid w:val="00110B7B"/>
    <w:rsid w:val="00114C95"/>
    <w:rsid w:val="001161B9"/>
    <w:rsid w:val="00116A77"/>
    <w:rsid w:val="00117531"/>
    <w:rsid w:val="00130F8D"/>
    <w:rsid w:val="00134226"/>
    <w:rsid w:val="00137752"/>
    <w:rsid w:val="00145890"/>
    <w:rsid w:val="0015116D"/>
    <w:rsid w:val="0015313D"/>
    <w:rsid w:val="001532DE"/>
    <w:rsid w:val="001571C4"/>
    <w:rsid w:val="00157857"/>
    <w:rsid w:val="00161AC1"/>
    <w:rsid w:val="00166EDF"/>
    <w:rsid w:val="001712E9"/>
    <w:rsid w:val="00171F90"/>
    <w:rsid w:val="00172A27"/>
    <w:rsid w:val="00175FA3"/>
    <w:rsid w:val="00180091"/>
    <w:rsid w:val="0018151E"/>
    <w:rsid w:val="00182D0E"/>
    <w:rsid w:val="00183FFD"/>
    <w:rsid w:val="00184B87"/>
    <w:rsid w:val="00190C87"/>
    <w:rsid w:val="0019477C"/>
    <w:rsid w:val="00196007"/>
    <w:rsid w:val="0019622F"/>
    <w:rsid w:val="00197048"/>
    <w:rsid w:val="00197D19"/>
    <w:rsid w:val="001A1630"/>
    <w:rsid w:val="001A16EA"/>
    <w:rsid w:val="001A3D0A"/>
    <w:rsid w:val="001A4150"/>
    <w:rsid w:val="001A73FD"/>
    <w:rsid w:val="001B391B"/>
    <w:rsid w:val="001B4D4D"/>
    <w:rsid w:val="001C49B6"/>
    <w:rsid w:val="001D3327"/>
    <w:rsid w:val="001D49B4"/>
    <w:rsid w:val="001D6317"/>
    <w:rsid w:val="001D6D62"/>
    <w:rsid w:val="001F5C64"/>
    <w:rsid w:val="002014CA"/>
    <w:rsid w:val="0020192E"/>
    <w:rsid w:val="00203408"/>
    <w:rsid w:val="002053C2"/>
    <w:rsid w:val="002072AF"/>
    <w:rsid w:val="00211F26"/>
    <w:rsid w:val="00212F4F"/>
    <w:rsid w:val="00221EE2"/>
    <w:rsid w:val="00223004"/>
    <w:rsid w:val="00224668"/>
    <w:rsid w:val="002266D1"/>
    <w:rsid w:val="00233899"/>
    <w:rsid w:val="00242D9C"/>
    <w:rsid w:val="002445C6"/>
    <w:rsid w:val="002470A5"/>
    <w:rsid w:val="00252BAD"/>
    <w:rsid w:val="00254496"/>
    <w:rsid w:val="00262B8B"/>
    <w:rsid w:val="00262F50"/>
    <w:rsid w:val="00263822"/>
    <w:rsid w:val="00264815"/>
    <w:rsid w:val="00272E17"/>
    <w:rsid w:val="00277A29"/>
    <w:rsid w:val="00283C63"/>
    <w:rsid w:val="00296268"/>
    <w:rsid w:val="002974E1"/>
    <w:rsid w:val="00297BC6"/>
    <w:rsid w:val="00297CB0"/>
    <w:rsid w:val="002A00EB"/>
    <w:rsid w:val="002A23EB"/>
    <w:rsid w:val="002A3950"/>
    <w:rsid w:val="002B0864"/>
    <w:rsid w:val="002B5221"/>
    <w:rsid w:val="002C061B"/>
    <w:rsid w:val="002C1DB6"/>
    <w:rsid w:val="002C5372"/>
    <w:rsid w:val="002D0FBF"/>
    <w:rsid w:val="002D60C9"/>
    <w:rsid w:val="002D63B5"/>
    <w:rsid w:val="002E009B"/>
    <w:rsid w:val="002E09B7"/>
    <w:rsid w:val="002E362F"/>
    <w:rsid w:val="002E4044"/>
    <w:rsid w:val="002F0BFB"/>
    <w:rsid w:val="00301601"/>
    <w:rsid w:val="00301E74"/>
    <w:rsid w:val="0030428D"/>
    <w:rsid w:val="003130C3"/>
    <w:rsid w:val="003222FA"/>
    <w:rsid w:val="00325356"/>
    <w:rsid w:val="00331E11"/>
    <w:rsid w:val="00332439"/>
    <w:rsid w:val="0033327D"/>
    <w:rsid w:val="003371BE"/>
    <w:rsid w:val="00343CF5"/>
    <w:rsid w:val="00347C4E"/>
    <w:rsid w:val="003501EB"/>
    <w:rsid w:val="00350565"/>
    <w:rsid w:val="003505CA"/>
    <w:rsid w:val="003546B5"/>
    <w:rsid w:val="0037037E"/>
    <w:rsid w:val="0038223A"/>
    <w:rsid w:val="00383E76"/>
    <w:rsid w:val="00384956"/>
    <w:rsid w:val="00386333"/>
    <w:rsid w:val="0038688B"/>
    <w:rsid w:val="00392C84"/>
    <w:rsid w:val="00393960"/>
    <w:rsid w:val="003968DA"/>
    <w:rsid w:val="003971AF"/>
    <w:rsid w:val="00397851"/>
    <w:rsid w:val="003A2874"/>
    <w:rsid w:val="003A4F20"/>
    <w:rsid w:val="003A7292"/>
    <w:rsid w:val="003B0A7C"/>
    <w:rsid w:val="003B5588"/>
    <w:rsid w:val="003B7D34"/>
    <w:rsid w:val="003D296C"/>
    <w:rsid w:val="003E3860"/>
    <w:rsid w:val="003E4779"/>
    <w:rsid w:val="003F66B9"/>
    <w:rsid w:val="00406FB1"/>
    <w:rsid w:val="00411E28"/>
    <w:rsid w:val="00411E3E"/>
    <w:rsid w:val="00412A81"/>
    <w:rsid w:val="00413EE1"/>
    <w:rsid w:val="00417630"/>
    <w:rsid w:val="0042568C"/>
    <w:rsid w:val="00426BBD"/>
    <w:rsid w:val="0043298A"/>
    <w:rsid w:val="004350F3"/>
    <w:rsid w:val="00437423"/>
    <w:rsid w:val="00446A9A"/>
    <w:rsid w:val="004620B0"/>
    <w:rsid w:val="00465B89"/>
    <w:rsid w:val="004728D0"/>
    <w:rsid w:val="00484543"/>
    <w:rsid w:val="00485D88"/>
    <w:rsid w:val="00487F90"/>
    <w:rsid w:val="00493327"/>
    <w:rsid w:val="004948F4"/>
    <w:rsid w:val="004A1488"/>
    <w:rsid w:val="004A14B4"/>
    <w:rsid w:val="004B3B4C"/>
    <w:rsid w:val="004C10BD"/>
    <w:rsid w:val="004C1411"/>
    <w:rsid w:val="004C3A8F"/>
    <w:rsid w:val="004D4B91"/>
    <w:rsid w:val="004D6285"/>
    <w:rsid w:val="004D6EF2"/>
    <w:rsid w:val="004E03B5"/>
    <w:rsid w:val="004E1BCC"/>
    <w:rsid w:val="004F0662"/>
    <w:rsid w:val="004F1302"/>
    <w:rsid w:val="004F3C50"/>
    <w:rsid w:val="004F4351"/>
    <w:rsid w:val="00502A32"/>
    <w:rsid w:val="00504907"/>
    <w:rsid w:val="00505243"/>
    <w:rsid w:val="00506848"/>
    <w:rsid w:val="00510496"/>
    <w:rsid w:val="00514432"/>
    <w:rsid w:val="00516EA3"/>
    <w:rsid w:val="00520CCF"/>
    <w:rsid w:val="005220EE"/>
    <w:rsid w:val="00523E5F"/>
    <w:rsid w:val="005244E8"/>
    <w:rsid w:val="005275EE"/>
    <w:rsid w:val="00527F38"/>
    <w:rsid w:val="005408BF"/>
    <w:rsid w:val="00540C2C"/>
    <w:rsid w:val="005422E9"/>
    <w:rsid w:val="0054565F"/>
    <w:rsid w:val="005514A9"/>
    <w:rsid w:val="0055180D"/>
    <w:rsid w:val="00551CBA"/>
    <w:rsid w:val="005523A3"/>
    <w:rsid w:val="00554880"/>
    <w:rsid w:val="00555B49"/>
    <w:rsid w:val="00555E24"/>
    <w:rsid w:val="005560C2"/>
    <w:rsid w:val="00566CCE"/>
    <w:rsid w:val="0057672F"/>
    <w:rsid w:val="00577045"/>
    <w:rsid w:val="005830F3"/>
    <w:rsid w:val="005840BC"/>
    <w:rsid w:val="005872A6"/>
    <w:rsid w:val="005951B5"/>
    <w:rsid w:val="00595509"/>
    <w:rsid w:val="005A2F13"/>
    <w:rsid w:val="005B1A5E"/>
    <w:rsid w:val="005B2AC6"/>
    <w:rsid w:val="005C4369"/>
    <w:rsid w:val="005C4D3D"/>
    <w:rsid w:val="005D2054"/>
    <w:rsid w:val="005D51A1"/>
    <w:rsid w:val="005D7000"/>
    <w:rsid w:val="005E0FF8"/>
    <w:rsid w:val="005E1AC0"/>
    <w:rsid w:val="005E27B0"/>
    <w:rsid w:val="005E2B55"/>
    <w:rsid w:val="005E2EFE"/>
    <w:rsid w:val="005E58F9"/>
    <w:rsid w:val="005F10A8"/>
    <w:rsid w:val="005F20CF"/>
    <w:rsid w:val="005F2981"/>
    <w:rsid w:val="005F6A19"/>
    <w:rsid w:val="005F778C"/>
    <w:rsid w:val="005F796D"/>
    <w:rsid w:val="00600DD9"/>
    <w:rsid w:val="0062628C"/>
    <w:rsid w:val="00626608"/>
    <w:rsid w:val="00630CB6"/>
    <w:rsid w:val="00636B42"/>
    <w:rsid w:val="00637936"/>
    <w:rsid w:val="00644DE6"/>
    <w:rsid w:val="006466CC"/>
    <w:rsid w:val="00651D79"/>
    <w:rsid w:val="0065383F"/>
    <w:rsid w:val="0065730B"/>
    <w:rsid w:val="006579FF"/>
    <w:rsid w:val="00667F33"/>
    <w:rsid w:val="006743D2"/>
    <w:rsid w:val="006831D5"/>
    <w:rsid w:val="00692F80"/>
    <w:rsid w:val="00696D33"/>
    <w:rsid w:val="006A1E15"/>
    <w:rsid w:val="006A34DA"/>
    <w:rsid w:val="006A43F8"/>
    <w:rsid w:val="006A461C"/>
    <w:rsid w:val="006A745B"/>
    <w:rsid w:val="006B472F"/>
    <w:rsid w:val="006B6DCF"/>
    <w:rsid w:val="006C2184"/>
    <w:rsid w:val="006C7197"/>
    <w:rsid w:val="006D0C32"/>
    <w:rsid w:val="006E26DC"/>
    <w:rsid w:val="006E4B1D"/>
    <w:rsid w:val="006E6AF2"/>
    <w:rsid w:val="006E6D3B"/>
    <w:rsid w:val="006F0933"/>
    <w:rsid w:val="006F32A2"/>
    <w:rsid w:val="006F3919"/>
    <w:rsid w:val="006F447D"/>
    <w:rsid w:val="00700A34"/>
    <w:rsid w:val="00700F2A"/>
    <w:rsid w:val="00703AE2"/>
    <w:rsid w:val="0071080B"/>
    <w:rsid w:val="007312BF"/>
    <w:rsid w:val="007321C4"/>
    <w:rsid w:val="00732C93"/>
    <w:rsid w:val="007356AA"/>
    <w:rsid w:val="007418C8"/>
    <w:rsid w:val="00741B76"/>
    <w:rsid w:val="00742FAF"/>
    <w:rsid w:val="00751257"/>
    <w:rsid w:val="0075298E"/>
    <w:rsid w:val="00753458"/>
    <w:rsid w:val="0075364C"/>
    <w:rsid w:val="0075752F"/>
    <w:rsid w:val="0075791B"/>
    <w:rsid w:val="00757AA4"/>
    <w:rsid w:val="00760CC7"/>
    <w:rsid w:val="007623AF"/>
    <w:rsid w:val="007637DC"/>
    <w:rsid w:val="00767A85"/>
    <w:rsid w:val="00787E34"/>
    <w:rsid w:val="00791E95"/>
    <w:rsid w:val="00792676"/>
    <w:rsid w:val="007953CF"/>
    <w:rsid w:val="00795EC6"/>
    <w:rsid w:val="007964C0"/>
    <w:rsid w:val="00796F5E"/>
    <w:rsid w:val="007A0B40"/>
    <w:rsid w:val="007A0F17"/>
    <w:rsid w:val="007A3093"/>
    <w:rsid w:val="007C3ADF"/>
    <w:rsid w:val="007D6C6E"/>
    <w:rsid w:val="007D6E1D"/>
    <w:rsid w:val="007E1507"/>
    <w:rsid w:val="007F3116"/>
    <w:rsid w:val="007F48D4"/>
    <w:rsid w:val="00802249"/>
    <w:rsid w:val="00805F6E"/>
    <w:rsid w:val="008067D7"/>
    <w:rsid w:val="00807565"/>
    <w:rsid w:val="00815C6B"/>
    <w:rsid w:val="00825B5E"/>
    <w:rsid w:val="00827C67"/>
    <w:rsid w:val="00830F9D"/>
    <w:rsid w:val="00833C4F"/>
    <w:rsid w:val="00843387"/>
    <w:rsid w:val="008474E5"/>
    <w:rsid w:val="008479CD"/>
    <w:rsid w:val="0085210A"/>
    <w:rsid w:val="008648B1"/>
    <w:rsid w:val="00867AF8"/>
    <w:rsid w:val="00870E65"/>
    <w:rsid w:val="00872CC8"/>
    <w:rsid w:val="008738B1"/>
    <w:rsid w:val="008739A6"/>
    <w:rsid w:val="00876E28"/>
    <w:rsid w:val="00882C42"/>
    <w:rsid w:val="008A0049"/>
    <w:rsid w:val="008A0E97"/>
    <w:rsid w:val="008A1686"/>
    <w:rsid w:val="008A338C"/>
    <w:rsid w:val="008A69E6"/>
    <w:rsid w:val="008B001C"/>
    <w:rsid w:val="008B2D29"/>
    <w:rsid w:val="008B7BB2"/>
    <w:rsid w:val="008D60C5"/>
    <w:rsid w:val="008D7154"/>
    <w:rsid w:val="008E136A"/>
    <w:rsid w:val="008E28A4"/>
    <w:rsid w:val="008E5E3B"/>
    <w:rsid w:val="008F0A05"/>
    <w:rsid w:val="008F2FB5"/>
    <w:rsid w:val="008F4D3E"/>
    <w:rsid w:val="009003CF"/>
    <w:rsid w:val="00900E39"/>
    <w:rsid w:val="00904B99"/>
    <w:rsid w:val="00905659"/>
    <w:rsid w:val="009062D8"/>
    <w:rsid w:val="009262DA"/>
    <w:rsid w:val="009309A8"/>
    <w:rsid w:val="00937BF8"/>
    <w:rsid w:val="0094044E"/>
    <w:rsid w:val="00944278"/>
    <w:rsid w:val="00963F8A"/>
    <w:rsid w:val="009833B6"/>
    <w:rsid w:val="00983405"/>
    <w:rsid w:val="009836E8"/>
    <w:rsid w:val="00987D69"/>
    <w:rsid w:val="0099144E"/>
    <w:rsid w:val="00996AB8"/>
    <w:rsid w:val="009A0C65"/>
    <w:rsid w:val="009A5707"/>
    <w:rsid w:val="009B642A"/>
    <w:rsid w:val="009C0E42"/>
    <w:rsid w:val="009E04B9"/>
    <w:rsid w:val="009E42E5"/>
    <w:rsid w:val="009F1221"/>
    <w:rsid w:val="009F2B23"/>
    <w:rsid w:val="00A10996"/>
    <w:rsid w:val="00A17252"/>
    <w:rsid w:val="00A22D15"/>
    <w:rsid w:val="00A25034"/>
    <w:rsid w:val="00A301F8"/>
    <w:rsid w:val="00A425B0"/>
    <w:rsid w:val="00A449C9"/>
    <w:rsid w:val="00A522AA"/>
    <w:rsid w:val="00A53A67"/>
    <w:rsid w:val="00A54570"/>
    <w:rsid w:val="00A5611B"/>
    <w:rsid w:val="00A645F6"/>
    <w:rsid w:val="00A70FC4"/>
    <w:rsid w:val="00A72430"/>
    <w:rsid w:val="00A75661"/>
    <w:rsid w:val="00A76312"/>
    <w:rsid w:val="00A81258"/>
    <w:rsid w:val="00A8632F"/>
    <w:rsid w:val="00A93EAB"/>
    <w:rsid w:val="00AA1AD6"/>
    <w:rsid w:val="00AA1D95"/>
    <w:rsid w:val="00AA36D2"/>
    <w:rsid w:val="00AA44B9"/>
    <w:rsid w:val="00AA5100"/>
    <w:rsid w:val="00AB1547"/>
    <w:rsid w:val="00AB1B56"/>
    <w:rsid w:val="00AB4819"/>
    <w:rsid w:val="00AC4310"/>
    <w:rsid w:val="00AD47C5"/>
    <w:rsid w:val="00AE2B26"/>
    <w:rsid w:val="00AE5380"/>
    <w:rsid w:val="00AE5A3C"/>
    <w:rsid w:val="00AF5987"/>
    <w:rsid w:val="00B02A17"/>
    <w:rsid w:val="00B02BDF"/>
    <w:rsid w:val="00B046A2"/>
    <w:rsid w:val="00B07E47"/>
    <w:rsid w:val="00B15834"/>
    <w:rsid w:val="00B1658A"/>
    <w:rsid w:val="00B21761"/>
    <w:rsid w:val="00B25BBE"/>
    <w:rsid w:val="00B27744"/>
    <w:rsid w:val="00B3129E"/>
    <w:rsid w:val="00B45021"/>
    <w:rsid w:val="00B545D9"/>
    <w:rsid w:val="00B555AE"/>
    <w:rsid w:val="00B56907"/>
    <w:rsid w:val="00B625D3"/>
    <w:rsid w:val="00B63183"/>
    <w:rsid w:val="00B64093"/>
    <w:rsid w:val="00B664B0"/>
    <w:rsid w:val="00B713B0"/>
    <w:rsid w:val="00B77AA5"/>
    <w:rsid w:val="00B77ED2"/>
    <w:rsid w:val="00B81F5D"/>
    <w:rsid w:val="00B96039"/>
    <w:rsid w:val="00B963CD"/>
    <w:rsid w:val="00BA31D2"/>
    <w:rsid w:val="00BA40B0"/>
    <w:rsid w:val="00BB0A94"/>
    <w:rsid w:val="00BB217D"/>
    <w:rsid w:val="00BB2F73"/>
    <w:rsid w:val="00BB4552"/>
    <w:rsid w:val="00BC127C"/>
    <w:rsid w:val="00BC1C59"/>
    <w:rsid w:val="00BC5F72"/>
    <w:rsid w:val="00BD2C9B"/>
    <w:rsid w:val="00BD4ACB"/>
    <w:rsid w:val="00BD60BA"/>
    <w:rsid w:val="00BE3BC8"/>
    <w:rsid w:val="00BE3FEC"/>
    <w:rsid w:val="00BF28A6"/>
    <w:rsid w:val="00BF6AE6"/>
    <w:rsid w:val="00BF7E5E"/>
    <w:rsid w:val="00C01A57"/>
    <w:rsid w:val="00C01EE4"/>
    <w:rsid w:val="00C050EE"/>
    <w:rsid w:val="00C12AF6"/>
    <w:rsid w:val="00C14397"/>
    <w:rsid w:val="00C14F94"/>
    <w:rsid w:val="00C167C2"/>
    <w:rsid w:val="00C24E3D"/>
    <w:rsid w:val="00C3670F"/>
    <w:rsid w:val="00C37FF5"/>
    <w:rsid w:val="00C56662"/>
    <w:rsid w:val="00C572A1"/>
    <w:rsid w:val="00C61B45"/>
    <w:rsid w:val="00C6466D"/>
    <w:rsid w:val="00C66F66"/>
    <w:rsid w:val="00C70CF4"/>
    <w:rsid w:val="00C71AC5"/>
    <w:rsid w:val="00C736EA"/>
    <w:rsid w:val="00C754EE"/>
    <w:rsid w:val="00C8218F"/>
    <w:rsid w:val="00C82F42"/>
    <w:rsid w:val="00C9037E"/>
    <w:rsid w:val="00C9125D"/>
    <w:rsid w:val="00C92205"/>
    <w:rsid w:val="00C95FFF"/>
    <w:rsid w:val="00CA0CA0"/>
    <w:rsid w:val="00CA7F40"/>
    <w:rsid w:val="00CB1AE0"/>
    <w:rsid w:val="00CC4A0A"/>
    <w:rsid w:val="00CC5366"/>
    <w:rsid w:val="00CD0A45"/>
    <w:rsid w:val="00CD5C2B"/>
    <w:rsid w:val="00CD6142"/>
    <w:rsid w:val="00CD7922"/>
    <w:rsid w:val="00CE2F91"/>
    <w:rsid w:val="00CE3C7C"/>
    <w:rsid w:val="00CE5961"/>
    <w:rsid w:val="00CF0063"/>
    <w:rsid w:val="00CF6F3E"/>
    <w:rsid w:val="00CF7880"/>
    <w:rsid w:val="00D000C6"/>
    <w:rsid w:val="00D02D81"/>
    <w:rsid w:val="00D03659"/>
    <w:rsid w:val="00D06657"/>
    <w:rsid w:val="00D148E7"/>
    <w:rsid w:val="00D219F9"/>
    <w:rsid w:val="00D22C6E"/>
    <w:rsid w:val="00D23426"/>
    <w:rsid w:val="00D45DE4"/>
    <w:rsid w:val="00D46BBB"/>
    <w:rsid w:val="00D52761"/>
    <w:rsid w:val="00D53EFA"/>
    <w:rsid w:val="00D57A21"/>
    <w:rsid w:val="00D61F65"/>
    <w:rsid w:val="00D62D5D"/>
    <w:rsid w:val="00D631F5"/>
    <w:rsid w:val="00D7397E"/>
    <w:rsid w:val="00D73AD0"/>
    <w:rsid w:val="00D808D2"/>
    <w:rsid w:val="00D8145F"/>
    <w:rsid w:val="00D82AFD"/>
    <w:rsid w:val="00D85BAF"/>
    <w:rsid w:val="00D871F3"/>
    <w:rsid w:val="00D91444"/>
    <w:rsid w:val="00D94676"/>
    <w:rsid w:val="00D952B1"/>
    <w:rsid w:val="00DA1585"/>
    <w:rsid w:val="00DB1436"/>
    <w:rsid w:val="00DB799D"/>
    <w:rsid w:val="00DC1E94"/>
    <w:rsid w:val="00DC312F"/>
    <w:rsid w:val="00DC5401"/>
    <w:rsid w:val="00DC64A1"/>
    <w:rsid w:val="00DC76C3"/>
    <w:rsid w:val="00DC7DAF"/>
    <w:rsid w:val="00DF1511"/>
    <w:rsid w:val="00DF1D05"/>
    <w:rsid w:val="00DF38D3"/>
    <w:rsid w:val="00E008F2"/>
    <w:rsid w:val="00E0249C"/>
    <w:rsid w:val="00E0596B"/>
    <w:rsid w:val="00E140C5"/>
    <w:rsid w:val="00E17AE2"/>
    <w:rsid w:val="00E2088F"/>
    <w:rsid w:val="00E20E67"/>
    <w:rsid w:val="00E4122A"/>
    <w:rsid w:val="00E42155"/>
    <w:rsid w:val="00E43431"/>
    <w:rsid w:val="00E47719"/>
    <w:rsid w:val="00E478E3"/>
    <w:rsid w:val="00E52777"/>
    <w:rsid w:val="00E53FAD"/>
    <w:rsid w:val="00E55AB2"/>
    <w:rsid w:val="00E60379"/>
    <w:rsid w:val="00E627A4"/>
    <w:rsid w:val="00E63B75"/>
    <w:rsid w:val="00E65FD5"/>
    <w:rsid w:val="00E70AFD"/>
    <w:rsid w:val="00E73108"/>
    <w:rsid w:val="00E77241"/>
    <w:rsid w:val="00E8222A"/>
    <w:rsid w:val="00E82FDA"/>
    <w:rsid w:val="00E86335"/>
    <w:rsid w:val="00E87A7C"/>
    <w:rsid w:val="00E90E9E"/>
    <w:rsid w:val="00E93011"/>
    <w:rsid w:val="00E9546A"/>
    <w:rsid w:val="00E96997"/>
    <w:rsid w:val="00EA181D"/>
    <w:rsid w:val="00EA3C7F"/>
    <w:rsid w:val="00EA7189"/>
    <w:rsid w:val="00EC1CF9"/>
    <w:rsid w:val="00ED7D54"/>
    <w:rsid w:val="00EE571F"/>
    <w:rsid w:val="00EF109A"/>
    <w:rsid w:val="00EF40FA"/>
    <w:rsid w:val="00F019A2"/>
    <w:rsid w:val="00F0367D"/>
    <w:rsid w:val="00F039E2"/>
    <w:rsid w:val="00F063A2"/>
    <w:rsid w:val="00F06B3F"/>
    <w:rsid w:val="00F13BF0"/>
    <w:rsid w:val="00F21E4A"/>
    <w:rsid w:val="00F23706"/>
    <w:rsid w:val="00F242DC"/>
    <w:rsid w:val="00F3291B"/>
    <w:rsid w:val="00F40E48"/>
    <w:rsid w:val="00F417AC"/>
    <w:rsid w:val="00F632BA"/>
    <w:rsid w:val="00F662AD"/>
    <w:rsid w:val="00F75110"/>
    <w:rsid w:val="00F77AB0"/>
    <w:rsid w:val="00F82BA9"/>
    <w:rsid w:val="00F8744F"/>
    <w:rsid w:val="00F90924"/>
    <w:rsid w:val="00F964A4"/>
    <w:rsid w:val="00F976EB"/>
    <w:rsid w:val="00F97C5D"/>
    <w:rsid w:val="00FA3E61"/>
    <w:rsid w:val="00FB01F6"/>
    <w:rsid w:val="00FB0471"/>
    <w:rsid w:val="00FB50FE"/>
    <w:rsid w:val="00FB748F"/>
    <w:rsid w:val="00FC2700"/>
    <w:rsid w:val="00FC7408"/>
    <w:rsid w:val="00FC79E1"/>
    <w:rsid w:val="00FC7AB9"/>
    <w:rsid w:val="00FD15B2"/>
    <w:rsid w:val="00FD49E6"/>
    <w:rsid w:val="00FD4E91"/>
    <w:rsid w:val="00FD541D"/>
    <w:rsid w:val="00FE5654"/>
    <w:rsid w:val="00FE6805"/>
    <w:rsid w:val="00FF2CE7"/>
    <w:rsid w:val="00FF4721"/>
    <w:rsid w:val="08CE349D"/>
    <w:rsid w:val="488D3925"/>
    <w:rsid w:val="545E445A"/>
    <w:rsid w:val="69DA0707"/>
    <w:rsid w:val="6AAE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="宋体" w:hAnsi="Bodoni MT" w:cs="Bodoni MT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table" w:styleId="a8">
    <w:name w:val="Table Grid"/>
    <w:basedOn w:val="a1"/>
    <w:uiPriority w:val="9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2">
    <w:name w:val="页眉 Char"/>
    <w:link w:val="a6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"/>
    <w:link w:val="a5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4"/>
    <w:rPr>
      <w:rFonts w:ascii="仿宋_GB2312" w:eastAsia="仿宋_GB2312" w:hAnsi="Times New Roman" w:cs="Times New Roman"/>
      <w:kern w:val="2"/>
      <w:sz w:val="18"/>
      <w:szCs w:val="18"/>
    </w:rPr>
  </w:style>
  <w:style w:type="paragraph" w:customStyle="1" w:styleId="005">
    <w:name w:val="005正文"/>
    <w:basedOn w:val="a"/>
    <w:link w:val="005Char"/>
    <w:qFormat/>
    <w:pPr>
      <w:spacing w:beforeLines="50" w:line="360" w:lineRule="auto"/>
      <w:ind w:firstLineChars="200" w:firstLine="200"/>
    </w:pPr>
    <w:rPr>
      <w:rFonts w:ascii="Times New Roman" w:eastAsia="宋体"/>
      <w:sz w:val="24"/>
      <w:szCs w:val="22"/>
    </w:rPr>
  </w:style>
  <w:style w:type="character" w:customStyle="1" w:styleId="005Char">
    <w:name w:val="005正文 Char"/>
    <w:link w:val="005"/>
    <w:qFormat/>
    <w:rPr>
      <w:rFonts w:ascii="Times New Roman" w:hAnsi="Times New Roman" w:cs="Times New Roman"/>
      <w:kern w:val="2"/>
      <w:sz w:val="24"/>
      <w:szCs w:val="22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rPr>
      <w:rFonts w:ascii="仿宋_GB2312" w:eastAsia="仿宋_GB2312" w:hAnsi="Times New Roman" w:cs="Times New Roman"/>
      <w:kern w:val="2"/>
      <w:sz w:val="28"/>
      <w:szCs w:val="28"/>
    </w:rPr>
  </w:style>
  <w:style w:type="character" w:customStyle="1" w:styleId="Char3">
    <w:name w:val="批注主题 Char"/>
    <w:basedOn w:val="Char"/>
    <w:link w:val="a7"/>
    <w:rPr>
      <w:rFonts w:ascii="仿宋_GB2312" w:eastAsia="仿宋_GB2312" w:hAnsi="Times New Roman" w:cs="Times New Roman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979</Characters>
  <Application>Microsoft Office Word</Application>
  <DocSecurity>0</DocSecurity>
  <Lines>8</Lines>
  <Paragraphs>2</Paragraphs>
  <ScaleCrop>false</ScaleCrop>
  <Company>otc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天津滨海柜台交易市场非上市股份公司</dc:title>
  <dc:creator>张媛</dc:creator>
  <cp:lastModifiedBy>周</cp:lastModifiedBy>
  <cp:revision>35</cp:revision>
  <cp:lastPrinted>2021-03-16T02:27:00Z</cp:lastPrinted>
  <dcterms:created xsi:type="dcterms:W3CDTF">2021-06-08T10:09:00Z</dcterms:created>
  <dcterms:modified xsi:type="dcterms:W3CDTF">2021-09-06T07:39:00Z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D716A9ADECBE40A6B0BF81EDA8E32986</vt:lpwstr>
  </property>
</Properties>
</file>