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D22B" w14:textId="55AE2F23" w:rsidR="00191005" w:rsidRPr="00E72B8D" w:rsidRDefault="00191005" w:rsidP="00191005">
      <w:pPr>
        <w:widowControl/>
        <w:jc w:val="center"/>
        <w:rPr>
          <w:rFonts w:ascii="宋体" w:hAnsi="宋体" w:cs="宋体"/>
          <w:b/>
          <w:bCs/>
          <w:color w:val="000000"/>
          <w:kern w:val="0"/>
          <w:sz w:val="32"/>
          <w:szCs w:val="32"/>
        </w:rPr>
      </w:pPr>
      <w:r w:rsidRPr="00E72B8D">
        <w:rPr>
          <w:rFonts w:ascii="宋体" w:hAnsi="宋体" w:cs="宋体" w:hint="eastAsia"/>
          <w:b/>
          <w:bCs/>
          <w:color w:val="000000"/>
          <w:kern w:val="0"/>
          <w:sz w:val="32"/>
          <w:szCs w:val="32"/>
        </w:rPr>
        <w:t>上海昊海生物科技</w:t>
      </w:r>
      <w:r w:rsidRPr="00E72B8D">
        <w:rPr>
          <w:rFonts w:ascii="宋体" w:hAnsi="宋体" w:cs="宋体"/>
          <w:b/>
          <w:bCs/>
          <w:color w:val="000000"/>
          <w:kern w:val="0"/>
          <w:sz w:val="32"/>
          <w:szCs w:val="32"/>
        </w:rPr>
        <w:t>股份有限公司</w:t>
      </w:r>
    </w:p>
    <w:p w14:paraId="41D289B2" w14:textId="1C8B7585" w:rsidR="00191005" w:rsidRDefault="00191005" w:rsidP="00191005">
      <w:pPr>
        <w:widowControl/>
        <w:jc w:val="center"/>
        <w:rPr>
          <w:rFonts w:ascii="宋体" w:hAnsi="宋体" w:cs="宋体"/>
          <w:b/>
          <w:bCs/>
          <w:color w:val="000000"/>
          <w:kern w:val="0"/>
          <w:sz w:val="32"/>
          <w:szCs w:val="32"/>
        </w:rPr>
      </w:pPr>
      <w:r w:rsidRPr="00E72B8D">
        <w:rPr>
          <w:rFonts w:ascii="宋体" w:hAnsi="宋体" w:cs="宋体"/>
          <w:b/>
          <w:bCs/>
          <w:color w:val="000000"/>
          <w:kern w:val="0"/>
          <w:sz w:val="32"/>
          <w:szCs w:val="32"/>
        </w:rPr>
        <w:t>投资者关系活动记录表</w:t>
      </w:r>
    </w:p>
    <w:p w14:paraId="44F955D8" w14:textId="4E663934" w:rsidR="00191005" w:rsidRPr="00E72B8D" w:rsidRDefault="003B1E75" w:rsidP="003B1E75">
      <w:pPr>
        <w:widowControl/>
        <w:jc w:val="center"/>
        <w:rPr>
          <w:rFonts w:ascii="宋体" w:hAnsi="宋体" w:cs="宋体"/>
          <w:b/>
          <w:bCs/>
          <w:color w:val="000000"/>
          <w:kern w:val="0"/>
          <w:sz w:val="24"/>
          <w:szCs w:val="24"/>
        </w:rPr>
      </w:pPr>
      <w:r>
        <w:rPr>
          <w:rFonts w:ascii="宋体" w:hAnsi="宋体" w:cs="宋体" w:hint="eastAsia"/>
          <w:b/>
          <w:bCs/>
          <w:color w:val="000000"/>
          <w:kern w:val="0"/>
          <w:sz w:val="32"/>
          <w:szCs w:val="32"/>
        </w:rPr>
        <w:t>（2</w:t>
      </w:r>
      <w:r>
        <w:rPr>
          <w:rFonts w:ascii="宋体" w:hAnsi="宋体" w:cs="宋体"/>
          <w:b/>
          <w:bCs/>
          <w:color w:val="000000"/>
          <w:kern w:val="0"/>
          <w:sz w:val="32"/>
          <w:szCs w:val="32"/>
        </w:rPr>
        <w:t>0</w:t>
      </w:r>
      <w:r w:rsidR="00740845" w:rsidRPr="00740845">
        <w:rPr>
          <w:rFonts w:ascii="宋体" w:hAnsi="宋体" w:cs="宋体"/>
          <w:b/>
          <w:bCs/>
          <w:kern w:val="0"/>
          <w:sz w:val="32"/>
          <w:szCs w:val="32"/>
        </w:rPr>
        <w:t>2</w:t>
      </w:r>
      <w:r w:rsidR="00785578">
        <w:rPr>
          <w:rFonts w:ascii="宋体" w:hAnsi="宋体" w:cs="宋体"/>
          <w:b/>
          <w:bCs/>
          <w:kern w:val="0"/>
          <w:sz w:val="32"/>
          <w:szCs w:val="32"/>
        </w:rPr>
        <w:t>1</w:t>
      </w:r>
      <w:r>
        <w:rPr>
          <w:rFonts w:ascii="宋体" w:hAnsi="宋体" w:cs="宋体" w:hint="eastAsia"/>
          <w:b/>
          <w:bCs/>
          <w:color w:val="000000"/>
          <w:kern w:val="0"/>
          <w:sz w:val="32"/>
          <w:szCs w:val="32"/>
        </w:rPr>
        <w:t>年</w:t>
      </w:r>
      <w:r w:rsidR="008324C0">
        <w:rPr>
          <w:rFonts w:ascii="宋体" w:hAnsi="宋体" w:cs="宋体"/>
          <w:b/>
          <w:bCs/>
          <w:color w:val="000000"/>
          <w:kern w:val="0"/>
          <w:sz w:val="32"/>
          <w:szCs w:val="32"/>
        </w:rPr>
        <w:t>8</w:t>
      </w:r>
      <w:r>
        <w:rPr>
          <w:rFonts w:ascii="宋体" w:hAnsi="宋体" w:cs="宋体" w:hint="eastAsia"/>
          <w:b/>
          <w:bCs/>
          <w:color w:val="000000"/>
          <w:kern w:val="0"/>
          <w:sz w:val="32"/>
          <w:szCs w:val="32"/>
        </w:rPr>
        <w:t>月）</w:t>
      </w:r>
    </w:p>
    <w:p w14:paraId="2C5F13B1" w14:textId="08031578" w:rsidR="00191005" w:rsidRPr="00E72B8D" w:rsidRDefault="00191005" w:rsidP="00191005">
      <w:pPr>
        <w:widowControl/>
        <w:jc w:val="left"/>
        <w:rPr>
          <w:rFonts w:ascii="宋体" w:hAnsi="宋体" w:cs="宋体"/>
          <w:b/>
          <w:bCs/>
          <w:color w:val="000000"/>
          <w:kern w:val="0"/>
          <w:sz w:val="24"/>
          <w:szCs w:val="24"/>
        </w:rPr>
      </w:pPr>
      <w:r w:rsidRPr="00E72B8D">
        <w:rPr>
          <w:rFonts w:ascii="宋体" w:hAnsi="宋体" w:cs="宋体"/>
          <w:b/>
          <w:bCs/>
          <w:color w:val="000000"/>
          <w:kern w:val="0"/>
          <w:sz w:val="24"/>
          <w:szCs w:val="24"/>
        </w:rPr>
        <w:t>股票简称：</w:t>
      </w:r>
      <w:proofErr w:type="gramStart"/>
      <w:r w:rsidRPr="00E72B8D">
        <w:rPr>
          <w:rFonts w:ascii="宋体" w:hAnsi="宋体" w:cs="宋体" w:hint="eastAsia"/>
          <w:b/>
          <w:bCs/>
          <w:color w:val="000000"/>
          <w:kern w:val="0"/>
          <w:sz w:val="24"/>
          <w:szCs w:val="24"/>
        </w:rPr>
        <w:t>昊</w:t>
      </w:r>
      <w:proofErr w:type="gramEnd"/>
      <w:r w:rsidRPr="00E72B8D">
        <w:rPr>
          <w:rFonts w:ascii="宋体" w:hAnsi="宋体" w:cs="宋体" w:hint="eastAsia"/>
          <w:b/>
          <w:bCs/>
          <w:color w:val="000000"/>
          <w:kern w:val="0"/>
          <w:sz w:val="24"/>
          <w:szCs w:val="24"/>
        </w:rPr>
        <w:t>海生科</w:t>
      </w:r>
      <w:r w:rsidRPr="00E72B8D">
        <w:rPr>
          <w:rFonts w:ascii="宋体" w:hAnsi="宋体" w:cs="宋体"/>
          <w:b/>
          <w:bCs/>
          <w:color w:val="000000"/>
          <w:kern w:val="0"/>
          <w:sz w:val="24"/>
          <w:szCs w:val="24"/>
        </w:rPr>
        <w:t xml:space="preserve">       </w:t>
      </w:r>
      <w:r w:rsidR="003B1E75">
        <w:rPr>
          <w:rFonts w:ascii="宋体" w:hAnsi="宋体" w:cs="宋体"/>
          <w:b/>
          <w:bCs/>
          <w:color w:val="000000"/>
          <w:kern w:val="0"/>
          <w:sz w:val="24"/>
          <w:szCs w:val="24"/>
        </w:rPr>
        <w:t xml:space="preserve">                          </w:t>
      </w:r>
      <w:r w:rsidRPr="00E72B8D">
        <w:rPr>
          <w:rFonts w:ascii="宋体" w:hAnsi="宋体" w:cs="宋体"/>
          <w:b/>
          <w:bCs/>
          <w:color w:val="000000"/>
          <w:kern w:val="0"/>
          <w:sz w:val="24"/>
          <w:szCs w:val="24"/>
        </w:rPr>
        <w:t>股票代码： 688</w:t>
      </w:r>
      <w:r w:rsidRPr="00E72B8D">
        <w:rPr>
          <w:rFonts w:ascii="宋体" w:hAnsi="宋体" w:cs="宋体" w:hint="eastAsia"/>
          <w:b/>
          <w:bCs/>
          <w:color w:val="000000"/>
          <w:kern w:val="0"/>
          <w:sz w:val="24"/>
          <w:szCs w:val="24"/>
        </w:rPr>
        <w:t>366</w:t>
      </w:r>
    </w:p>
    <w:p w14:paraId="6632CFA2" w14:textId="39227EB6" w:rsidR="00532EE4" w:rsidRDefault="00532EE4">
      <w:pPr>
        <w:rPr>
          <w:rFonts w:ascii="宋体" w:hAnsi="宋体"/>
        </w:rPr>
      </w:pPr>
    </w:p>
    <w:tbl>
      <w:tblPr>
        <w:tblStyle w:val="a9"/>
        <w:tblW w:w="10627" w:type="dxa"/>
        <w:jc w:val="center"/>
        <w:tblLook w:val="04A0" w:firstRow="1" w:lastRow="0" w:firstColumn="1" w:lastColumn="0" w:noHBand="0" w:noVBand="1"/>
      </w:tblPr>
      <w:tblGrid>
        <w:gridCol w:w="1838"/>
        <w:gridCol w:w="8789"/>
      </w:tblGrid>
      <w:tr w:rsidR="000E7CD8" w14:paraId="6D63F5B0" w14:textId="77777777" w:rsidTr="00752BE2">
        <w:trPr>
          <w:trHeight w:val="1896"/>
          <w:jc w:val="center"/>
        </w:trPr>
        <w:tc>
          <w:tcPr>
            <w:tcW w:w="1838" w:type="dxa"/>
            <w:vAlign w:val="center"/>
          </w:tcPr>
          <w:p w14:paraId="29F8BE4E" w14:textId="0A6986B4" w:rsidR="000E7CD8" w:rsidRPr="000E7CD8" w:rsidRDefault="000E7CD8" w:rsidP="000E7CD8">
            <w:pPr>
              <w:jc w:val="center"/>
              <w:rPr>
                <w:rFonts w:ascii="宋体" w:hAnsi="宋体"/>
                <w:b/>
                <w:bCs/>
                <w:sz w:val="22"/>
                <w:szCs w:val="24"/>
              </w:rPr>
            </w:pPr>
            <w:r w:rsidRPr="000E7CD8">
              <w:rPr>
                <w:rFonts w:hint="eastAsia"/>
                <w:b/>
                <w:bCs/>
                <w:sz w:val="22"/>
                <w:szCs w:val="24"/>
              </w:rPr>
              <w:t>投资者关系活动类别</w:t>
            </w:r>
          </w:p>
        </w:tc>
        <w:tc>
          <w:tcPr>
            <w:tcW w:w="8789" w:type="dxa"/>
            <w:vAlign w:val="center"/>
          </w:tcPr>
          <w:p w14:paraId="7E69F0FB" w14:textId="1D4F4C14" w:rsidR="000E7CD8" w:rsidRPr="00E72B8D" w:rsidRDefault="008324C0" w:rsidP="000E7CD8">
            <w:pPr>
              <w:widowControl/>
              <w:spacing w:line="360" w:lineRule="auto"/>
              <w:jc w:val="left"/>
              <w:rPr>
                <w:rFonts w:ascii="宋体" w:hAnsi="宋体" w:cs="宋体"/>
                <w:color w:val="000000"/>
                <w:kern w:val="0"/>
                <w:sz w:val="24"/>
                <w:szCs w:val="24"/>
              </w:rPr>
            </w:pPr>
            <w:r w:rsidRPr="00E72B8D">
              <w:rPr>
                <w:rFonts w:ascii="宋体" w:hAnsi="宋体" w:cs="宋体"/>
                <w:color w:val="000000"/>
                <w:kern w:val="0"/>
                <w:sz w:val="24"/>
                <w:szCs w:val="24"/>
              </w:rPr>
              <w:t>□</w:t>
            </w:r>
            <w:r w:rsidR="000E7CD8" w:rsidRPr="00E72B8D">
              <w:rPr>
                <w:rFonts w:ascii="宋体" w:hAnsi="宋体" w:cs="宋体"/>
                <w:color w:val="000000"/>
                <w:kern w:val="0"/>
                <w:sz w:val="24"/>
                <w:szCs w:val="24"/>
              </w:rPr>
              <w:t>特定对象调研        □分析师会议</w:t>
            </w:r>
          </w:p>
          <w:p w14:paraId="414EB988" w14:textId="78F9E1DC" w:rsidR="000E7CD8" w:rsidRPr="00E72B8D" w:rsidRDefault="000E7CD8" w:rsidP="000E7CD8">
            <w:pPr>
              <w:widowControl/>
              <w:spacing w:line="360" w:lineRule="auto"/>
              <w:jc w:val="left"/>
              <w:rPr>
                <w:rFonts w:ascii="宋体" w:hAnsi="宋体" w:cs="宋体"/>
                <w:color w:val="000000"/>
                <w:kern w:val="0"/>
                <w:sz w:val="24"/>
                <w:szCs w:val="24"/>
              </w:rPr>
            </w:pPr>
            <w:r w:rsidRPr="00E72B8D">
              <w:rPr>
                <w:rFonts w:ascii="宋体" w:hAnsi="宋体" w:cs="宋体"/>
                <w:color w:val="000000"/>
                <w:kern w:val="0"/>
                <w:sz w:val="24"/>
                <w:szCs w:val="24"/>
              </w:rPr>
              <w:t xml:space="preserve">□媒体采访            </w:t>
            </w:r>
            <w:r w:rsidR="008324C0">
              <w:rPr>
                <w:rFonts w:ascii="宋体" w:hAnsi="宋体" w:cs="宋体" w:hint="eastAsia"/>
                <w:color w:val="000000"/>
                <w:kern w:val="0"/>
                <w:sz w:val="24"/>
                <w:szCs w:val="24"/>
              </w:rPr>
              <w:t>√</w:t>
            </w:r>
            <w:r w:rsidRPr="00E72B8D">
              <w:rPr>
                <w:rFonts w:ascii="宋体" w:hAnsi="宋体" w:cs="宋体"/>
                <w:color w:val="000000"/>
                <w:kern w:val="0"/>
                <w:sz w:val="24"/>
                <w:szCs w:val="24"/>
              </w:rPr>
              <w:t>业绩说明会</w:t>
            </w:r>
          </w:p>
          <w:p w14:paraId="04306310" w14:textId="5AE39D14" w:rsidR="000E7CD8" w:rsidRPr="00E72B8D" w:rsidRDefault="000E7CD8" w:rsidP="000E7CD8">
            <w:pPr>
              <w:widowControl/>
              <w:spacing w:line="360" w:lineRule="auto"/>
              <w:jc w:val="left"/>
              <w:rPr>
                <w:rFonts w:ascii="宋体" w:hAnsi="宋体" w:cs="宋体"/>
                <w:color w:val="000000"/>
                <w:kern w:val="0"/>
                <w:sz w:val="24"/>
                <w:szCs w:val="24"/>
              </w:rPr>
            </w:pPr>
            <w:r w:rsidRPr="00E72B8D">
              <w:rPr>
                <w:rFonts w:ascii="宋体" w:hAnsi="宋体" w:cs="宋体"/>
                <w:color w:val="000000"/>
                <w:kern w:val="0"/>
                <w:sz w:val="24"/>
                <w:szCs w:val="24"/>
              </w:rPr>
              <w:t xml:space="preserve">□新闻发布会          </w:t>
            </w:r>
            <w:r w:rsidR="008324C0" w:rsidRPr="00E72B8D">
              <w:rPr>
                <w:rFonts w:ascii="宋体" w:hAnsi="宋体" w:cs="宋体"/>
                <w:color w:val="000000"/>
                <w:kern w:val="0"/>
                <w:sz w:val="24"/>
                <w:szCs w:val="24"/>
              </w:rPr>
              <w:t>□</w:t>
            </w:r>
            <w:r w:rsidRPr="00E72B8D">
              <w:rPr>
                <w:rFonts w:ascii="宋体" w:hAnsi="宋体" w:cs="宋体"/>
                <w:color w:val="000000"/>
                <w:kern w:val="0"/>
                <w:sz w:val="24"/>
                <w:szCs w:val="24"/>
              </w:rPr>
              <w:t>路演活动</w:t>
            </w:r>
          </w:p>
          <w:p w14:paraId="46A97114" w14:textId="57EC68CD" w:rsidR="000E7CD8" w:rsidRPr="00942D31" w:rsidRDefault="000E7CD8" w:rsidP="00942D31">
            <w:pPr>
              <w:widowControl/>
              <w:spacing w:line="360" w:lineRule="auto"/>
              <w:jc w:val="left"/>
              <w:rPr>
                <w:rFonts w:ascii="宋体" w:hAnsi="宋体" w:cs="宋体"/>
                <w:color w:val="000000"/>
                <w:kern w:val="0"/>
                <w:sz w:val="24"/>
                <w:szCs w:val="24"/>
              </w:rPr>
            </w:pPr>
            <w:r w:rsidRPr="00E72B8D">
              <w:rPr>
                <w:rFonts w:ascii="宋体" w:hAnsi="宋体" w:cs="宋体"/>
                <w:color w:val="000000"/>
                <w:kern w:val="0"/>
                <w:sz w:val="24"/>
                <w:szCs w:val="24"/>
              </w:rPr>
              <w:t>□现场参观</w:t>
            </w:r>
            <w:r w:rsidRPr="00E72B8D">
              <w:rPr>
                <w:rFonts w:ascii="宋体" w:hAnsi="宋体" w:cs="宋体" w:hint="eastAsia"/>
                <w:color w:val="000000"/>
                <w:kern w:val="0"/>
                <w:sz w:val="24"/>
                <w:szCs w:val="24"/>
              </w:rPr>
              <w:t xml:space="preserve"> </w:t>
            </w:r>
            <w:r w:rsidRPr="00E72B8D">
              <w:rPr>
                <w:rFonts w:ascii="宋体" w:hAnsi="宋体" w:cs="宋体"/>
                <w:color w:val="000000"/>
                <w:kern w:val="0"/>
                <w:sz w:val="24"/>
                <w:szCs w:val="24"/>
              </w:rPr>
              <w:t xml:space="preserve">           </w:t>
            </w:r>
            <w:r w:rsidR="00B96DFD">
              <w:rPr>
                <w:rFonts w:ascii="宋体" w:hAnsi="宋体" w:cs="宋体" w:hint="eastAsia"/>
                <w:color w:val="000000"/>
                <w:kern w:val="0"/>
                <w:sz w:val="24"/>
                <w:szCs w:val="24"/>
              </w:rPr>
              <w:t>√</w:t>
            </w:r>
            <w:r w:rsidR="00850288">
              <w:rPr>
                <w:rFonts w:ascii="宋体" w:hAnsi="宋体" w:cs="宋体"/>
                <w:color w:val="000000"/>
                <w:kern w:val="0"/>
                <w:sz w:val="24"/>
                <w:szCs w:val="24"/>
              </w:rPr>
              <w:t xml:space="preserve"> </w:t>
            </w:r>
            <w:r w:rsidRPr="00E72B8D">
              <w:rPr>
                <w:rFonts w:ascii="宋体" w:hAnsi="宋体" w:cs="宋体" w:hint="eastAsia"/>
                <w:color w:val="000000"/>
                <w:kern w:val="0"/>
                <w:sz w:val="24"/>
                <w:szCs w:val="24"/>
              </w:rPr>
              <w:t>其他</w:t>
            </w:r>
          </w:p>
        </w:tc>
      </w:tr>
      <w:tr w:rsidR="000E7CD8" w14:paraId="1F2DBC0C" w14:textId="77777777" w:rsidTr="00752BE2">
        <w:trPr>
          <w:trHeight w:val="319"/>
          <w:jc w:val="center"/>
        </w:trPr>
        <w:tc>
          <w:tcPr>
            <w:tcW w:w="1838" w:type="dxa"/>
            <w:vAlign w:val="center"/>
          </w:tcPr>
          <w:p w14:paraId="2ED55095" w14:textId="4E03034C" w:rsidR="00153BA5" w:rsidRPr="000E7CD8" w:rsidRDefault="000E7CD8" w:rsidP="00091876">
            <w:pPr>
              <w:jc w:val="center"/>
              <w:rPr>
                <w:rFonts w:ascii="宋体" w:hAnsi="宋体"/>
                <w:b/>
                <w:bCs/>
                <w:sz w:val="22"/>
                <w:szCs w:val="24"/>
              </w:rPr>
            </w:pPr>
            <w:r w:rsidRPr="000E7CD8">
              <w:rPr>
                <w:rFonts w:hint="eastAsia"/>
                <w:b/>
                <w:bCs/>
                <w:sz w:val="22"/>
                <w:szCs w:val="24"/>
              </w:rPr>
              <w:t>参与单位名称</w:t>
            </w:r>
          </w:p>
        </w:tc>
        <w:tc>
          <w:tcPr>
            <w:tcW w:w="8789" w:type="dxa"/>
            <w:vAlign w:val="center"/>
          </w:tcPr>
          <w:p w14:paraId="4881307B" w14:textId="26EB12DD" w:rsidR="00F566DF" w:rsidRPr="00DF311C" w:rsidRDefault="008324C0" w:rsidP="0097561C">
            <w:r w:rsidRPr="008324C0">
              <w:rPr>
                <w:rFonts w:hint="eastAsia"/>
              </w:rPr>
              <w:t>贝莱德、麦格理、汇丰证券、花旗证券、中金证券、国泰君安、申万宏源、中信建投、中信证券、海通证券、广发证券、兴业证券、天风证券、光大证券、国金证券、国元证券、国元港股、方正证券、东吴证券、</w:t>
            </w:r>
            <w:proofErr w:type="gramStart"/>
            <w:r w:rsidRPr="008324C0">
              <w:rPr>
                <w:rFonts w:hint="eastAsia"/>
              </w:rPr>
              <w:t>浙商证券</w:t>
            </w:r>
            <w:proofErr w:type="gramEnd"/>
            <w:r w:rsidRPr="008324C0">
              <w:rPr>
                <w:rFonts w:hint="eastAsia"/>
              </w:rPr>
              <w:t>、东方财富证券、西南证券、首创证券、第一上海、东北证券、安信证券、中银国际、光大保德信、光大永明、国海富兰克林、交银理财、汇华理财、中银基金、银华基金、</w:t>
            </w:r>
            <w:proofErr w:type="gramStart"/>
            <w:r w:rsidRPr="008324C0">
              <w:rPr>
                <w:rFonts w:hint="eastAsia"/>
              </w:rPr>
              <w:t>中信保</w:t>
            </w:r>
            <w:proofErr w:type="gramEnd"/>
            <w:r w:rsidRPr="008324C0">
              <w:rPr>
                <w:rFonts w:hint="eastAsia"/>
              </w:rPr>
              <w:t>诚基金、</w:t>
            </w:r>
            <w:proofErr w:type="gramStart"/>
            <w:r w:rsidRPr="008324C0">
              <w:rPr>
                <w:rFonts w:hint="eastAsia"/>
              </w:rPr>
              <w:t>嘉合基</w:t>
            </w:r>
            <w:proofErr w:type="gramEnd"/>
            <w:r w:rsidRPr="008324C0">
              <w:rPr>
                <w:rFonts w:hint="eastAsia"/>
              </w:rPr>
              <w:t>金、易米基金、金翼基金、德福基金、诺德基金、</w:t>
            </w:r>
            <w:proofErr w:type="gramStart"/>
            <w:r w:rsidRPr="008324C0">
              <w:rPr>
                <w:rFonts w:hint="eastAsia"/>
              </w:rPr>
              <w:t>九泰基</w:t>
            </w:r>
            <w:proofErr w:type="gramEnd"/>
            <w:r w:rsidRPr="008324C0">
              <w:rPr>
                <w:rFonts w:hint="eastAsia"/>
              </w:rPr>
              <w:t>金、东海基金、诺安基金、鹏华基金、淳厚基金、万家基金、财通基金、</w:t>
            </w:r>
            <w:proofErr w:type="gramStart"/>
            <w:r w:rsidRPr="008324C0">
              <w:rPr>
                <w:rFonts w:hint="eastAsia"/>
              </w:rPr>
              <w:t>泓铭资</w:t>
            </w:r>
            <w:proofErr w:type="gramEnd"/>
            <w:r w:rsidRPr="008324C0">
              <w:rPr>
                <w:rFonts w:hint="eastAsia"/>
              </w:rPr>
              <w:t>本、</w:t>
            </w:r>
            <w:proofErr w:type="gramStart"/>
            <w:r w:rsidRPr="008324C0">
              <w:rPr>
                <w:rFonts w:hint="eastAsia"/>
              </w:rPr>
              <w:t>博裕资</w:t>
            </w:r>
            <w:proofErr w:type="gramEnd"/>
            <w:r w:rsidRPr="008324C0">
              <w:rPr>
                <w:rFonts w:hint="eastAsia"/>
              </w:rPr>
              <w:t>本、君和资本、</w:t>
            </w:r>
            <w:proofErr w:type="gramStart"/>
            <w:r w:rsidRPr="008324C0">
              <w:rPr>
                <w:rFonts w:hint="eastAsia"/>
              </w:rPr>
              <w:t>百创资</w:t>
            </w:r>
            <w:proofErr w:type="gramEnd"/>
            <w:r w:rsidRPr="008324C0">
              <w:rPr>
                <w:rFonts w:hint="eastAsia"/>
              </w:rPr>
              <w:t>本、方圆资本、</w:t>
            </w:r>
            <w:proofErr w:type="gramStart"/>
            <w:r w:rsidRPr="008324C0">
              <w:rPr>
                <w:rFonts w:hint="eastAsia"/>
              </w:rPr>
              <w:t>誉辉资</w:t>
            </w:r>
            <w:proofErr w:type="gramEnd"/>
            <w:r w:rsidRPr="008324C0">
              <w:rPr>
                <w:rFonts w:hint="eastAsia"/>
              </w:rPr>
              <w:t>本、中泰国</w:t>
            </w:r>
            <w:proofErr w:type="gramStart"/>
            <w:r w:rsidRPr="008324C0">
              <w:rPr>
                <w:rFonts w:hint="eastAsia"/>
              </w:rPr>
              <w:t>际资</w:t>
            </w:r>
            <w:proofErr w:type="gramEnd"/>
            <w:r w:rsidRPr="008324C0">
              <w:rPr>
                <w:rFonts w:hint="eastAsia"/>
              </w:rPr>
              <w:t>管、长江资管、开源资管、瀑布资管、</w:t>
            </w:r>
            <w:proofErr w:type="gramStart"/>
            <w:r w:rsidRPr="008324C0">
              <w:rPr>
                <w:rFonts w:hint="eastAsia"/>
              </w:rPr>
              <w:t>鼎锋资</w:t>
            </w:r>
            <w:proofErr w:type="gramEnd"/>
            <w:r w:rsidRPr="008324C0">
              <w:rPr>
                <w:rFonts w:hint="eastAsia"/>
              </w:rPr>
              <w:t>管、中银国际资管、平安资产、景林资产、于翼资产、常春藤资产、涌金资产、禧弘资产、高毅资产、希瓦资产、湘楚资产、信为管理、</w:t>
            </w:r>
            <w:proofErr w:type="gramStart"/>
            <w:r w:rsidRPr="008324C0">
              <w:rPr>
                <w:rFonts w:hint="eastAsia"/>
              </w:rPr>
              <w:t>勤远投</w:t>
            </w:r>
            <w:proofErr w:type="gramEnd"/>
            <w:r w:rsidRPr="008324C0">
              <w:rPr>
                <w:rFonts w:hint="eastAsia"/>
              </w:rPr>
              <w:t>资、韩国投资、瀚亚投资、坚果投资、世诚投资、</w:t>
            </w:r>
            <w:proofErr w:type="gramStart"/>
            <w:r w:rsidRPr="008324C0">
              <w:rPr>
                <w:rFonts w:hint="eastAsia"/>
              </w:rPr>
              <w:t>聚鸣投</w:t>
            </w:r>
            <w:proofErr w:type="gramEnd"/>
            <w:r w:rsidRPr="008324C0">
              <w:rPr>
                <w:rFonts w:hint="eastAsia"/>
              </w:rPr>
              <w:t>资、</w:t>
            </w:r>
            <w:proofErr w:type="gramStart"/>
            <w:r w:rsidRPr="008324C0">
              <w:rPr>
                <w:rFonts w:hint="eastAsia"/>
              </w:rPr>
              <w:t>竣弘投</w:t>
            </w:r>
            <w:proofErr w:type="gramEnd"/>
            <w:r w:rsidRPr="008324C0">
              <w:rPr>
                <w:rFonts w:hint="eastAsia"/>
              </w:rPr>
              <w:t>资、睿郡投资、景领投资、</w:t>
            </w:r>
            <w:proofErr w:type="gramStart"/>
            <w:r w:rsidRPr="008324C0">
              <w:rPr>
                <w:rFonts w:hint="eastAsia"/>
              </w:rPr>
              <w:t>玖鹏投</w:t>
            </w:r>
            <w:proofErr w:type="gramEnd"/>
            <w:r w:rsidRPr="008324C0">
              <w:rPr>
                <w:rFonts w:hint="eastAsia"/>
              </w:rPr>
              <w:t>资、盛世知己投资、淡水泉、耀佳金融、华夏久盈、德</w:t>
            </w:r>
            <w:proofErr w:type="gramStart"/>
            <w:r w:rsidRPr="008324C0">
              <w:rPr>
                <w:rFonts w:hint="eastAsia"/>
              </w:rPr>
              <w:t>邻众福、创</w:t>
            </w:r>
            <w:proofErr w:type="gramEnd"/>
            <w:r w:rsidRPr="008324C0">
              <w:rPr>
                <w:rFonts w:hint="eastAsia"/>
              </w:rPr>
              <w:t>金合信、圆合金控、第一曼哈顿、东亚前海、</w:t>
            </w:r>
            <w:proofErr w:type="gramStart"/>
            <w:r w:rsidRPr="008324C0">
              <w:rPr>
                <w:rFonts w:hint="eastAsia"/>
              </w:rPr>
              <w:t>长润君</w:t>
            </w:r>
            <w:proofErr w:type="gramEnd"/>
            <w:r w:rsidRPr="008324C0">
              <w:rPr>
                <w:rFonts w:hint="eastAsia"/>
              </w:rPr>
              <w:t>合、正心谷、国华人寿、</w:t>
            </w:r>
            <w:proofErr w:type="gramStart"/>
            <w:r w:rsidRPr="008324C0">
              <w:rPr>
                <w:rFonts w:hint="eastAsia"/>
              </w:rPr>
              <w:t>西部</w:t>
            </w:r>
            <w:proofErr w:type="gramEnd"/>
            <w:r w:rsidRPr="008324C0">
              <w:rPr>
                <w:rFonts w:hint="eastAsia"/>
              </w:rPr>
              <w:t>利得、长江养老、</w:t>
            </w:r>
            <w:r w:rsidRPr="008324C0">
              <w:rPr>
                <w:rFonts w:hint="eastAsia"/>
              </w:rPr>
              <w:t xml:space="preserve">Open Door </w:t>
            </w:r>
            <w:r w:rsidRPr="008324C0">
              <w:rPr>
                <w:rFonts w:hint="eastAsia"/>
              </w:rPr>
              <w:t>开心龙、</w:t>
            </w:r>
            <w:proofErr w:type="spellStart"/>
            <w:r w:rsidRPr="008324C0">
              <w:rPr>
                <w:rFonts w:hint="eastAsia"/>
              </w:rPr>
              <w:t>Aspoon</w:t>
            </w:r>
            <w:proofErr w:type="spellEnd"/>
            <w:r w:rsidRPr="008324C0">
              <w:rPr>
                <w:rFonts w:hint="eastAsia"/>
              </w:rPr>
              <w:t xml:space="preserve"> Capital</w:t>
            </w:r>
            <w:r w:rsidRPr="008324C0">
              <w:rPr>
                <w:rFonts w:hint="eastAsia"/>
              </w:rPr>
              <w:t>、</w:t>
            </w:r>
            <w:r w:rsidRPr="008324C0">
              <w:rPr>
                <w:rFonts w:hint="eastAsia"/>
              </w:rPr>
              <w:t>KIM</w:t>
            </w:r>
            <w:r w:rsidRPr="008324C0">
              <w:rPr>
                <w:rFonts w:hint="eastAsia"/>
              </w:rPr>
              <w:t>、</w:t>
            </w:r>
            <w:r w:rsidRPr="008324C0">
              <w:rPr>
                <w:rFonts w:hint="eastAsia"/>
              </w:rPr>
              <w:t>Point</w:t>
            </w:r>
            <w:r w:rsidRPr="008324C0">
              <w:rPr>
                <w:rFonts w:hint="eastAsia"/>
              </w:rPr>
              <w:t>、</w:t>
            </w:r>
            <w:proofErr w:type="spellStart"/>
            <w:r w:rsidRPr="008324C0">
              <w:rPr>
                <w:rFonts w:hint="eastAsia"/>
              </w:rPr>
              <w:t>Aspoon</w:t>
            </w:r>
            <w:proofErr w:type="spellEnd"/>
            <w:r w:rsidRPr="008324C0">
              <w:rPr>
                <w:rFonts w:hint="eastAsia"/>
              </w:rPr>
              <w:t>、</w:t>
            </w:r>
            <w:r w:rsidRPr="008324C0">
              <w:rPr>
                <w:rFonts w:hint="eastAsia"/>
              </w:rPr>
              <w:t>TKAMC</w:t>
            </w:r>
            <w:r w:rsidRPr="008324C0">
              <w:rPr>
                <w:rFonts w:hint="eastAsia"/>
              </w:rPr>
              <w:t>、</w:t>
            </w:r>
            <w:proofErr w:type="spellStart"/>
            <w:r w:rsidRPr="008324C0">
              <w:rPr>
                <w:rFonts w:hint="eastAsia"/>
              </w:rPr>
              <w:t>ValuePartner</w:t>
            </w:r>
            <w:proofErr w:type="spellEnd"/>
            <w:r w:rsidRPr="008324C0">
              <w:rPr>
                <w:rFonts w:hint="eastAsia"/>
              </w:rPr>
              <w:t>、</w:t>
            </w:r>
            <w:r w:rsidRPr="008324C0">
              <w:rPr>
                <w:rFonts w:hint="eastAsia"/>
              </w:rPr>
              <w:t>ISHANA</w:t>
            </w:r>
            <w:r w:rsidRPr="008324C0">
              <w:rPr>
                <w:rFonts w:hint="eastAsia"/>
              </w:rPr>
              <w:t>、</w:t>
            </w:r>
            <w:r w:rsidRPr="008324C0">
              <w:rPr>
                <w:rFonts w:hint="eastAsia"/>
              </w:rPr>
              <w:t>Dalton Capital</w:t>
            </w:r>
            <w:r w:rsidR="00B7585D">
              <w:rPr>
                <w:rFonts w:hint="eastAsia"/>
              </w:rPr>
              <w:t>等</w:t>
            </w:r>
          </w:p>
        </w:tc>
      </w:tr>
      <w:tr w:rsidR="000E7CD8" w14:paraId="1BA43498" w14:textId="77777777" w:rsidTr="00752BE2">
        <w:trPr>
          <w:trHeight w:val="319"/>
          <w:jc w:val="center"/>
        </w:trPr>
        <w:tc>
          <w:tcPr>
            <w:tcW w:w="1838" w:type="dxa"/>
            <w:vAlign w:val="center"/>
          </w:tcPr>
          <w:p w14:paraId="152D6871" w14:textId="7AC74D8B" w:rsidR="000E7CD8" w:rsidRPr="001205E4" w:rsidRDefault="000E7CD8" w:rsidP="001205E4">
            <w:pPr>
              <w:jc w:val="center"/>
              <w:rPr>
                <w:rFonts w:ascii="Arial" w:hAnsi="Arial"/>
                <w:sz w:val="22"/>
                <w:szCs w:val="24"/>
              </w:rPr>
            </w:pPr>
            <w:r w:rsidRPr="001205E4">
              <w:rPr>
                <w:rFonts w:hint="eastAsia"/>
                <w:b/>
                <w:bCs/>
                <w:sz w:val="22"/>
                <w:szCs w:val="24"/>
              </w:rPr>
              <w:t>时间</w:t>
            </w:r>
          </w:p>
        </w:tc>
        <w:tc>
          <w:tcPr>
            <w:tcW w:w="8789" w:type="dxa"/>
            <w:vAlign w:val="center"/>
          </w:tcPr>
          <w:p w14:paraId="0A0C79AA" w14:textId="2027D346" w:rsidR="000E7CD8" w:rsidRPr="005C669B" w:rsidRDefault="00850288" w:rsidP="00C92D23">
            <w:pPr>
              <w:adjustRightInd w:val="0"/>
              <w:snapToGrid w:val="0"/>
              <w:spacing w:line="360" w:lineRule="exact"/>
              <w:rPr>
                <w:rFonts w:ascii="Arial" w:hAnsi="Arial"/>
                <w:sz w:val="22"/>
                <w:szCs w:val="24"/>
              </w:rPr>
            </w:pPr>
            <w:r w:rsidRPr="001205E4">
              <w:rPr>
                <w:rFonts w:ascii="Arial" w:hAnsi="Arial" w:hint="eastAsia"/>
                <w:szCs w:val="24"/>
              </w:rPr>
              <w:t>2</w:t>
            </w:r>
            <w:r w:rsidRPr="001205E4">
              <w:rPr>
                <w:rFonts w:ascii="Arial" w:hAnsi="Arial"/>
                <w:szCs w:val="24"/>
              </w:rPr>
              <w:t>02</w:t>
            </w:r>
            <w:r w:rsidR="00947B8B">
              <w:rPr>
                <w:rFonts w:ascii="Arial" w:hAnsi="Arial"/>
                <w:szCs w:val="24"/>
              </w:rPr>
              <w:t>1</w:t>
            </w:r>
            <w:r w:rsidRPr="001205E4">
              <w:rPr>
                <w:rFonts w:ascii="Arial" w:hAnsi="Arial" w:hint="eastAsia"/>
                <w:szCs w:val="24"/>
              </w:rPr>
              <w:t>年</w:t>
            </w:r>
            <w:r w:rsidR="008324C0">
              <w:rPr>
                <w:rFonts w:ascii="Arial" w:hAnsi="Arial" w:hint="eastAsia"/>
                <w:szCs w:val="24"/>
              </w:rPr>
              <w:t>8</w:t>
            </w:r>
            <w:r w:rsidR="00E30971" w:rsidRPr="001205E4">
              <w:rPr>
                <w:rFonts w:ascii="Arial" w:hAnsi="Arial"/>
                <w:szCs w:val="24"/>
              </w:rPr>
              <w:t>月</w:t>
            </w:r>
            <w:r w:rsidR="008324C0">
              <w:rPr>
                <w:rFonts w:ascii="Arial" w:hAnsi="Arial" w:hint="eastAsia"/>
                <w:szCs w:val="24"/>
              </w:rPr>
              <w:t>3</w:t>
            </w:r>
            <w:r w:rsidR="00955F37">
              <w:rPr>
                <w:rFonts w:ascii="Arial" w:hAnsi="Arial" w:hint="eastAsia"/>
                <w:szCs w:val="24"/>
              </w:rPr>
              <w:t>日</w:t>
            </w:r>
            <w:r w:rsidR="0044330E">
              <w:rPr>
                <w:rFonts w:ascii="Arial" w:hAnsi="Arial" w:hint="eastAsia"/>
                <w:szCs w:val="24"/>
              </w:rPr>
              <w:t>、</w:t>
            </w:r>
            <w:r w:rsidR="008324C0">
              <w:rPr>
                <w:rFonts w:ascii="Arial" w:hAnsi="Arial" w:hint="eastAsia"/>
                <w:szCs w:val="24"/>
              </w:rPr>
              <w:t>5</w:t>
            </w:r>
            <w:r w:rsidR="0044330E">
              <w:rPr>
                <w:rFonts w:ascii="Arial" w:hAnsi="Arial" w:hint="eastAsia"/>
                <w:szCs w:val="24"/>
              </w:rPr>
              <w:t>日、</w:t>
            </w:r>
            <w:r w:rsidR="008324C0">
              <w:rPr>
                <w:rFonts w:ascii="Arial" w:hAnsi="Arial" w:hint="eastAsia"/>
                <w:szCs w:val="24"/>
              </w:rPr>
              <w:t>6</w:t>
            </w:r>
            <w:r w:rsidR="0044330E">
              <w:rPr>
                <w:rFonts w:ascii="Arial" w:hAnsi="Arial" w:hint="eastAsia"/>
                <w:szCs w:val="24"/>
              </w:rPr>
              <w:t>日、</w:t>
            </w:r>
            <w:r w:rsidR="008324C0">
              <w:rPr>
                <w:rFonts w:ascii="Arial" w:hAnsi="Arial" w:hint="eastAsia"/>
                <w:szCs w:val="24"/>
              </w:rPr>
              <w:t>1</w:t>
            </w:r>
            <w:r w:rsidR="008324C0">
              <w:rPr>
                <w:rFonts w:ascii="Arial" w:hAnsi="Arial"/>
                <w:szCs w:val="24"/>
              </w:rPr>
              <w:t>0</w:t>
            </w:r>
            <w:r w:rsidR="003C42A7">
              <w:rPr>
                <w:rFonts w:ascii="Arial" w:hAnsi="Arial" w:hint="eastAsia"/>
                <w:szCs w:val="24"/>
              </w:rPr>
              <w:t>日、</w:t>
            </w:r>
            <w:r w:rsidR="008324C0">
              <w:rPr>
                <w:rFonts w:ascii="Arial" w:hAnsi="Arial" w:hint="eastAsia"/>
                <w:szCs w:val="24"/>
              </w:rPr>
              <w:t>2</w:t>
            </w:r>
            <w:r w:rsidR="008324C0">
              <w:rPr>
                <w:rFonts w:ascii="Arial" w:hAnsi="Arial"/>
                <w:szCs w:val="24"/>
              </w:rPr>
              <w:t>7</w:t>
            </w:r>
            <w:r w:rsidR="003C42A7">
              <w:rPr>
                <w:rFonts w:ascii="Arial" w:hAnsi="Arial" w:hint="eastAsia"/>
                <w:szCs w:val="24"/>
              </w:rPr>
              <w:t>日、</w:t>
            </w:r>
            <w:r w:rsidR="008324C0">
              <w:rPr>
                <w:rFonts w:ascii="Arial" w:hAnsi="Arial" w:hint="eastAsia"/>
                <w:szCs w:val="24"/>
              </w:rPr>
              <w:t>3</w:t>
            </w:r>
            <w:r w:rsidR="008324C0">
              <w:rPr>
                <w:rFonts w:ascii="Arial" w:hAnsi="Arial"/>
                <w:szCs w:val="24"/>
              </w:rPr>
              <w:t>1</w:t>
            </w:r>
            <w:r w:rsidR="003C42A7">
              <w:rPr>
                <w:rFonts w:ascii="Arial" w:hAnsi="Arial" w:hint="eastAsia"/>
                <w:szCs w:val="24"/>
              </w:rPr>
              <w:t>日</w:t>
            </w:r>
          </w:p>
        </w:tc>
      </w:tr>
      <w:tr w:rsidR="000E7CD8" w14:paraId="4A9D8873" w14:textId="77777777" w:rsidTr="00752BE2">
        <w:trPr>
          <w:trHeight w:val="304"/>
          <w:jc w:val="center"/>
        </w:trPr>
        <w:tc>
          <w:tcPr>
            <w:tcW w:w="1838" w:type="dxa"/>
            <w:vAlign w:val="center"/>
          </w:tcPr>
          <w:p w14:paraId="058269CA" w14:textId="4AF6CFDF" w:rsidR="000E7CD8" w:rsidRPr="000E7CD8" w:rsidRDefault="000E7CD8" w:rsidP="000E7CD8">
            <w:pPr>
              <w:jc w:val="center"/>
              <w:rPr>
                <w:rFonts w:ascii="宋体" w:hAnsi="宋体"/>
                <w:b/>
                <w:bCs/>
                <w:sz w:val="22"/>
                <w:szCs w:val="24"/>
              </w:rPr>
            </w:pPr>
            <w:r w:rsidRPr="000E7CD8">
              <w:rPr>
                <w:rFonts w:hint="eastAsia"/>
                <w:b/>
                <w:bCs/>
                <w:sz w:val="22"/>
                <w:szCs w:val="24"/>
              </w:rPr>
              <w:t>地点</w:t>
            </w:r>
          </w:p>
        </w:tc>
        <w:tc>
          <w:tcPr>
            <w:tcW w:w="8789" w:type="dxa"/>
            <w:vAlign w:val="center"/>
          </w:tcPr>
          <w:p w14:paraId="77211131" w14:textId="75C7E674" w:rsidR="000E7CD8" w:rsidRPr="00E42F9F" w:rsidRDefault="00F566DF" w:rsidP="000E7CD8">
            <w:pPr>
              <w:jc w:val="left"/>
              <w:rPr>
                <w:rFonts w:ascii="Arial" w:hAnsi="Arial"/>
              </w:rPr>
            </w:pPr>
            <w:r>
              <w:rPr>
                <w:rFonts w:ascii="Arial" w:hAnsi="Arial" w:hint="eastAsia"/>
              </w:rPr>
              <w:t>电话会议、公司会议室</w:t>
            </w:r>
          </w:p>
        </w:tc>
      </w:tr>
      <w:tr w:rsidR="000E7CD8" w14:paraId="0CF96FD7" w14:textId="77777777" w:rsidTr="00752BE2">
        <w:trPr>
          <w:trHeight w:val="319"/>
          <w:jc w:val="center"/>
        </w:trPr>
        <w:tc>
          <w:tcPr>
            <w:tcW w:w="1838" w:type="dxa"/>
            <w:vAlign w:val="center"/>
          </w:tcPr>
          <w:p w14:paraId="1888832A" w14:textId="799179F2" w:rsidR="000E7CD8" w:rsidRPr="000E7CD8" w:rsidRDefault="000E7CD8" w:rsidP="000E7CD8">
            <w:pPr>
              <w:jc w:val="center"/>
              <w:rPr>
                <w:rFonts w:ascii="宋体" w:hAnsi="宋体"/>
                <w:b/>
                <w:bCs/>
                <w:sz w:val="22"/>
                <w:szCs w:val="24"/>
              </w:rPr>
            </w:pPr>
            <w:r w:rsidRPr="000E7CD8">
              <w:rPr>
                <w:rFonts w:hint="eastAsia"/>
                <w:b/>
                <w:bCs/>
                <w:sz w:val="22"/>
                <w:szCs w:val="24"/>
              </w:rPr>
              <w:t>公司接待人员</w:t>
            </w:r>
          </w:p>
        </w:tc>
        <w:tc>
          <w:tcPr>
            <w:tcW w:w="8789" w:type="dxa"/>
            <w:vAlign w:val="center"/>
          </w:tcPr>
          <w:p w14:paraId="11120B97" w14:textId="0A922530" w:rsidR="008324C0" w:rsidRDefault="008324C0" w:rsidP="00091876">
            <w:pPr>
              <w:jc w:val="left"/>
              <w:rPr>
                <w:rFonts w:ascii="Arial" w:hAnsi="Arial"/>
              </w:rPr>
            </w:pPr>
            <w:r>
              <w:rPr>
                <w:rFonts w:ascii="Arial" w:hAnsi="Arial" w:hint="eastAsia"/>
              </w:rPr>
              <w:t>董事长：侯永泰</w:t>
            </w:r>
          </w:p>
          <w:p w14:paraId="26C3C743" w14:textId="242741BF" w:rsidR="009932A0" w:rsidRDefault="005B7492" w:rsidP="00091876">
            <w:pPr>
              <w:jc w:val="left"/>
              <w:rPr>
                <w:rFonts w:ascii="Arial" w:hAnsi="Arial"/>
              </w:rPr>
            </w:pPr>
            <w:r>
              <w:rPr>
                <w:rFonts w:ascii="Arial" w:hAnsi="Arial" w:hint="eastAsia"/>
              </w:rPr>
              <w:t>总经理</w:t>
            </w:r>
            <w:r w:rsidR="009932A0">
              <w:rPr>
                <w:rFonts w:ascii="Arial" w:hAnsi="Arial" w:hint="eastAsia"/>
              </w:rPr>
              <w:t>：</w:t>
            </w:r>
            <w:r>
              <w:rPr>
                <w:rFonts w:ascii="Arial" w:hAnsi="Arial" w:hint="eastAsia"/>
              </w:rPr>
              <w:t>吴剑英</w:t>
            </w:r>
          </w:p>
          <w:p w14:paraId="54B22947" w14:textId="23A94AC0" w:rsidR="008022E7" w:rsidRDefault="00F566DF" w:rsidP="00091876">
            <w:pPr>
              <w:jc w:val="left"/>
              <w:rPr>
                <w:rFonts w:ascii="Arial" w:hAnsi="Arial"/>
              </w:rPr>
            </w:pPr>
            <w:r>
              <w:rPr>
                <w:rFonts w:ascii="Arial" w:hAnsi="Arial" w:hint="eastAsia"/>
              </w:rPr>
              <w:t>董事：陈奕奕</w:t>
            </w:r>
          </w:p>
          <w:p w14:paraId="30A576F3" w14:textId="4737CA0F" w:rsidR="008324C0" w:rsidRDefault="008324C0" w:rsidP="00091876">
            <w:pPr>
              <w:jc w:val="left"/>
              <w:rPr>
                <w:rFonts w:ascii="Arial" w:hAnsi="Arial"/>
              </w:rPr>
            </w:pPr>
            <w:r>
              <w:rPr>
                <w:rFonts w:ascii="Arial" w:hAnsi="Arial" w:hint="eastAsia"/>
              </w:rPr>
              <w:t>董事：唐敏捷</w:t>
            </w:r>
          </w:p>
          <w:p w14:paraId="424F7CB6" w14:textId="155E67BD" w:rsidR="008324C0" w:rsidRDefault="008324C0" w:rsidP="00091876">
            <w:pPr>
              <w:jc w:val="left"/>
              <w:rPr>
                <w:rFonts w:ascii="Arial" w:hAnsi="Arial"/>
              </w:rPr>
            </w:pPr>
            <w:r>
              <w:rPr>
                <w:rFonts w:ascii="Arial" w:hAnsi="Arial" w:hint="eastAsia"/>
              </w:rPr>
              <w:t>董秘：田敏</w:t>
            </w:r>
          </w:p>
          <w:p w14:paraId="481C9E80" w14:textId="1F81E16F" w:rsidR="00850288" w:rsidRPr="00E42F9F" w:rsidRDefault="00F566DF" w:rsidP="00091876">
            <w:pPr>
              <w:jc w:val="left"/>
              <w:rPr>
                <w:rFonts w:ascii="Arial" w:hAnsi="Arial"/>
              </w:rPr>
            </w:pPr>
            <w:r w:rsidRPr="00091876">
              <w:rPr>
                <w:rFonts w:ascii="Arial" w:hAnsi="Arial" w:hint="eastAsia"/>
              </w:rPr>
              <w:t>投资者关系</w:t>
            </w:r>
            <w:r>
              <w:rPr>
                <w:rFonts w:ascii="Arial" w:hAnsi="Arial" w:hint="eastAsia"/>
              </w:rPr>
              <w:t>：</w:t>
            </w:r>
            <w:r w:rsidRPr="00091876">
              <w:rPr>
                <w:rFonts w:ascii="Arial" w:hAnsi="Arial" w:hint="eastAsia"/>
              </w:rPr>
              <w:t>黄凌</w:t>
            </w:r>
            <w:r>
              <w:rPr>
                <w:rFonts w:ascii="Arial" w:hAnsi="Arial" w:hint="eastAsia"/>
              </w:rPr>
              <w:t>、</w:t>
            </w:r>
            <w:r w:rsidRPr="00091876">
              <w:rPr>
                <w:rFonts w:ascii="Arial" w:hAnsi="Arial" w:hint="eastAsia"/>
              </w:rPr>
              <w:t>王晓倩</w:t>
            </w:r>
          </w:p>
        </w:tc>
      </w:tr>
      <w:tr w:rsidR="000E7CD8" w:rsidRPr="00EB7434" w14:paraId="5EA781D4" w14:textId="77777777" w:rsidTr="00752BE2">
        <w:trPr>
          <w:trHeight w:val="5660"/>
          <w:jc w:val="center"/>
        </w:trPr>
        <w:tc>
          <w:tcPr>
            <w:tcW w:w="1838" w:type="dxa"/>
            <w:vAlign w:val="center"/>
          </w:tcPr>
          <w:p w14:paraId="51DD9325" w14:textId="7B4F05D7" w:rsidR="00D54E60" w:rsidRDefault="00D54E60" w:rsidP="002B29FA">
            <w:pPr>
              <w:rPr>
                <w:b/>
                <w:bCs/>
                <w:sz w:val="22"/>
                <w:szCs w:val="24"/>
              </w:rPr>
            </w:pPr>
            <w:r w:rsidRPr="00D54E60">
              <w:rPr>
                <w:rFonts w:hint="eastAsia"/>
                <w:b/>
                <w:bCs/>
                <w:sz w:val="22"/>
                <w:szCs w:val="24"/>
              </w:rPr>
              <w:lastRenderedPageBreak/>
              <w:t>投资者关系活动</w:t>
            </w:r>
          </w:p>
          <w:p w14:paraId="364D381B" w14:textId="4E45410E" w:rsidR="000E7CD8" w:rsidRPr="000E7CD8" w:rsidRDefault="000E7CD8" w:rsidP="002B29FA">
            <w:pPr>
              <w:rPr>
                <w:rFonts w:ascii="宋体" w:hAnsi="宋体"/>
                <w:b/>
                <w:bCs/>
                <w:sz w:val="22"/>
                <w:szCs w:val="24"/>
              </w:rPr>
            </w:pPr>
            <w:r w:rsidRPr="000E7CD8">
              <w:rPr>
                <w:rFonts w:hint="eastAsia"/>
                <w:b/>
                <w:bCs/>
                <w:sz w:val="22"/>
                <w:szCs w:val="24"/>
              </w:rPr>
              <w:t>主要内容介绍</w:t>
            </w:r>
          </w:p>
        </w:tc>
        <w:tc>
          <w:tcPr>
            <w:tcW w:w="8789" w:type="dxa"/>
            <w:vAlign w:val="center"/>
          </w:tcPr>
          <w:p w14:paraId="59ED8DBF" w14:textId="07DA7D84" w:rsidR="009A485D" w:rsidRPr="009A485D" w:rsidRDefault="009A485D" w:rsidP="009A485D">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r w:rsidRPr="009A485D">
              <w:rPr>
                <w:rFonts w:ascii="宋体" w:hAnsi="宋体" w:hint="eastAsia"/>
                <w:b/>
                <w:bCs/>
                <w:sz w:val="24"/>
                <w:szCs w:val="24"/>
              </w:rPr>
              <w:t>上半年眼科和</w:t>
            </w:r>
            <w:proofErr w:type="gramStart"/>
            <w:r w:rsidRPr="009A485D">
              <w:rPr>
                <w:rFonts w:ascii="宋体" w:hAnsi="宋体" w:hint="eastAsia"/>
                <w:b/>
                <w:bCs/>
                <w:sz w:val="24"/>
                <w:szCs w:val="24"/>
              </w:rPr>
              <w:t>医美</w:t>
            </w:r>
            <w:proofErr w:type="gramEnd"/>
            <w:r w:rsidRPr="009A485D">
              <w:rPr>
                <w:rFonts w:ascii="宋体" w:hAnsi="宋体" w:hint="eastAsia"/>
                <w:b/>
                <w:bCs/>
                <w:sz w:val="24"/>
                <w:szCs w:val="24"/>
              </w:rPr>
              <w:t>领域</w:t>
            </w:r>
            <w:r w:rsidR="00F3750F">
              <w:rPr>
                <w:rFonts w:ascii="宋体" w:hAnsi="宋体" w:hint="eastAsia"/>
                <w:b/>
                <w:bCs/>
                <w:sz w:val="24"/>
                <w:szCs w:val="24"/>
              </w:rPr>
              <w:t>的并购情况</w:t>
            </w:r>
            <w:r w:rsidRPr="009A485D">
              <w:rPr>
                <w:rFonts w:ascii="宋体" w:hAnsi="宋体" w:hint="eastAsia"/>
                <w:b/>
                <w:bCs/>
                <w:sz w:val="24"/>
                <w:szCs w:val="24"/>
              </w:rPr>
              <w:t>？</w:t>
            </w:r>
          </w:p>
          <w:p w14:paraId="07781D2E" w14:textId="66BE5642" w:rsidR="00AC6EA3" w:rsidRPr="00F3750F" w:rsidRDefault="006853F9" w:rsidP="00F3750F">
            <w:pPr>
              <w:ind w:firstLineChars="200" w:firstLine="480"/>
              <w:rPr>
                <w:rFonts w:ascii="新宋体" w:eastAsia="新宋体" w:hAnsi="新宋体" w:cs="Times New Roman"/>
                <w:bCs/>
                <w:szCs w:val="21"/>
              </w:rPr>
            </w:pPr>
            <w:r>
              <w:rPr>
                <w:rFonts w:ascii="宋体" w:hAnsi="宋体" w:hint="eastAsia"/>
                <w:sz w:val="24"/>
                <w:szCs w:val="24"/>
              </w:rPr>
              <w:t>上半年，在眼科领域，公司与亨泰光学达成战略合作，获得了</w:t>
            </w:r>
            <w:r w:rsidR="00B7585D">
              <w:rPr>
                <w:rFonts w:ascii="宋体" w:hAnsi="宋体" w:hint="eastAsia"/>
                <w:sz w:val="24"/>
                <w:szCs w:val="24"/>
              </w:rPr>
              <w:t>国内</w:t>
            </w:r>
            <w:proofErr w:type="gramStart"/>
            <w:r w:rsidR="00B7585D">
              <w:rPr>
                <w:rFonts w:ascii="宋体" w:hAnsi="宋体" w:hint="eastAsia"/>
                <w:sz w:val="24"/>
                <w:szCs w:val="24"/>
              </w:rPr>
              <w:t>透氧率最高</w:t>
            </w:r>
            <w:proofErr w:type="gramEnd"/>
            <w:r w:rsidR="00B7585D">
              <w:rPr>
                <w:rFonts w:ascii="宋体" w:hAnsi="宋体" w:hint="eastAsia"/>
                <w:sz w:val="24"/>
                <w:szCs w:val="24"/>
              </w:rPr>
              <w:t>的</w:t>
            </w:r>
            <w:r w:rsidRPr="006853F9">
              <w:rPr>
                <w:rFonts w:ascii="宋体" w:hAnsi="宋体" w:hint="eastAsia"/>
                <w:sz w:val="24"/>
                <w:szCs w:val="24"/>
              </w:rPr>
              <w:t>角膜塑形镜产品“迈儿康</w:t>
            </w:r>
            <w:proofErr w:type="spellStart"/>
            <w:r w:rsidRPr="006853F9">
              <w:rPr>
                <w:rFonts w:ascii="宋体" w:hAnsi="宋体"/>
                <w:sz w:val="24"/>
                <w:szCs w:val="24"/>
              </w:rPr>
              <w:t>myOK</w:t>
            </w:r>
            <w:proofErr w:type="spellEnd"/>
            <w:r w:rsidRPr="006853F9">
              <w:rPr>
                <w:rFonts w:ascii="宋体" w:hAnsi="宋体"/>
                <w:sz w:val="24"/>
                <w:szCs w:val="24"/>
              </w:rPr>
              <w:t>”、儿</w:t>
            </w:r>
            <w:r w:rsidRPr="006853F9">
              <w:rPr>
                <w:rFonts w:ascii="宋体" w:hAnsi="宋体" w:hint="eastAsia"/>
                <w:sz w:val="24"/>
                <w:szCs w:val="24"/>
              </w:rPr>
              <w:t>童</w:t>
            </w:r>
            <w:proofErr w:type="gramStart"/>
            <w:r w:rsidRPr="006853F9">
              <w:rPr>
                <w:rFonts w:ascii="宋体" w:hAnsi="宋体" w:hint="eastAsia"/>
                <w:sz w:val="24"/>
                <w:szCs w:val="24"/>
              </w:rPr>
              <w:t>近视管</w:t>
            </w:r>
            <w:proofErr w:type="gramEnd"/>
            <w:r w:rsidRPr="006853F9">
              <w:rPr>
                <w:rFonts w:ascii="宋体" w:hAnsi="宋体" w:hint="eastAsia"/>
                <w:sz w:val="24"/>
                <w:szCs w:val="24"/>
              </w:rPr>
              <w:t>理及控制光学镜片“贝视得”在中国</w:t>
            </w:r>
            <w:r w:rsidR="002E5D8C">
              <w:rPr>
                <w:rFonts w:ascii="宋体" w:hAnsi="宋体" w:hint="eastAsia"/>
                <w:sz w:val="24"/>
                <w:szCs w:val="24"/>
              </w:rPr>
              <w:t>大陆</w:t>
            </w:r>
            <w:r w:rsidRPr="006853F9">
              <w:rPr>
                <w:rFonts w:ascii="宋体" w:hAnsi="宋体" w:hint="eastAsia"/>
                <w:sz w:val="24"/>
                <w:szCs w:val="24"/>
              </w:rPr>
              <w:t>市场的独家经销权</w:t>
            </w:r>
            <w:r>
              <w:rPr>
                <w:rFonts w:ascii="宋体" w:hAnsi="宋体" w:hint="eastAsia"/>
                <w:sz w:val="24"/>
                <w:szCs w:val="24"/>
              </w:rPr>
              <w:t>。</w:t>
            </w:r>
            <w:r w:rsidR="00AC6EA3">
              <w:rPr>
                <w:rFonts w:ascii="宋体" w:hAnsi="宋体" w:hint="eastAsia"/>
                <w:sz w:val="24"/>
                <w:szCs w:val="24"/>
              </w:rPr>
              <w:t>其中，</w:t>
            </w:r>
            <w:r w:rsidR="00AC6EA3" w:rsidRPr="002E5D8C">
              <w:rPr>
                <w:rFonts w:ascii="宋体" w:hAnsi="宋体" w:hint="eastAsia"/>
                <w:sz w:val="24"/>
                <w:szCs w:val="24"/>
              </w:rPr>
              <w:t>作为国内</w:t>
            </w:r>
            <w:proofErr w:type="gramStart"/>
            <w:r w:rsidR="00AC6EA3" w:rsidRPr="002E5D8C">
              <w:rPr>
                <w:rFonts w:ascii="宋体" w:hAnsi="宋体" w:hint="eastAsia"/>
                <w:sz w:val="24"/>
                <w:szCs w:val="24"/>
              </w:rPr>
              <w:t>透氧率最高</w:t>
            </w:r>
            <w:proofErr w:type="gramEnd"/>
            <w:r w:rsidR="00AC6EA3" w:rsidRPr="002E5D8C">
              <w:rPr>
                <w:rFonts w:ascii="宋体" w:hAnsi="宋体" w:hint="eastAsia"/>
                <w:sz w:val="24"/>
                <w:szCs w:val="24"/>
              </w:rPr>
              <w:t>的</w:t>
            </w:r>
            <w:r w:rsidR="00AC6EA3" w:rsidRPr="002E5D8C">
              <w:rPr>
                <w:rFonts w:ascii="宋体" w:hAnsi="宋体"/>
                <w:sz w:val="24"/>
                <w:szCs w:val="24"/>
              </w:rPr>
              <w:t>OK</w:t>
            </w:r>
            <w:r w:rsidR="00AC6EA3" w:rsidRPr="002E5D8C">
              <w:rPr>
                <w:rFonts w:ascii="宋体" w:hAnsi="宋体" w:hint="eastAsia"/>
                <w:sz w:val="24"/>
                <w:szCs w:val="24"/>
              </w:rPr>
              <w:t>镜产品，</w:t>
            </w:r>
            <w:r w:rsidR="00AC6EA3" w:rsidRPr="006853F9">
              <w:rPr>
                <w:rFonts w:ascii="宋体" w:hAnsi="宋体" w:hint="eastAsia"/>
                <w:sz w:val="24"/>
                <w:szCs w:val="24"/>
              </w:rPr>
              <w:t>“迈儿康</w:t>
            </w:r>
            <w:r w:rsidR="00AC6EA3" w:rsidRPr="006853F9">
              <w:rPr>
                <w:rFonts w:ascii="宋体" w:hAnsi="宋体"/>
                <w:sz w:val="24"/>
                <w:szCs w:val="24"/>
              </w:rPr>
              <w:t xml:space="preserve"> </w:t>
            </w:r>
            <w:proofErr w:type="spellStart"/>
            <w:r w:rsidR="00AC6EA3" w:rsidRPr="006853F9">
              <w:rPr>
                <w:rFonts w:ascii="宋体" w:hAnsi="宋体"/>
                <w:sz w:val="24"/>
                <w:szCs w:val="24"/>
              </w:rPr>
              <w:t>myOK</w:t>
            </w:r>
            <w:proofErr w:type="spellEnd"/>
            <w:r w:rsidR="00AC6EA3" w:rsidRPr="006853F9">
              <w:rPr>
                <w:rFonts w:ascii="宋体" w:hAnsi="宋体"/>
                <w:sz w:val="24"/>
                <w:szCs w:val="24"/>
              </w:rPr>
              <w:t>”</w:t>
            </w:r>
            <w:r w:rsidR="00AC6EA3" w:rsidRPr="002E5D8C">
              <w:rPr>
                <w:rFonts w:ascii="宋体" w:hAnsi="宋体" w:hint="eastAsia"/>
                <w:sz w:val="24"/>
                <w:szCs w:val="24"/>
              </w:rPr>
              <w:t>在上半年已启动直销以及经销相结合的营销团队建设工作，目前产品经销渠道已基本覆盖国内重点区域市场，截止</w:t>
            </w:r>
            <w:r w:rsidR="00AC6EA3" w:rsidRPr="002E5D8C">
              <w:rPr>
                <w:rFonts w:ascii="宋体" w:hAnsi="宋体"/>
                <w:sz w:val="24"/>
                <w:szCs w:val="24"/>
              </w:rPr>
              <w:t>8</w:t>
            </w:r>
            <w:r w:rsidR="00AC6EA3" w:rsidRPr="002E5D8C">
              <w:rPr>
                <w:rFonts w:ascii="宋体" w:hAnsi="宋体" w:hint="eastAsia"/>
                <w:sz w:val="24"/>
                <w:szCs w:val="24"/>
              </w:rPr>
              <w:t>月底，已完成首批患者的处方</w:t>
            </w:r>
            <w:proofErr w:type="gramStart"/>
            <w:r w:rsidR="00AC6EA3" w:rsidRPr="002E5D8C">
              <w:rPr>
                <w:rFonts w:ascii="宋体" w:hAnsi="宋体" w:hint="eastAsia"/>
                <w:sz w:val="24"/>
                <w:szCs w:val="24"/>
              </w:rPr>
              <w:t>片验</w:t>
            </w:r>
            <w:proofErr w:type="gramEnd"/>
            <w:r w:rsidR="00AC6EA3" w:rsidRPr="002E5D8C">
              <w:rPr>
                <w:rFonts w:ascii="宋体" w:hAnsi="宋体" w:hint="eastAsia"/>
                <w:sz w:val="24"/>
                <w:szCs w:val="24"/>
              </w:rPr>
              <w:t>配，并得到临床终端非常正面的反馈，产品塑形速度快、控制效果好、验配便利等特点得到广大医师初步认可。</w:t>
            </w:r>
            <w:r w:rsidR="00F3750F" w:rsidRPr="002E5D8C">
              <w:rPr>
                <w:rFonts w:ascii="宋体" w:hAnsi="宋体" w:hint="eastAsia"/>
                <w:sz w:val="24"/>
                <w:szCs w:val="24"/>
              </w:rPr>
              <w:t>亨泰视觉自</w:t>
            </w:r>
            <w:r w:rsidR="00F3750F" w:rsidRPr="002E5D8C">
              <w:rPr>
                <w:rFonts w:ascii="宋体" w:hAnsi="宋体"/>
                <w:sz w:val="24"/>
                <w:szCs w:val="24"/>
              </w:rPr>
              <w:t>2021</w:t>
            </w:r>
            <w:r w:rsidR="00F3750F" w:rsidRPr="002E5D8C">
              <w:rPr>
                <w:rFonts w:ascii="宋体" w:hAnsi="宋体" w:hint="eastAsia"/>
                <w:sz w:val="24"/>
                <w:szCs w:val="24"/>
              </w:rPr>
              <w:t>年</w:t>
            </w:r>
            <w:r w:rsidR="00F3750F" w:rsidRPr="002E5D8C">
              <w:rPr>
                <w:rFonts w:ascii="宋体" w:hAnsi="宋体"/>
                <w:sz w:val="24"/>
                <w:szCs w:val="24"/>
              </w:rPr>
              <w:t>4月21</w:t>
            </w:r>
            <w:r w:rsidR="00F3750F" w:rsidRPr="002E5D8C">
              <w:rPr>
                <w:rFonts w:ascii="宋体" w:hAnsi="宋体" w:hint="eastAsia"/>
                <w:sz w:val="24"/>
                <w:szCs w:val="24"/>
              </w:rPr>
              <w:t>日开始并表，并</w:t>
            </w:r>
            <w:proofErr w:type="gramStart"/>
            <w:r w:rsidR="00F3750F" w:rsidRPr="002E5D8C">
              <w:rPr>
                <w:rFonts w:ascii="宋体" w:hAnsi="宋体" w:hint="eastAsia"/>
                <w:sz w:val="24"/>
                <w:szCs w:val="24"/>
              </w:rPr>
              <w:t>表收入</w:t>
            </w:r>
            <w:proofErr w:type="gramEnd"/>
            <w:r w:rsidR="00F3750F" w:rsidRPr="002E5D8C">
              <w:rPr>
                <w:rFonts w:ascii="宋体" w:hAnsi="宋体" w:hint="eastAsia"/>
                <w:sz w:val="24"/>
                <w:szCs w:val="24"/>
              </w:rPr>
              <w:t>达到</w:t>
            </w:r>
            <w:r w:rsidR="00F3750F" w:rsidRPr="002E5D8C">
              <w:rPr>
                <w:rFonts w:ascii="宋体" w:hAnsi="宋体"/>
                <w:sz w:val="24"/>
                <w:szCs w:val="24"/>
              </w:rPr>
              <w:t>199.0</w:t>
            </w:r>
            <w:r w:rsidR="00F3750F" w:rsidRPr="002E5D8C">
              <w:rPr>
                <w:rFonts w:ascii="宋体" w:hAnsi="宋体" w:hint="eastAsia"/>
                <w:sz w:val="24"/>
                <w:szCs w:val="24"/>
              </w:rPr>
              <w:t>万元，目前的收入构成主要为周边离焦框架眼镜以及少量</w:t>
            </w:r>
            <w:r w:rsidR="00F3750F" w:rsidRPr="002E5D8C">
              <w:rPr>
                <w:rFonts w:ascii="宋体" w:hAnsi="宋体"/>
                <w:sz w:val="24"/>
                <w:szCs w:val="24"/>
              </w:rPr>
              <w:t>OK</w:t>
            </w:r>
            <w:r w:rsidR="00F3750F" w:rsidRPr="002E5D8C">
              <w:rPr>
                <w:rFonts w:ascii="宋体" w:hAnsi="宋体" w:hint="eastAsia"/>
                <w:sz w:val="24"/>
                <w:szCs w:val="24"/>
              </w:rPr>
              <w:t>镜产品</w:t>
            </w:r>
            <w:r w:rsidR="002E5D8C">
              <w:rPr>
                <w:rFonts w:ascii="宋体" w:hAnsi="宋体" w:hint="eastAsia"/>
                <w:sz w:val="24"/>
                <w:szCs w:val="24"/>
              </w:rPr>
              <w:t>。</w:t>
            </w:r>
          </w:p>
          <w:p w14:paraId="4ACCCD4A" w14:textId="77777777" w:rsidR="00EE4E12" w:rsidRDefault="00AC6EA3" w:rsidP="00EE4E12">
            <w:pPr>
              <w:ind w:firstLineChars="200" w:firstLine="480"/>
              <w:rPr>
                <w:rFonts w:ascii="新宋体" w:eastAsia="新宋体" w:hAnsi="新宋体"/>
                <w:szCs w:val="21"/>
                <w:shd w:val="clear" w:color="auto" w:fill="FFFFFF"/>
              </w:rPr>
            </w:pPr>
            <w:r>
              <w:rPr>
                <w:rFonts w:ascii="宋体" w:hAnsi="宋体" w:hint="eastAsia"/>
                <w:sz w:val="24"/>
                <w:szCs w:val="24"/>
              </w:rPr>
              <w:t>同时</w:t>
            </w:r>
            <w:r w:rsidR="006853F9">
              <w:rPr>
                <w:rFonts w:ascii="宋体" w:hAnsi="宋体" w:hint="eastAsia"/>
                <w:sz w:val="24"/>
                <w:szCs w:val="24"/>
              </w:rPr>
              <w:t>通过</w:t>
            </w:r>
            <w:r w:rsidR="006853F9" w:rsidRPr="00B25058">
              <w:rPr>
                <w:rFonts w:ascii="宋体" w:hAnsi="宋体"/>
                <w:sz w:val="24"/>
                <w:szCs w:val="24"/>
              </w:rPr>
              <w:t>取得河北</w:t>
            </w:r>
            <w:proofErr w:type="gramStart"/>
            <w:r w:rsidR="006853F9" w:rsidRPr="00B25058">
              <w:rPr>
                <w:rFonts w:ascii="宋体" w:hAnsi="宋体"/>
                <w:sz w:val="24"/>
                <w:szCs w:val="24"/>
              </w:rPr>
              <w:t>鑫视康</w:t>
            </w:r>
            <w:proofErr w:type="gramEnd"/>
            <w:r w:rsidR="006853F9" w:rsidRPr="00B25058">
              <w:rPr>
                <w:rFonts w:ascii="宋体" w:hAnsi="宋体"/>
                <w:sz w:val="24"/>
                <w:szCs w:val="24"/>
              </w:rPr>
              <w:t>60%股权</w:t>
            </w:r>
            <w:r w:rsidR="006853F9">
              <w:rPr>
                <w:rFonts w:ascii="宋体" w:hAnsi="宋体" w:hint="eastAsia"/>
                <w:sz w:val="24"/>
                <w:szCs w:val="24"/>
              </w:rPr>
              <w:t>，公司</w:t>
            </w:r>
            <w:r w:rsidR="006853F9" w:rsidRPr="00B25058">
              <w:rPr>
                <w:rFonts w:ascii="宋体" w:hAnsi="宋体"/>
                <w:sz w:val="24"/>
                <w:szCs w:val="24"/>
              </w:rPr>
              <w:t>取得国家药监局批准的4项软性隐形眼镜产品的医疗器械注册证，包括</w:t>
            </w:r>
            <w:proofErr w:type="gramStart"/>
            <w:r w:rsidR="006853F9" w:rsidRPr="00B25058">
              <w:rPr>
                <w:rFonts w:ascii="宋体" w:hAnsi="宋体"/>
                <w:sz w:val="24"/>
                <w:szCs w:val="24"/>
              </w:rPr>
              <w:t>日抛</w:t>
            </w:r>
            <w:proofErr w:type="gramEnd"/>
            <w:r w:rsidR="006853F9" w:rsidRPr="00B25058">
              <w:rPr>
                <w:rFonts w:ascii="宋体" w:hAnsi="宋体"/>
                <w:sz w:val="24"/>
                <w:szCs w:val="24"/>
              </w:rPr>
              <w:t>型及</w:t>
            </w:r>
            <w:proofErr w:type="gramStart"/>
            <w:r w:rsidR="006853F9" w:rsidRPr="00B25058">
              <w:rPr>
                <w:rFonts w:ascii="宋体" w:hAnsi="宋体"/>
                <w:sz w:val="24"/>
                <w:szCs w:val="24"/>
              </w:rPr>
              <w:t>年抛型</w:t>
            </w:r>
            <w:proofErr w:type="gramEnd"/>
            <w:r w:rsidR="006853F9" w:rsidRPr="00B25058">
              <w:rPr>
                <w:rFonts w:ascii="宋体" w:hAnsi="宋体"/>
                <w:sz w:val="24"/>
                <w:szCs w:val="24"/>
              </w:rPr>
              <w:t>的透明及彩色软性隐形眼镜。</w:t>
            </w:r>
            <w:r w:rsidR="00EE4E12" w:rsidRPr="002E5D8C">
              <w:rPr>
                <w:rFonts w:ascii="宋体" w:hAnsi="宋体"/>
                <w:sz w:val="24"/>
                <w:szCs w:val="24"/>
              </w:rPr>
              <w:t>河北</w:t>
            </w:r>
            <w:proofErr w:type="gramStart"/>
            <w:r w:rsidR="00EE4E12" w:rsidRPr="002E5D8C">
              <w:rPr>
                <w:rFonts w:ascii="宋体" w:hAnsi="宋体"/>
                <w:sz w:val="24"/>
                <w:szCs w:val="24"/>
              </w:rPr>
              <w:t>鑫视康拥有</w:t>
            </w:r>
            <w:proofErr w:type="gramEnd"/>
            <w:r w:rsidR="00EE4E12" w:rsidRPr="002E5D8C">
              <w:rPr>
                <w:rFonts w:ascii="宋体" w:hAnsi="宋体"/>
                <w:sz w:val="24"/>
                <w:szCs w:val="24"/>
              </w:rPr>
              <w:t>成熟的软性隐形眼镜生产设施及技术，可为本集团在研的具有近视防控功能的周边离焦软性角膜接触镜提供工艺转化及规模化生产条件，加快该产品研发及上市进度。2021</w:t>
            </w:r>
            <w:r w:rsidR="00EE4E12" w:rsidRPr="002E5D8C">
              <w:rPr>
                <w:rFonts w:ascii="宋体" w:hAnsi="宋体" w:hint="eastAsia"/>
                <w:sz w:val="24"/>
                <w:szCs w:val="24"/>
              </w:rPr>
              <w:t>年</w:t>
            </w:r>
            <w:r w:rsidR="00EE4E12" w:rsidRPr="002E5D8C">
              <w:rPr>
                <w:rFonts w:ascii="宋体" w:hAnsi="宋体"/>
                <w:sz w:val="24"/>
                <w:szCs w:val="24"/>
              </w:rPr>
              <w:t>4月24</w:t>
            </w:r>
            <w:r w:rsidR="00EE4E12" w:rsidRPr="002E5D8C">
              <w:rPr>
                <w:rFonts w:ascii="宋体" w:hAnsi="宋体" w:hint="eastAsia"/>
                <w:sz w:val="24"/>
                <w:szCs w:val="24"/>
              </w:rPr>
              <w:t>日</w:t>
            </w:r>
            <w:r w:rsidR="00EE4E12" w:rsidRPr="002E5D8C">
              <w:rPr>
                <w:rFonts w:ascii="宋体" w:hAnsi="宋体"/>
                <w:sz w:val="24"/>
                <w:szCs w:val="24"/>
              </w:rPr>
              <w:t>-2021</w:t>
            </w:r>
            <w:r w:rsidR="00EE4E12" w:rsidRPr="002E5D8C">
              <w:rPr>
                <w:rFonts w:ascii="宋体" w:hAnsi="宋体" w:hint="eastAsia"/>
                <w:sz w:val="24"/>
                <w:szCs w:val="24"/>
              </w:rPr>
              <w:t>年</w:t>
            </w:r>
            <w:r w:rsidR="00EE4E12" w:rsidRPr="002E5D8C">
              <w:rPr>
                <w:rFonts w:ascii="宋体" w:hAnsi="宋体"/>
                <w:sz w:val="24"/>
                <w:szCs w:val="24"/>
              </w:rPr>
              <w:t>6月30</w:t>
            </w:r>
            <w:r w:rsidR="00EE4E12" w:rsidRPr="002E5D8C">
              <w:rPr>
                <w:rFonts w:ascii="宋体" w:hAnsi="宋体" w:hint="eastAsia"/>
                <w:sz w:val="24"/>
                <w:szCs w:val="24"/>
              </w:rPr>
              <w:t>期间，</w:t>
            </w:r>
            <w:r w:rsidR="00EE4E12" w:rsidRPr="002E5D8C">
              <w:rPr>
                <w:rFonts w:ascii="宋体" w:hAnsi="宋体"/>
                <w:sz w:val="24"/>
                <w:szCs w:val="24"/>
              </w:rPr>
              <w:t>河北</w:t>
            </w:r>
            <w:proofErr w:type="gramStart"/>
            <w:r w:rsidR="00EE4E12" w:rsidRPr="002E5D8C">
              <w:rPr>
                <w:rFonts w:ascii="宋体" w:hAnsi="宋体"/>
                <w:sz w:val="24"/>
                <w:szCs w:val="24"/>
              </w:rPr>
              <w:t>鑫视康</w:t>
            </w:r>
            <w:r w:rsidR="00EE4E12" w:rsidRPr="002E5D8C">
              <w:rPr>
                <w:rFonts w:ascii="宋体" w:hAnsi="宋体" w:hint="eastAsia"/>
                <w:sz w:val="24"/>
                <w:szCs w:val="24"/>
              </w:rPr>
              <w:t>收入</w:t>
            </w:r>
            <w:proofErr w:type="gramEnd"/>
            <w:r w:rsidR="00EE4E12" w:rsidRPr="002E5D8C">
              <w:rPr>
                <w:rFonts w:ascii="宋体" w:hAnsi="宋体" w:hint="eastAsia"/>
                <w:sz w:val="24"/>
                <w:szCs w:val="24"/>
              </w:rPr>
              <w:t>为</w:t>
            </w:r>
            <w:r w:rsidR="00EE4E12" w:rsidRPr="002E5D8C">
              <w:rPr>
                <w:rFonts w:ascii="宋体" w:hAnsi="宋体"/>
                <w:sz w:val="24"/>
                <w:szCs w:val="24"/>
              </w:rPr>
              <w:t>557.57</w:t>
            </w:r>
            <w:r w:rsidR="00EE4E12" w:rsidRPr="002E5D8C">
              <w:rPr>
                <w:rFonts w:ascii="宋体" w:hAnsi="宋体" w:hint="eastAsia"/>
                <w:sz w:val="24"/>
                <w:szCs w:val="24"/>
              </w:rPr>
              <w:t>万元</w:t>
            </w:r>
            <w:r w:rsidR="00EE4E12" w:rsidRPr="002E5D8C">
              <w:rPr>
                <w:rFonts w:ascii="宋体" w:hAnsi="宋体"/>
                <w:sz w:val="24"/>
                <w:szCs w:val="24"/>
              </w:rPr>
              <w:t>（2020年全年收入为130.86万元），业务实现快速提升。</w:t>
            </w:r>
          </w:p>
          <w:p w14:paraId="559197AA" w14:textId="719EB3F2" w:rsidR="006853F9" w:rsidRDefault="006853F9" w:rsidP="00E72C72">
            <w:pPr>
              <w:adjustRightInd w:val="0"/>
              <w:snapToGrid w:val="0"/>
              <w:spacing w:beforeLines="25" w:before="78" w:afterLines="25" w:after="78" w:line="320" w:lineRule="exact"/>
              <w:ind w:firstLineChars="200" w:firstLine="480"/>
              <w:rPr>
                <w:rFonts w:ascii="宋体" w:hAnsi="宋体"/>
                <w:sz w:val="24"/>
                <w:szCs w:val="24"/>
              </w:rPr>
            </w:pPr>
            <w:proofErr w:type="gramStart"/>
            <w:r>
              <w:rPr>
                <w:rFonts w:ascii="宋体" w:hAnsi="宋体" w:hint="eastAsia"/>
                <w:sz w:val="24"/>
                <w:szCs w:val="24"/>
              </w:rPr>
              <w:t>医</w:t>
            </w:r>
            <w:proofErr w:type="gramEnd"/>
            <w:r>
              <w:rPr>
                <w:rFonts w:ascii="宋体" w:hAnsi="宋体" w:hint="eastAsia"/>
                <w:sz w:val="24"/>
                <w:szCs w:val="24"/>
              </w:rPr>
              <w:t>美方面，公司通过投资欧华美科、美国</w:t>
            </w:r>
            <w:proofErr w:type="spellStart"/>
            <w:r>
              <w:rPr>
                <w:rFonts w:ascii="宋体" w:hAnsi="宋体" w:hint="eastAsia"/>
                <w:sz w:val="24"/>
                <w:szCs w:val="24"/>
              </w:rPr>
              <w:t>Eirion</w:t>
            </w:r>
            <w:proofErr w:type="spellEnd"/>
            <w:r>
              <w:rPr>
                <w:rFonts w:ascii="宋体" w:hAnsi="宋体" w:hint="eastAsia"/>
                <w:sz w:val="24"/>
                <w:szCs w:val="24"/>
              </w:rPr>
              <w:t>公司，</w:t>
            </w:r>
            <w:r w:rsidRPr="006853F9">
              <w:rPr>
                <w:rFonts w:ascii="宋体" w:hAnsi="宋体" w:hint="eastAsia"/>
                <w:sz w:val="24"/>
                <w:szCs w:val="24"/>
              </w:rPr>
              <w:t>将公司产品线延伸至激光、射频类皮肤护理光电设备、创新涂抹型</w:t>
            </w:r>
            <w:r w:rsidRPr="006853F9">
              <w:rPr>
                <w:rFonts w:ascii="宋体" w:hAnsi="宋体"/>
                <w:sz w:val="24"/>
                <w:szCs w:val="24"/>
              </w:rPr>
              <w:t>/经典注射型肉毒毒素产品，以及白发脱发治疗药品领域，并加强了玻尿酸及</w:t>
            </w:r>
            <w:proofErr w:type="gramStart"/>
            <w:r w:rsidRPr="006853F9">
              <w:rPr>
                <w:rFonts w:ascii="宋体" w:hAnsi="宋体"/>
                <w:sz w:val="24"/>
                <w:szCs w:val="24"/>
              </w:rPr>
              <w:t>几丁糖生</w:t>
            </w:r>
            <w:proofErr w:type="gramEnd"/>
            <w:r w:rsidRPr="006853F9">
              <w:rPr>
                <w:rFonts w:ascii="宋体" w:hAnsi="宋体"/>
                <w:sz w:val="24"/>
                <w:szCs w:val="24"/>
              </w:rPr>
              <w:t>物医用材料创新研发能力和产品储备。</w:t>
            </w:r>
          </w:p>
          <w:p w14:paraId="35335F50" w14:textId="31D29DAB" w:rsidR="00146B5A" w:rsidRDefault="00E72C72" w:rsidP="00E72C72">
            <w:pPr>
              <w:adjustRightInd w:val="0"/>
              <w:snapToGrid w:val="0"/>
              <w:spacing w:beforeLines="25" w:before="78" w:afterLines="25" w:after="78" w:line="320" w:lineRule="exact"/>
              <w:ind w:firstLineChars="200" w:firstLine="480"/>
              <w:rPr>
                <w:rFonts w:ascii="宋体" w:hAnsi="宋体"/>
                <w:sz w:val="24"/>
                <w:szCs w:val="24"/>
              </w:rPr>
            </w:pPr>
            <w:r w:rsidRPr="00E72C72">
              <w:rPr>
                <w:rFonts w:ascii="宋体" w:hAnsi="宋体" w:hint="eastAsia"/>
                <w:sz w:val="24"/>
                <w:szCs w:val="24"/>
              </w:rPr>
              <w:t>欧华美科有很好的射频技术，除此之外还有一家法国的持股公司</w:t>
            </w:r>
            <w:r w:rsidRPr="00E72C72">
              <w:rPr>
                <w:rFonts w:ascii="宋体" w:hAnsi="宋体"/>
                <w:sz w:val="24"/>
                <w:szCs w:val="24"/>
              </w:rPr>
              <w:t>BIOXIS，旗下有两款透明质酸钠注射剂正在做国内的引进工作。欧华美科的收购丰富了公司</w:t>
            </w:r>
            <w:proofErr w:type="gramStart"/>
            <w:r w:rsidRPr="00E72C72">
              <w:rPr>
                <w:rFonts w:ascii="宋体" w:hAnsi="宋体"/>
                <w:sz w:val="24"/>
                <w:szCs w:val="24"/>
              </w:rPr>
              <w:t>医美产品</w:t>
            </w:r>
            <w:proofErr w:type="gramEnd"/>
            <w:r w:rsidRPr="00E72C72">
              <w:rPr>
                <w:rFonts w:ascii="宋体" w:hAnsi="宋体"/>
                <w:sz w:val="24"/>
                <w:szCs w:val="24"/>
              </w:rPr>
              <w:t>线。</w:t>
            </w:r>
            <w:r>
              <w:rPr>
                <w:rFonts w:ascii="宋体" w:hAnsi="宋体" w:hint="eastAsia"/>
                <w:sz w:val="24"/>
                <w:szCs w:val="24"/>
              </w:rPr>
              <w:t>公司</w:t>
            </w:r>
            <w:r w:rsidRPr="00E72C72">
              <w:rPr>
                <w:rFonts w:ascii="宋体" w:hAnsi="宋体" w:hint="eastAsia"/>
                <w:sz w:val="24"/>
                <w:szCs w:val="24"/>
              </w:rPr>
              <w:t>将积极与欧华美科共同整合优势资源，发挥本集团与欧华美科在技术研发、产品布局、以及市场营销方面的高度协同性。通过协作研发、先进工艺及质量控制技术交流等方式，强化公司在生物材料及皮肤医学领域的技术实力和产品竞争力</w:t>
            </w:r>
          </w:p>
          <w:p w14:paraId="5BB7CE8C" w14:textId="77777777" w:rsidR="00B25058" w:rsidRPr="000A3252" w:rsidRDefault="00B25058" w:rsidP="00146B5A">
            <w:pPr>
              <w:adjustRightInd w:val="0"/>
              <w:snapToGrid w:val="0"/>
              <w:spacing w:beforeLines="25" w:before="78" w:afterLines="25" w:after="78" w:line="320" w:lineRule="exact"/>
              <w:ind w:firstLineChars="200" w:firstLine="480"/>
              <w:rPr>
                <w:rFonts w:ascii="宋体" w:hAnsi="宋体"/>
                <w:sz w:val="24"/>
                <w:szCs w:val="24"/>
              </w:rPr>
            </w:pPr>
          </w:p>
          <w:p w14:paraId="35D68B93" w14:textId="6E5DBCB0" w:rsidR="00146B5A" w:rsidRPr="000A3252" w:rsidRDefault="009A485D" w:rsidP="008B717B">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r w:rsidRPr="009A485D">
              <w:rPr>
                <w:rFonts w:ascii="宋体" w:hAnsi="宋体" w:hint="eastAsia"/>
                <w:b/>
                <w:bCs/>
                <w:sz w:val="24"/>
                <w:szCs w:val="24"/>
              </w:rPr>
              <w:t>视</w:t>
            </w:r>
            <w:proofErr w:type="gramStart"/>
            <w:r w:rsidRPr="009A485D">
              <w:rPr>
                <w:rFonts w:ascii="宋体" w:hAnsi="宋体" w:hint="eastAsia"/>
                <w:b/>
                <w:bCs/>
                <w:sz w:val="24"/>
                <w:szCs w:val="24"/>
              </w:rPr>
              <w:t>光业务</w:t>
            </w:r>
            <w:proofErr w:type="gramEnd"/>
            <w:r w:rsidRPr="009A485D">
              <w:rPr>
                <w:rFonts w:ascii="宋体" w:hAnsi="宋体" w:hint="eastAsia"/>
                <w:b/>
                <w:bCs/>
                <w:sz w:val="24"/>
                <w:szCs w:val="24"/>
              </w:rPr>
              <w:t>线的收入构成结构？</w:t>
            </w:r>
          </w:p>
          <w:p w14:paraId="7E055908" w14:textId="7D0A99CD" w:rsidR="00492273" w:rsidRDefault="00B25058" w:rsidP="00714CBD">
            <w:pPr>
              <w:adjustRightInd w:val="0"/>
              <w:snapToGrid w:val="0"/>
              <w:spacing w:beforeLines="25" w:before="78" w:afterLines="25" w:after="78" w:line="320" w:lineRule="exact"/>
              <w:ind w:firstLineChars="200" w:firstLine="480"/>
              <w:rPr>
                <w:rFonts w:ascii="宋体" w:hAnsi="宋体"/>
                <w:sz w:val="24"/>
                <w:szCs w:val="24"/>
              </w:rPr>
            </w:pPr>
            <w:r w:rsidRPr="00B25058">
              <w:rPr>
                <w:rFonts w:ascii="宋体" w:hAnsi="宋体" w:hint="eastAsia"/>
                <w:sz w:val="24"/>
                <w:szCs w:val="24"/>
              </w:rPr>
              <w:t>公司近视</w:t>
            </w:r>
            <w:proofErr w:type="gramStart"/>
            <w:r w:rsidRPr="00B25058">
              <w:rPr>
                <w:rFonts w:ascii="宋体" w:hAnsi="宋体" w:hint="eastAsia"/>
                <w:sz w:val="24"/>
                <w:szCs w:val="24"/>
              </w:rPr>
              <w:t>视</w:t>
            </w:r>
            <w:proofErr w:type="gramEnd"/>
            <w:r w:rsidRPr="00B25058">
              <w:rPr>
                <w:rFonts w:ascii="宋体" w:hAnsi="宋体" w:hint="eastAsia"/>
                <w:sz w:val="24"/>
                <w:szCs w:val="24"/>
              </w:rPr>
              <w:t>防控与屈光矫正产品线主要包括视光材料业务及视光终端产品。上半年，公司近视防控与屈光矫正产品</w:t>
            </w:r>
            <w:proofErr w:type="gramStart"/>
            <w:r w:rsidRPr="00B25058">
              <w:rPr>
                <w:rFonts w:ascii="宋体" w:hAnsi="宋体" w:hint="eastAsia"/>
                <w:sz w:val="24"/>
                <w:szCs w:val="24"/>
              </w:rPr>
              <w:t>线实现</w:t>
            </w:r>
            <w:proofErr w:type="gramEnd"/>
            <w:r w:rsidRPr="00B25058">
              <w:rPr>
                <w:rFonts w:ascii="宋体" w:hAnsi="宋体" w:hint="eastAsia"/>
                <w:sz w:val="24"/>
                <w:szCs w:val="24"/>
              </w:rPr>
              <w:t>营业收入</w:t>
            </w:r>
            <w:r w:rsidRPr="00B25058">
              <w:rPr>
                <w:rFonts w:ascii="宋体" w:hAnsi="宋体"/>
                <w:sz w:val="24"/>
                <w:szCs w:val="24"/>
              </w:rPr>
              <w:t>1.02亿元，同比增长58.66%，其中，视光材料业务于报告期内实现营业收入8212.36万元，同比增长29.59%；视光终端产品实现营业收入2013.24万元，同比增长1774.56%，产品管线覆盖角膜塑形镜</w:t>
            </w:r>
            <w:r w:rsidR="002E5D8C">
              <w:rPr>
                <w:rFonts w:ascii="宋体" w:hAnsi="宋体" w:hint="eastAsia"/>
                <w:sz w:val="24"/>
                <w:szCs w:val="24"/>
              </w:rPr>
              <w:t>（</w:t>
            </w:r>
            <w:r w:rsidRPr="00B25058">
              <w:rPr>
                <w:rFonts w:ascii="宋体" w:hAnsi="宋体"/>
                <w:sz w:val="24"/>
                <w:szCs w:val="24"/>
              </w:rPr>
              <w:t>OK镜）、润眼液、软性隐形眼镜、有晶体眼屈光晶体等产品。</w:t>
            </w:r>
          </w:p>
          <w:p w14:paraId="0D244B6E" w14:textId="77777777" w:rsidR="00B25058" w:rsidRPr="000A3252" w:rsidRDefault="00B25058" w:rsidP="00714CBD">
            <w:pPr>
              <w:adjustRightInd w:val="0"/>
              <w:snapToGrid w:val="0"/>
              <w:spacing w:beforeLines="25" w:before="78" w:afterLines="25" w:after="78" w:line="320" w:lineRule="exact"/>
              <w:ind w:firstLineChars="200" w:firstLine="480"/>
              <w:rPr>
                <w:rFonts w:ascii="宋体" w:hAnsi="宋体"/>
                <w:sz w:val="24"/>
                <w:szCs w:val="24"/>
              </w:rPr>
            </w:pPr>
          </w:p>
          <w:p w14:paraId="64BB19B7" w14:textId="2E3676D9" w:rsidR="008B717B" w:rsidRPr="000A3252" w:rsidRDefault="009A485D" w:rsidP="008B717B">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proofErr w:type="spellStart"/>
            <w:r w:rsidRPr="009A485D">
              <w:rPr>
                <w:rFonts w:ascii="宋体" w:hAnsi="宋体" w:hint="eastAsia"/>
                <w:b/>
                <w:bCs/>
                <w:sz w:val="24"/>
                <w:szCs w:val="24"/>
              </w:rPr>
              <w:t>Contamac</w:t>
            </w:r>
            <w:proofErr w:type="spellEnd"/>
            <w:r w:rsidRPr="009A485D">
              <w:rPr>
                <w:rFonts w:ascii="宋体" w:hAnsi="宋体" w:hint="eastAsia"/>
                <w:b/>
                <w:bCs/>
                <w:sz w:val="24"/>
                <w:szCs w:val="24"/>
              </w:rPr>
              <w:t>海外业务开展情况？</w:t>
            </w:r>
          </w:p>
          <w:p w14:paraId="0EA0461D" w14:textId="54306C5C" w:rsidR="0059560F" w:rsidRDefault="008902E3" w:rsidP="008B717B">
            <w:pPr>
              <w:adjustRightInd w:val="0"/>
              <w:snapToGrid w:val="0"/>
              <w:spacing w:beforeLines="25" w:before="78" w:afterLines="25" w:after="78" w:line="320" w:lineRule="exact"/>
              <w:ind w:firstLineChars="200" w:firstLine="480"/>
              <w:rPr>
                <w:rFonts w:ascii="宋体" w:hAnsi="宋体"/>
                <w:sz w:val="24"/>
                <w:szCs w:val="24"/>
              </w:rPr>
            </w:pPr>
            <w:r w:rsidRPr="008902E3">
              <w:rPr>
                <w:rFonts w:ascii="宋体" w:hAnsi="宋体" w:hint="eastAsia"/>
                <w:sz w:val="24"/>
                <w:szCs w:val="24"/>
              </w:rPr>
              <w:t>随着全球疫情的</w:t>
            </w:r>
            <w:r>
              <w:rPr>
                <w:rFonts w:ascii="宋体" w:hAnsi="宋体" w:hint="eastAsia"/>
                <w:sz w:val="24"/>
                <w:szCs w:val="24"/>
              </w:rPr>
              <w:t>抑制，公司子公司</w:t>
            </w:r>
            <w:proofErr w:type="spellStart"/>
            <w:r w:rsidRPr="008902E3">
              <w:rPr>
                <w:rFonts w:ascii="宋体" w:hAnsi="宋体"/>
                <w:sz w:val="24"/>
                <w:szCs w:val="24"/>
              </w:rPr>
              <w:t>Contamac</w:t>
            </w:r>
            <w:proofErr w:type="spellEnd"/>
            <w:r w:rsidRPr="008902E3">
              <w:rPr>
                <w:rFonts w:ascii="宋体" w:hAnsi="宋体" w:hint="eastAsia"/>
                <w:sz w:val="24"/>
                <w:szCs w:val="24"/>
              </w:rPr>
              <w:t>各项产品有不同程度恢复</w:t>
            </w:r>
            <w:r w:rsidRPr="008902E3">
              <w:rPr>
                <w:rFonts w:ascii="宋体" w:hAnsi="宋体"/>
                <w:sz w:val="24"/>
                <w:szCs w:val="24"/>
              </w:rPr>
              <w:t>，其中高透氧和</w:t>
            </w:r>
            <w:proofErr w:type="gramStart"/>
            <w:r w:rsidRPr="008902E3">
              <w:rPr>
                <w:rFonts w:ascii="宋体" w:hAnsi="宋体"/>
                <w:sz w:val="24"/>
                <w:szCs w:val="24"/>
              </w:rPr>
              <w:t>硅水凝胶</w:t>
            </w:r>
            <w:proofErr w:type="gramEnd"/>
            <w:r w:rsidRPr="008902E3">
              <w:rPr>
                <w:rFonts w:ascii="宋体" w:hAnsi="宋体"/>
                <w:sz w:val="24"/>
                <w:szCs w:val="24"/>
              </w:rPr>
              <w:t>类材料的收入占比在提升。</w:t>
            </w:r>
            <w:r>
              <w:rPr>
                <w:rFonts w:ascii="宋体" w:hAnsi="宋体" w:hint="eastAsia"/>
                <w:sz w:val="24"/>
                <w:szCs w:val="24"/>
              </w:rPr>
              <w:t>其中，</w:t>
            </w:r>
            <w:r w:rsidRPr="008902E3">
              <w:rPr>
                <w:rFonts w:ascii="宋体" w:hAnsi="宋体" w:hint="eastAsia"/>
                <w:sz w:val="24"/>
                <w:szCs w:val="24"/>
              </w:rPr>
              <w:t>高透</w:t>
            </w:r>
            <w:proofErr w:type="gramStart"/>
            <w:r w:rsidRPr="008902E3">
              <w:rPr>
                <w:rFonts w:ascii="宋体" w:hAnsi="宋体" w:hint="eastAsia"/>
                <w:sz w:val="24"/>
                <w:szCs w:val="24"/>
              </w:rPr>
              <w:t>氧材料</w:t>
            </w:r>
            <w:proofErr w:type="gramEnd"/>
            <w:r w:rsidRPr="008902E3">
              <w:rPr>
                <w:rFonts w:ascii="宋体" w:hAnsi="宋体" w:hint="eastAsia"/>
                <w:sz w:val="24"/>
                <w:szCs w:val="24"/>
              </w:rPr>
              <w:t>主要用于</w:t>
            </w:r>
            <w:r w:rsidRPr="008902E3">
              <w:rPr>
                <w:rFonts w:ascii="宋体" w:hAnsi="宋体"/>
                <w:sz w:val="24"/>
                <w:szCs w:val="24"/>
              </w:rPr>
              <w:t>OK镜、巩膜镜</w:t>
            </w:r>
            <w:r>
              <w:rPr>
                <w:rFonts w:ascii="宋体" w:hAnsi="宋体" w:hint="eastAsia"/>
                <w:sz w:val="24"/>
                <w:szCs w:val="24"/>
              </w:rPr>
              <w:t>等产品。随着</w:t>
            </w:r>
            <w:r w:rsidRPr="008902E3">
              <w:rPr>
                <w:rFonts w:ascii="宋体" w:hAnsi="宋体" w:hint="eastAsia"/>
                <w:sz w:val="24"/>
                <w:szCs w:val="24"/>
              </w:rPr>
              <w:t>全球疫情</w:t>
            </w:r>
            <w:r>
              <w:rPr>
                <w:rFonts w:ascii="宋体" w:hAnsi="宋体" w:hint="eastAsia"/>
                <w:sz w:val="24"/>
                <w:szCs w:val="24"/>
              </w:rPr>
              <w:t>得到进一步</w:t>
            </w:r>
            <w:r w:rsidRPr="008902E3">
              <w:rPr>
                <w:rFonts w:ascii="宋体" w:hAnsi="宋体" w:hint="eastAsia"/>
                <w:sz w:val="24"/>
                <w:szCs w:val="24"/>
              </w:rPr>
              <w:t>的</w:t>
            </w:r>
            <w:r>
              <w:rPr>
                <w:rFonts w:ascii="宋体" w:hAnsi="宋体" w:hint="eastAsia"/>
                <w:sz w:val="24"/>
                <w:szCs w:val="24"/>
              </w:rPr>
              <w:t>控制</w:t>
            </w:r>
            <w:r w:rsidRPr="008902E3">
              <w:rPr>
                <w:rFonts w:ascii="宋体" w:hAnsi="宋体" w:hint="eastAsia"/>
                <w:sz w:val="24"/>
                <w:szCs w:val="24"/>
              </w:rPr>
              <w:t>，</w:t>
            </w:r>
            <w:r>
              <w:rPr>
                <w:rFonts w:ascii="宋体" w:hAnsi="宋体" w:hint="eastAsia"/>
                <w:sz w:val="24"/>
                <w:szCs w:val="24"/>
              </w:rPr>
              <w:t>公司</w:t>
            </w:r>
            <w:r w:rsidRPr="008902E3">
              <w:rPr>
                <w:rFonts w:ascii="宋体" w:hAnsi="宋体" w:hint="eastAsia"/>
                <w:sz w:val="24"/>
                <w:szCs w:val="24"/>
              </w:rPr>
              <w:t>相信</w:t>
            </w:r>
            <w:proofErr w:type="spellStart"/>
            <w:r w:rsidRPr="008902E3">
              <w:rPr>
                <w:rFonts w:ascii="宋体" w:hAnsi="宋体"/>
                <w:sz w:val="24"/>
                <w:szCs w:val="24"/>
              </w:rPr>
              <w:t>Contamac</w:t>
            </w:r>
            <w:proofErr w:type="spellEnd"/>
            <w:r>
              <w:rPr>
                <w:rFonts w:ascii="宋体" w:hAnsi="宋体" w:hint="eastAsia"/>
                <w:sz w:val="24"/>
                <w:szCs w:val="24"/>
              </w:rPr>
              <w:t>将</w:t>
            </w:r>
            <w:r w:rsidRPr="008902E3">
              <w:rPr>
                <w:rFonts w:ascii="宋体" w:hAnsi="宋体"/>
                <w:sz w:val="24"/>
                <w:szCs w:val="24"/>
              </w:rPr>
              <w:t>会有更好的增长。</w:t>
            </w:r>
          </w:p>
          <w:p w14:paraId="06298530" w14:textId="77777777" w:rsidR="00B25058" w:rsidRPr="000A3252" w:rsidRDefault="00B25058" w:rsidP="008B717B">
            <w:pPr>
              <w:adjustRightInd w:val="0"/>
              <w:snapToGrid w:val="0"/>
              <w:spacing w:beforeLines="25" w:before="78" w:afterLines="25" w:after="78" w:line="320" w:lineRule="exact"/>
              <w:ind w:firstLineChars="200" w:firstLine="480"/>
              <w:rPr>
                <w:rFonts w:ascii="宋体" w:hAnsi="宋体"/>
                <w:sz w:val="24"/>
                <w:szCs w:val="24"/>
              </w:rPr>
            </w:pPr>
          </w:p>
          <w:p w14:paraId="5A597312" w14:textId="75CD68D1" w:rsidR="009A485D" w:rsidRDefault="009A485D" w:rsidP="008B717B">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r w:rsidRPr="009A485D">
              <w:rPr>
                <w:rFonts w:ascii="宋体" w:hAnsi="宋体" w:hint="eastAsia"/>
                <w:b/>
                <w:bCs/>
                <w:sz w:val="24"/>
                <w:szCs w:val="24"/>
              </w:rPr>
              <w:t>自主研发的OK镜研发进展？</w:t>
            </w:r>
          </w:p>
          <w:p w14:paraId="61DE6878" w14:textId="06A7D3DF" w:rsidR="00B25058" w:rsidRPr="00B25058" w:rsidRDefault="00B25058" w:rsidP="00B25058">
            <w:pPr>
              <w:adjustRightInd w:val="0"/>
              <w:snapToGrid w:val="0"/>
              <w:spacing w:beforeLines="25" w:before="78" w:afterLines="25" w:after="78" w:line="320" w:lineRule="exact"/>
              <w:ind w:firstLineChars="200" w:firstLine="480"/>
              <w:rPr>
                <w:rFonts w:ascii="宋体" w:hAnsi="宋体"/>
                <w:sz w:val="24"/>
                <w:szCs w:val="24"/>
              </w:rPr>
            </w:pPr>
            <w:r w:rsidRPr="00B25058">
              <w:rPr>
                <w:rFonts w:ascii="宋体" w:hAnsi="宋体" w:hint="eastAsia"/>
                <w:sz w:val="24"/>
                <w:szCs w:val="24"/>
              </w:rPr>
              <w:lastRenderedPageBreak/>
              <w:t>目前，公司利用自主研发的镜片设计系统，并基于英国子公司</w:t>
            </w:r>
            <w:proofErr w:type="spellStart"/>
            <w:r w:rsidRPr="00B25058">
              <w:rPr>
                <w:rFonts w:ascii="宋体" w:hAnsi="宋体"/>
                <w:sz w:val="24"/>
                <w:szCs w:val="24"/>
              </w:rPr>
              <w:t>Contamac</w:t>
            </w:r>
            <w:proofErr w:type="spellEnd"/>
            <w:r w:rsidRPr="00B25058">
              <w:rPr>
                <w:rFonts w:ascii="宋体" w:hAnsi="宋体"/>
                <w:sz w:val="24"/>
                <w:szCs w:val="24"/>
              </w:rPr>
              <w:t>研制的高透</w:t>
            </w:r>
            <w:proofErr w:type="gramStart"/>
            <w:r w:rsidRPr="00B25058">
              <w:rPr>
                <w:rFonts w:ascii="宋体" w:hAnsi="宋体"/>
                <w:sz w:val="24"/>
                <w:szCs w:val="24"/>
              </w:rPr>
              <w:t>氧材料</w:t>
            </w:r>
            <w:proofErr w:type="gramEnd"/>
            <w:r w:rsidR="00F3750F">
              <w:rPr>
                <w:rFonts w:ascii="宋体" w:hAnsi="宋体" w:hint="eastAsia"/>
                <w:sz w:val="24"/>
                <w:szCs w:val="24"/>
              </w:rPr>
              <w:t>“O</w:t>
            </w:r>
            <w:r w:rsidR="00F3750F">
              <w:rPr>
                <w:rFonts w:ascii="宋体" w:hAnsi="宋体"/>
                <w:sz w:val="24"/>
                <w:szCs w:val="24"/>
              </w:rPr>
              <w:t>ptimum Extreme</w:t>
            </w:r>
            <w:r w:rsidR="00F3750F">
              <w:rPr>
                <w:rFonts w:ascii="宋体" w:hAnsi="宋体" w:hint="eastAsia"/>
                <w:sz w:val="24"/>
                <w:szCs w:val="24"/>
              </w:rPr>
              <w:t>”</w:t>
            </w:r>
            <w:r w:rsidRPr="00B25058">
              <w:rPr>
                <w:rFonts w:ascii="宋体" w:hAnsi="宋体"/>
                <w:sz w:val="24"/>
                <w:szCs w:val="24"/>
              </w:rPr>
              <w:t>的新型OK镜产品，已于2020年1月启动临床试验，并于2020年第三季度完成临床入组，目前临床试验进展顺利。作为III类医疗器械，OK</w:t>
            </w:r>
            <w:proofErr w:type="gramStart"/>
            <w:r w:rsidRPr="00B25058">
              <w:rPr>
                <w:rFonts w:ascii="宋体" w:hAnsi="宋体"/>
                <w:sz w:val="24"/>
                <w:szCs w:val="24"/>
              </w:rPr>
              <w:t>镜产品</w:t>
            </w:r>
            <w:proofErr w:type="gramEnd"/>
            <w:r w:rsidRPr="00B25058">
              <w:rPr>
                <w:rFonts w:ascii="宋体" w:hAnsi="宋体"/>
                <w:sz w:val="24"/>
                <w:szCs w:val="24"/>
              </w:rPr>
              <w:t>的临床观察时间需要12个月，因此预计今年年底最后一例受试者将完成临床出组工作，后续将进入产品的数据统计及注册申请阶段。</w:t>
            </w:r>
          </w:p>
          <w:p w14:paraId="643B0931" w14:textId="5DF21013" w:rsidR="009A485D" w:rsidRPr="00B25058" w:rsidRDefault="00B25058" w:rsidP="00B25058">
            <w:pPr>
              <w:adjustRightInd w:val="0"/>
              <w:snapToGrid w:val="0"/>
              <w:spacing w:beforeLines="25" w:before="78" w:afterLines="25" w:after="78" w:line="320" w:lineRule="exact"/>
              <w:ind w:firstLineChars="200" w:firstLine="480"/>
              <w:rPr>
                <w:rFonts w:ascii="宋体" w:hAnsi="宋体"/>
                <w:sz w:val="24"/>
                <w:szCs w:val="24"/>
              </w:rPr>
            </w:pPr>
            <w:r w:rsidRPr="00B25058">
              <w:rPr>
                <w:rFonts w:ascii="宋体" w:hAnsi="宋体" w:hint="eastAsia"/>
                <w:sz w:val="24"/>
                <w:szCs w:val="24"/>
              </w:rPr>
              <w:t>同时，英国子公司</w:t>
            </w:r>
            <w:proofErr w:type="spellStart"/>
            <w:r w:rsidRPr="00B25058">
              <w:rPr>
                <w:rFonts w:ascii="宋体" w:hAnsi="宋体"/>
                <w:sz w:val="24"/>
                <w:szCs w:val="24"/>
              </w:rPr>
              <w:t>Contamac</w:t>
            </w:r>
            <w:proofErr w:type="spellEnd"/>
            <w:r w:rsidRPr="00B25058">
              <w:rPr>
                <w:rFonts w:ascii="宋体" w:hAnsi="宋体"/>
                <w:sz w:val="24"/>
                <w:szCs w:val="24"/>
              </w:rPr>
              <w:t>旗下新一代高透</w:t>
            </w:r>
            <w:proofErr w:type="gramStart"/>
            <w:r w:rsidRPr="00B25058">
              <w:rPr>
                <w:rFonts w:ascii="宋体" w:hAnsi="宋体"/>
                <w:sz w:val="24"/>
                <w:szCs w:val="24"/>
              </w:rPr>
              <w:t>氧材料</w:t>
            </w:r>
            <w:proofErr w:type="gramEnd"/>
            <w:r w:rsidRPr="00B25058">
              <w:rPr>
                <w:rFonts w:ascii="宋体" w:hAnsi="宋体"/>
                <w:sz w:val="24"/>
                <w:szCs w:val="24"/>
              </w:rPr>
              <w:t>“Optimum Infinite”于2019年通过FDA核准上市，</w:t>
            </w:r>
            <w:proofErr w:type="gramStart"/>
            <w:r w:rsidRPr="00B25058">
              <w:rPr>
                <w:rFonts w:ascii="宋体" w:hAnsi="宋体"/>
                <w:sz w:val="24"/>
                <w:szCs w:val="24"/>
              </w:rPr>
              <w:t>透氧率</w:t>
            </w:r>
            <w:proofErr w:type="gramEnd"/>
            <w:r w:rsidRPr="00B25058">
              <w:rPr>
                <w:rFonts w:ascii="宋体" w:hAnsi="宋体"/>
                <w:sz w:val="24"/>
                <w:szCs w:val="24"/>
              </w:rPr>
              <w:t>为DK180，为全球</w:t>
            </w:r>
            <w:proofErr w:type="gramStart"/>
            <w:r w:rsidRPr="00B25058">
              <w:rPr>
                <w:rFonts w:ascii="宋体" w:hAnsi="宋体"/>
                <w:sz w:val="24"/>
                <w:szCs w:val="24"/>
              </w:rPr>
              <w:t>透氧率最</w:t>
            </w:r>
            <w:proofErr w:type="gramEnd"/>
            <w:r w:rsidRPr="00B25058">
              <w:rPr>
                <w:rFonts w:ascii="宋体" w:hAnsi="宋体"/>
                <w:sz w:val="24"/>
                <w:szCs w:val="24"/>
              </w:rPr>
              <w:t>高的OK</w:t>
            </w:r>
            <w:proofErr w:type="gramStart"/>
            <w:r w:rsidRPr="00B25058">
              <w:rPr>
                <w:rFonts w:ascii="宋体" w:hAnsi="宋体"/>
                <w:sz w:val="24"/>
                <w:szCs w:val="24"/>
              </w:rPr>
              <w:t>镜材</w:t>
            </w:r>
            <w:proofErr w:type="gramEnd"/>
            <w:r w:rsidRPr="00B25058">
              <w:rPr>
                <w:rFonts w:ascii="宋体" w:hAnsi="宋体"/>
                <w:sz w:val="24"/>
                <w:szCs w:val="24"/>
              </w:rPr>
              <w:t>料</w:t>
            </w:r>
            <w:r w:rsidR="00F3750F">
              <w:rPr>
                <w:rFonts w:ascii="宋体" w:hAnsi="宋体" w:hint="eastAsia"/>
                <w:sz w:val="24"/>
                <w:szCs w:val="24"/>
              </w:rPr>
              <w:t>之一</w:t>
            </w:r>
            <w:r w:rsidRPr="00B25058">
              <w:rPr>
                <w:rFonts w:ascii="宋体" w:hAnsi="宋体"/>
                <w:sz w:val="24"/>
                <w:szCs w:val="24"/>
              </w:rPr>
              <w:t>。公司也计划将该材料引进国内进行OK镜的研发注册。</w:t>
            </w:r>
          </w:p>
          <w:p w14:paraId="7818A9E2" w14:textId="77777777" w:rsidR="00B25058" w:rsidRPr="00B25058" w:rsidRDefault="00B25058" w:rsidP="00B25058">
            <w:pPr>
              <w:adjustRightInd w:val="0"/>
              <w:snapToGrid w:val="0"/>
              <w:spacing w:beforeLines="25" w:before="78" w:afterLines="25" w:after="78" w:line="320" w:lineRule="exact"/>
              <w:rPr>
                <w:rFonts w:ascii="宋体" w:hAnsi="宋体"/>
                <w:b/>
                <w:bCs/>
                <w:sz w:val="24"/>
                <w:szCs w:val="24"/>
              </w:rPr>
            </w:pPr>
          </w:p>
          <w:p w14:paraId="40D5F7E0" w14:textId="35B11B1C" w:rsidR="009A485D" w:rsidRDefault="009A485D" w:rsidP="008B717B">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r w:rsidRPr="009A485D">
              <w:rPr>
                <w:rFonts w:ascii="宋体" w:hAnsi="宋体" w:hint="eastAsia"/>
                <w:b/>
                <w:bCs/>
                <w:sz w:val="24"/>
                <w:szCs w:val="24"/>
              </w:rPr>
              <w:t>美</w:t>
            </w:r>
            <w:proofErr w:type="gramStart"/>
            <w:r w:rsidRPr="009A485D">
              <w:rPr>
                <w:rFonts w:ascii="宋体" w:hAnsi="宋体" w:hint="eastAsia"/>
                <w:b/>
                <w:bCs/>
                <w:sz w:val="24"/>
                <w:szCs w:val="24"/>
              </w:rPr>
              <w:t>瞳</w:t>
            </w:r>
            <w:proofErr w:type="gramEnd"/>
            <w:r w:rsidRPr="009A485D">
              <w:rPr>
                <w:rFonts w:ascii="宋体" w:hAnsi="宋体" w:hint="eastAsia"/>
                <w:b/>
                <w:bCs/>
                <w:sz w:val="24"/>
                <w:szCs w:val="24"/>
              </w:rPr>
              <w:t>上半年有贡献收入吗？</w:t>
            </w:r>
          </w:p>
          <w:p w14:paraId="6669DF94" w14:textId="5D401974" w:rsidR="00B25058" w:rsidRPr="00B25058" w:rsidRDefault="00B25058" w:rsidP="00B25058">
            <w:pPr>
              <w:adjustRightInd w:val="0"/>
              <w:snapToGrid w:val="0"/>
              <w:spacing w:beforeLines="25" w:before="78" w:afterLines="25" w:after="78" w:line="320" w:lineRule="exact"/>
              <w:ind w:firstLineChars="200" w:firstLine="480"/>
              <w:rPr>
                <w:rFonts w:ascii="宋体" w:hAnsi="宋体"/>
                <w:sz w:val="24"/>
                <w:szCs w:val="24"/>
              </w:rPr>
            </w:pPr>
            <w:r w:rsidRPr="00B25058">
              <w:rPr>
                <w:rFonts w:ascii="宋体" w:hAnsi="宋体" w:hint="eastAsia"/>
                <w:sz w:val="24"/>
                <w:szCs w:val="24"/>
              </w:rPr>
              <w:t>今年</w:t>
            </w:r>
            <w:r w:rsidRPr="00B25058">
              <w:rPr>
                <w:rFonts w:ascii="宋体" w:hAnsi="宋体"/>
                <w:sz w:val="24"/>
                <w:szCs w:val="24"/>
              </w:rPr>
              <w:t>4月24日，公司取得了河北</w:t>
            </w:r>
            <w:proofErr w:type="gramStart"/>
            <w:r w:rsidRPr="00B25058">
              <w:rPr>
                <w:rFonts w:ascii="宋体" w:hAnsi="宋体"/>
                <w:sz w:val="24"/>
                <w:szCs w:val="24"/>
              </w:rPr>
              <w:t>鑫视康</w:t>
            </w:r>
            <w:proofErr w:type="gramEnd"/>
            <w:r w:rsidRPr="00B25058">
              <w:rPr>
                <w:rFonts w:ascii="宋体" w:hAnsi="宋体"/>
                <w:sz w:val="24"/>
                <w:szCs w:val="24"/>
              </w:rPr>
              <w:t>60%股权。河北</w:t>
            </w:r>
            <w:proofErr w:type="gramStart"/>
            <w:r w:rsidRPr="00B25058">
              <w:rPr>
                <w:rFonts w:ascii="宋体" w:hAnsi="宋体"/>
                <w:sz w:val="24"/>
                <w:szCs w:val="24"/>
              </w:rPr>
              <w:t>鑫视康</w:t>
            </w:r>
            <w:proofErr w:type="gramEnd"/>
            <w:r w:rsidRPr="00B25058">
              <w:rPr>
                <w:rFonts w:ascii="宋体" w:hAnsi="宋体"/>
                <w:sz w:val="24"/>
                <w:szCs w:val="24"/>
              </w:rPr>
              <w:t>已取得国家药监局批准的4项软性隐形眼镜产品的医疗器械注册证，包括</w:t>
            </w:r>
            <w:proofErr w:type="gramStart"/>
            <w:r w:rsidRPr="00B25058">
              <w:rPr>
                <w:rFonts w:ascii="宋体" w:hAnsi="宋体"/>
                <w:sz w:val="24"/>
                <w:szCs w:val="24"/>
              </w:rPr>
              <w:t>日抛</w:t>
            </w:r>
            <w:proofErr w:type="gramEnd"/>
            <w:r w:rsidRPr="00B25058">
              <w:rPr>
                <w:rFonts w:ascii="宋体" w:hAnsi="宋体"/>
                <w:sz w:val="24"/>
                <w:szCs w:val="24"/>
              </w:rPr>
              <w:t>型及</w:t>
            </w:r>
            <w:proofErr w:type="gramStart"/>
            <w:r w:rsidRPr="00B25058">
              <w:rPr>
                <w:rFonts w:ascii="宋体" w:hAnsi="宋体"/>
                <w:sz w:val="24"/>
                <w:szCs w:val="24"/>
              </w:rPr>
              <w:t>年抛型</w:t>
            </w:r>
            <w:proofErr w:type="gramEnd"/>
            <w:r w:rsidRPr="00B25058">
              <w:rPr>
                <w:rFonts w:ascii="宋体" w:hAnsi="宋体"/>
                <w:sz w:val="24"/>
                <w:szCs w:val="24"/>
              </w:rPr>
              <w:t>的透明及彩色软性隐形眼镜。同时，河北</w:t>
            </w:r>
            <w:proofErr w:type="gramStart"/>
            <w:r w:rsidRPr="00B25058">
              <w:rPr>
                <w:rFonts w:ascii="宋体" w:hAnsi="宋体"/>
                <w:sz w:val="24"/>
                <w:szCs w:val="24"/>
              </w:rPr>
              <w:t>鑫视康拥有</w:t>
            </w:r>
            <w:proofErr w:type="gramEnd"/>
            <w:r w:rsidRPr="00B25058">
              <w:rPr>
                <w:rFonts w:ascii="宋体" w:hAnsi="宋体"/>
                <w:sz w:val="24"/>
                <w:szCs w:val="24"/>
              </w:rPr>
              <w:t>成熟的软性隐形眼镜生产设施及技术，可为本集团在研的具有近视防控功能的周边离焦软性角膜接触镜提供工艺转化及规模化生产条件，加快该产品研发及上市进度。2021年4月24日</w:t>
            </w:r>
            <w:r>
              <w:rPr>
                <w:rFonts w:ascii="宋体" w:hAnsi="宋体" w:hint="eastAsia"/>
                <w:sz w:val="24"/>
                <w:szCs w:val="24"/>
              </w:rPr>
              <w:t>-</w:t>
            </w:r>
            <w:r>
              <w:rPr>
                <w:rFonts w:ascii="宋体" w:hAnsi="宋体"/>
                <w:sz w:val="24"/>
                <w:szCs w:val="24"/>
              </w:rPr>
              <w:t>2021</w:t>
            </w:r>
            <w:r>
              <w:rPr>
                <w:rFonts w:ascii="宋体" w:hAnsi="宋体" w:hint="eastAsia"/>
                <w:sz w:val="24"/>
                <w:szCs w:val="24"/>
              </w:rPr>
              <w:t>年6月3</w:t>
            </w:r>
            <w:r>
              <w:rPr>
                <w:rFonts w:ascii="宋体" w:hAnsi="宋体"/>
                <w:sz w:val="24"/>
                <w:szCs w:val="24"/>
              </w:rPr>
              <w:t>0</w:t>
            </w:r>
            <w:r>
              <w:rPr>
                <w:rFonts w:ascii="宋体" w:hAnsi="宋体" w:hint="eastAsia"/>
                <w:sz w:val="24"/>
                <w:szCs w:val="24"/>
              </w:rPr>
              <w:t>日期间</w:t>
            </w:r>
            <w:r w:rsidRPr="00B25058">
              <w:rPr>
                <w:rFonts w:ascii="宋体" w:hAnsi="宋体"/>
                <w:sz w:val="24"/>
                <w:szCs w:val="24"/>
              </w:rPr>
              <w:t>，河北</w:t>
            </w:r>
            <w:proofErr w:type="gramStart"/>
            <w:r w:rsidRPr="00B25058">
              <w:rPr>
                <w:rFonts w:ascii="宋体" w:hAnsi="宋体"/>
                <w:sz w:val="24"/>
                <w:szCs w:val="24"/>
              </w:rPr>
              <w:t>鑫视康收入</w:t>
            </w:r>
            <w:proofErr w:type="gramEnd"/>
            <w:r w:rsidRPr="00B25058">
              <w:rPr>
                <w:rFonts w:ascii="宋体" w:hAnsi="宋体"/>
                <w:sz w:val="24"/>
                <w:szCs w:val="24"/>
              </w:rPr>
              <w:t>为557.57万元（2020年全年收入为130.86万元），业务实现快速提升。</w:t>
            </w:r>
          </w:p>
          <w:p w14:paraId="73FED25D" w14:textId="77777777" w:rsidR="009A485D" w:rsidRPr="009A485D" w:rsidRDefault="009A485D" w:rsidP="009A485D">
            <w:pPr>
              <w:adjustRightInd w:val="0"/>
              <w:snapToGrid w:val="0"/>
              <w:spacing w:beforeLines="25" w:before="78" w:afterLines="25" w:after="78" w:line="320" w:lineRule="exact"/>
              <w:rPr>
                <w:rFonts w:ascii="宋体" w:hAnsi="宋体"/>
                <w:b/>
                <w:bCs/>
                <w:sz w:val="24"/>
                <w:szCs w:val="24"/>
              </w:rPr>
            </w:pPr>
          </w:p>
          <w:p w14:paraId="5284F462" w14:textId="153A0730" w:rsidR="008B717B" w:rsidRPr="000A3252" w:rsidRDefault="009A485D" w:rsidP="008B717B">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proofErr w:type="gramStart"/>
            <w:r w:rsidRPr="009A485D">
              <w:rPr>
                <w:rFonts w:ascii="宋体" w:hAnsi="宋体" w:hint="eastAsia"/>
                <w:b/>
                <w:bCs/>
                <w:sz w:val="24"/>
                <w:szCs w:val="24"/>
              </w:rPr>
              <w:t>医</w:t>
            </w:r>
            <w:proofErr w:type="gramEnd"/>
            <w:r w:rsidRPr="009A485D">
              <w:rPr>
                <w:rFonts w:ascii="宋体" w:hAnsi="宋体" w:hint="eastAsia"/>
                <w:b/>
                <w:bCs/>
                <w:sz w:val="24"/>
                <w:szCs w:val="24"/>
              </w:rPr>
              <w:t>美玻尿酸业务</w:t>
            </w:r>
            <w:r w:rsidR="00E04150">
              <w:rPr>
                <w:rFonts w:ascii="宋体" w:hAnsi="宋体" w:hint="eastAsia"/>
                <w:b/>
                <w:bCs/>
                <w:sz w:val="24"/>
                <w:szCs w:val="24"/>
              </w:rPr>
              <w:t>上半年</w:t>
            </w:r>
            <w:r w:rsidRPr="009A485D">
              <w:rPr>
                <w:rFonts w:ascii="宋体" w:hAnsi="宋体" w:hint="eastAsia"/>
                <w:b/>
                <w:bCs/>
                <w:sz w:val="24"/>
                <w:szCs w:val="24"/>
              </w:rPr>
              <w:t>呈现</w:t>
            </w:r>
            <w:r w:rsidR="00E04150">
              <w:rPr>
                <w:rFonts w:ascii="宋体" w:hAnsi="宋体" w:hint="eastAsia"/>
                <w:b/>
                <w:bCs/>
                <w:sz w:val="24"/>
                <w:szCs w:val="24"/>
              </w:rPr>
              <w:t>较好</w:t>
            </w:r>
            <w:r w:rsidRPr="009A485D">
              <w:rPr>
                <w:rFonts w:ascii="宋体" w:hAnsi="宋体" w:hint="eastAsia"/>
                <w:b/>
                <w:bCs/>
                <w:sz w:val="24"/>
                <w:szCs w:val="24"/>
              </w:rPr>
              <w:t>的</w:t>
            </w:r>
            <w:r w:rsidR="00E04150">
              <w:rPr>
                <w:rFonts w:ascii="宋体" w:hAnsi="宋体" w:hint="eastAsia"/>
                <w:b/>
                <w:bCs/>
                <w:sz w:val="24"/>
                <w:szCs w:val="24"/>
              </w:rPr>
              <w:t>增长</w:t>
            </w:r>
            <w:r w:rsidRPr="009A485D">
              <w:rPr>
                <w:rFonts w:ascii="宋体" w:hAnsi="宋体" w:hint="eastAsia"/>
                <w:b/>
                <w:bCs/>
                <w:sz w:val="24"/>
                <w:szCs w:val="24"/>
              </w:rPr>
              <w:t>趋势，</w:t>
            </w:r>
            <w:r w:rsidR="00E04150">
              <w:rPr>
                <w:rFonts w:ascii="宋体" w:hAnsi="宋体" w:hint="eastAsia"/>
                <w:b/>
                <w:bCs/>
                <w:sz w:val="24"/>
                <w:szCs w:val="24"/>
              </w:rPr>
              <w:t>未来</w:t>
            </w:r>
            <w:r w:rsidRPr="009A485D">
              <w:rPr>
                <w:rFonts w:ascii="宋体" w:hAnsi="宋体" w:hint="eastAsia"/>
                <w:b/>
                <w:bCs/>
                <w:sz w:val="24"/>
                <w:szCs w:val="24"/>
              </w:rPr>
              <w:t>如何打开市场？未来趋势如何？</w:t>
            </w:r>
          </w:p>
          <w:p w14:paraId="747C316D" w14:textId="77777777" w:rsidR="00E04150" w:rsidRPr="00E04150" w:rsidRDefault="00E04150" w:rsidP="00E04150">
            <w:pPr>
              <w:adjustRightInd w:val="0"/>
              <w:snapToGrid w:val="0"/>
              <w:spacing w:beforeLines="25" w:before="78" w:afterLines="25" w:after="78" w:line="320" w:lineRule="exact"/>
              <w:ind w:firstLineChars="200" w:firstLine="480"/>
              <w:rPr>
                <w:rFonts w:ascii="宋体" w:hAnsi="宋体"/>
                <w:sz w:val="24"/>
                <w:szCs w:val="24"/>
              </w:rPr>
            </w:pPr>
            <w:r w:rsidRPr="00E04150">
              <w:rPr>
                <w:rFonts w:ascii="宋体" w:hAnsi="宋体" w:hint="eastAsia"/>
                <w:sz w:val="24"/>
                <w:szCs w:val="24"/>
              </w:rPr>
              <w:t>目前，公司已推出三款自主研发的</w:t>
            </w:r>
            <w:proofErr w:type="gramStart"/>
            <w:r w:rsidRPr="00E04150">
              <w:rPr>
                <w:rFonts w:ascii="宋体" w:hAnsi="宋体" w:hint="eastAsia"/>
                <w:sz w:val="24"/>
                <w:szCs w:val="24"/>
              </w:rPr>
              <w:t>玻</w:t>
            </w:r>
            <w:proofErr w:type="gramEnd"/>
            <w:r w:rsidRPr="00E04150">
              <w:rPr>
                <w:rFonts w:ascii="宋体" w:hAnsi="宋体" w:hint="eastAsia"/>
                <w:sz w:val="24"/>
                <w:szCs w:val="24"/>
              </w:rPr>
              <w:t>尿酸产品，包括主打“塑形”功能的“海薇”、主打“填充”功能的“姣兰”，以及主打“精准雕饰”功能的“海魅”，三款产品形成功能差异化、定位差异化的产品组合，能够满足日益多元化的医美市场需求。</w:t>
            </w:r>
          </w:p>
          <w:p w14:paraId="5B8124AC" w14:textId="77777777" w:rsidR="00E04150" w:rsidRPr="00E04150" w:rsidRDefault="00E04150" w:rsidP="00E04150">
            <w:pPr>
              <w:adjustRightInd w:val="0"/>
              <w:snapToGrid w:val="0"/>
              <w:spacing w:beforeLines="25" w:before="78" w:afterLines="25" w:after="78" w:line="320" w:lineRule="exact"/>
              <w:ind w:firstLineChars="200" w:firstLine="480"/>
              <w:rPr>
                <w:rFonts w:ascii="宋体" w:hAnsi="宋体"/>
                <w:sz w:val="24"/>
                <w:szCs w:val="24"/>
              </w:rPr>
            </w:pPr>
            <w:r w:rsidRPr="00E04150">
              <w:rPr>
                <w:rFonts w:ascii="宋体" w:hAnsi="宋体" w:hint="eastAsia"/>
                <w:sz w:val="24"/>
                <w:szCs w:val="24"/>
              </w:rPr>
              <w:t>未来，公司将加强“海薇”、“姣兰”、“海魅”三款</w:t>
            </w:r>
            <w:proofErr w:type="gramStart"/>
            <w:r w:rsidRPr="00E04150">
              <w:rPr>
                <w:rFonts w:ascii="宋体" w:hAnsi="宋体" w:hint="eastAsia"/>
                <w:sz w:val="24"/>
                <w:szCs w:val="24"/>
              </w:rPr>
              <w:t>玻</w:t>
            </w:r>
            <w:proofErr w:type="gramEnd"/>
            <w:r w:rsidRPr="00E04150">
              <w:rPr>
                <w:rFonts w:ascii="宋体" w:hAnsi="宋体" w:hint="eastAsia"/>
                <w:sz w:val="24"/>
                <w:szCs w:val="24"/>
              </w:rPr>
              <w:t>尿酸产品的销售推广，积极推进第四代有机交联玻尿酸等产品研发工作，巩固和强化公司在真皮填充剂产品领域的竞争优势。</w:t>
            </w:r>
          </w:p>
          <w:p w14:paraId="0468C0EA" w14:textId="77777777" w:rsidR="00E04150" w:rsidRPr="00E04150" w:rsidRDefault="00E04150" w:rsidP="00E04150">
            <w:pPr>
              <w:adjustRightInd w:val="0"/>
              <w:snapToGrid w:val="0"/>
              <w:spacing w:beforeLines="25" w:before="78" w:afterLines="25" w:after="78" w:line="320" w:lineRule="exact"/>
              <w:ind w:firstLineChars="200" w:firstLine="480"/>
              <w:rPr>
                <w:rFonts w:ascii="宋体" w:hAnsi="宋体"/>
                <w:sz w:val="24"/>
                <w:szCs w:val="24"/>
              </w:rPr>
            </w:pPr>
            <w:r w:rsidRPr="00E04150">
              <w:rPr>
                <w:rFonts w:ascii="宋体" w:hAnsi="宋体" w:hint="eastAsia"/>
                <w:sz w:val="24"/>
                <w:szCs w:val="24"/>
              </w:rPr>
              <w:t>公司在</w:t>
            </w:r>
            <w:proofErr w:type="gramStart"/>
            <w:r w:rsidRPr="00E04150">
              <w:rPr>
                <w:rFonts w:ascii="宋体" w:hAnsi="宋体" w:hint="eastAsia"/>
                <w:sz w:val="24"/>
                <w:szCs w:val="24"/>
              </w:rPr>
              <w:t>研</w:t>
            </w:r>
            <w:proofErr w:type="gramEnd"/>
            <w:r w:rsidRPr="00E04150">
              <w:rPr>
                <w:rFonts w:ascii="宋体" w:hAnsi="宋体" w:hint="eastAsia"/>
                <w:sz w:val="24"/>
                <w:szCs w:val="24"/>
              </w:rPr>
              <w:t>的第四代有机交联玻尿酸产品已于2020年11月进入临床试验阶段。</w:t>
            </w:r>
          </w:p>
          <w:p w14:paraId="37C3E7F9" w14:textId="61D2AEA4" w:rsidR="00695CBA" w:rsidRPr="00E04150" w:rsidRDefault="00E04150" w:rsidP="00E04150">
            <w:pPr>
              <w:adjustRightInd w:val="0"/>
              <w:snapToGrid w:val="0"/>
              <w:spacing w:beforeLines="25" w:before="78" w:afterLines="25" w:after="78" w:line="320" w:lineRule="exact"/>
              <w:ind w:firstLineChars="200" w:firstLine="480"/>
              <w:rPr>
                <w:rFonts w:ascii="宋体" w:hAnsi="宋体"/>
                <w:sz w:val="24"/>
                <w:szCs w:val="24"/>
              </w:rPr>
            </w:pPr>
            <w:r w:rsidRPr="00E04150">
              <w:rPr>
                <w:rFonts w:ascii="宋体" w:hAnsi="宋体" w:hint="eastAsia"/>
                <w:sz w:val="24"/>
                <w:szCs w:val="24"/>
              </w:rPr>
              <w:t>同时，公司控股子公司欧华美科下属参股联营公司法国</w:t>
            </w:r>
            <w:proofErr w:type="spellStart"/>
            <w:r w:rsidRPr="00E04150">
              <w:rPr>
                <w:rFonts w:ascii="宋体" w:hAnsi="宋体" w:hint="eastAsia"/>
                <w:sz w:val="24"/>
                <w:szCs w:val="24"/>
              </w:rPr>
              <w:t>Bioxis</w:t>
            </w:r>
            <w:proofErr w:type="spellEnd"/>
            <w:r w:rsidRPr="00E04150">
              <w:rPr>
                <w:rFonts w:ascii="宋体" w:hAnsi="宋体" w:hint="eastAsia"/>
                <w:sz w:val="24"/>
                <w:szCs w:val="24"/>
              </w:rPr>
              <w:t>旗下的三款</w:t>
            </w:r>
            <w:proofErr w:type="gramStart"/>
            <w:r w:rsidRPr="00E04150">
              <w:rPr>
                <w:rFonts w:ascii="宋体" w:hAnsi="宋体" w:hint="eastAsia"/>
                <w:sz w:val="24"/>
                <w:szCs w:val="24"/>
              </w:rPr>
              <w:t>玻</w:t>
            </w:r>
            <w:proofErr w:type="gramEnd"/>
            <w:r w:rsidRPr="00E04150">
              <w:rPr>
                <w:rFonts w:ascii="宋体" w:hAnsi="宋体" w:hint="eastAsia"/>
                <w:sz w:val="24"/>
                <w:szCs w:val="24"/>
              </w:rPr>
              <w:t>尿酸产品已在欧洲及中东进行销售，并通过欧华美科在中国进行注册申报。</w:t>
            </w:r>
          </w:p>
          <w:p w14:paraId="67973B49" w14:textId="77777777" w:rsidR="00E04150" w:rsidRPr="00E04150" w:rsidRDefault="00E04150" w:rsidP="00E04150">
            <w:pPr>
              <w:adjustRightInd w:val="0"/>
              <w:snapToGrid w:val="0"/>
              <w:spacing w:beforeLines="25" w:before="78" w:afterLines="25" w:after="78" w:line="320" w:lineRule="exact"/>
              <w:ind w:firstLineChars="200" w:firstLine="482"/>
              <w:rPr>
                <w:rFonts w:ascii="宋体" w:hAnsi="宋体"/>
                <w:b/>
                <w:bCs/>
                <w:sz w:val="24"/>
                <w:szCs w:val="24"/>
              </w:rPr>
            </w:pPr>
          </w:p>
          <w:p w14:paraId="2CA9D8EB" w14:textId="3F853DB9" w:rsidR="008B717B" w:rsidRPr="000A3252" w:rsidRDefault="009A485D" w:rsidP="008B717B">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r w:rsidRPr="009A485D">
              <w:rPr>
                <w:rFonts w:ascii="宋体" w:hAnsi="宋体" w:hint="eastAsia"/>
                <w:b/>
                <w:bCs/>
                <w:sz w:val="24"/>
                <w:szCs w:val="24"/>
              </w:rPr>
              <w:t>人工晶</w:t>
            </w:r>
            <w:r>
              <w:rPr>
                <w:rFonts w:ascii="宋体" w:hAnsi="宋体" w:hint="eastAsia"/>
                <w:b/>
                <w:bCs/>
                <w:sz w:val="24"/>
                <w:szCs w:val="24"/>
              </w:rPr>
              <w:t>状</w:t>
            </w:r>
            <w:r w:rsidRPr="009A485D">
              <w:rPr>
                <w:rFonts w:ascii="宋体" w:hAnsi="宋体" w:hint="eastAsia"/>
                <w:b/>
                <w:bCs/>
                <w:sz w:val="24"/>
                <w:szCs w:val="24"/>
              </w:rPr>
              <w:t>体上</w:t>
            </w:r>
            <w:r>
              <w:rPr>
                <w:rFonts w:ascii="宋体" w:hAnsi="宋体" w:hint="eastAsia"/>
                <w:b/>
                <w:bCs/>
                <w:sz w:val="24"/>
                <w:szCs w:val="24"/>
              </w:rPr>
              <w:t>集采上</w:t>
            </w:r>
            <w:r w:rsidRPr="009A485D">
              <w:rPr>
                <w:rFonts w:ascii="宋体" w:hAnsi="宋体" w:hint="eastAsia"/>
                <w:b/>
                <w:bCs/>
                <w:sz w:val="24"/>
                <w:szCs w:val="24"/>
              </w:rPr>
              <w:t>半年中标情况？</w:t>
            </w:r>
          </w:p>
          <w:p w14:paraId="602B35F4" w14:textId="4F795ED9" w:rsidR="0016054E" w:rsidRDefault="009A485D" w:rsidP="00695CBA">
            <w:pPr>
              <w:adjustRightInd w:val="0"/>
              <w:snapToGrid w:val="0"/>
              <w:spacing w:beforeLines="25" w:before="78" w:afterLines="25" w:after="78" w:line="320" w:lineRule="exact"/>
              <w:ind w:firstLineChars="200" w:firstLine="480"/>
              <w:rPr>
                <w:rFonts w:ascii="宋体" w:hAnsi="宋体"/>
                <w:sz w:val="24"/>
                <w:szCs w:val="24"/>
              </w:rPr>
            </w:pPr>
            <w:r>
              <w:rPr>
                <w:rFonts w:ascii="宋体" w:hAnsi="宋体" w:hint="eastAsia"/>
                <w:sz w:val="24"/>
                <w:szCs w:val="24"/>
              </w:rPr>
              <w:t>上半年，</w:t>
            </w:r>
            <w:r w:rsidRPr="009A485D">
              <w:rPr>
                <w:rFonts w:ascii="宋体" w:hAnsi="宋体" w:hint="eastAsia"/>
                <w:sz w:val="24"/>
                <w:szCs w:val="24"/>
              </w:rPr>
              <w:t>广东-江西-河南三省联盟、福建、江苏等</w:t>
            </w:r>
            <w:r>
              <w:rPr>
                <w:rFonts w:ascii="宋体" w:hAnsi="宋体" w:hint="eastAsia"/>
                <w:sz w:val="24"/>
                <w:szCs w:val="24"/>
              </w:rPr>
              <w:t>地区启动人工晶状体带量采购，公司</w:t>
            </w:r>
            <w:r w:rsidR="00E04150" w:rsidRPr="00E04150">
              <w:rPr>
                <w:rFonts w:ascii="宋体" w:hAnsi="宋体" w:hint="eastAsia"/>
                <w:sz w:val="24"/>
                <w:szCs w:val="24"/>
              </w:rPr>
              <w:t>均有多个型号产品中选</w:t>
            </w:r>
            <w:r w:rsidR="00E04150">
              <w:rPr>
                <w:rFonts w:ascii="宋体" w:hAnsi="宋体" w:hint="eastAsia"/>
                <w:sz w:val="24"/>
                <w:szCs w:val="24"/>
              </w:rPr>
              <w:t>。</w:t>
            </w:r>
          </w:p>
          <w:p w14:paraId="1CBD0E13" w14:textId="77777777" w:rsidR="00E04150" w:rsidRPr="00E04150" w:rsidRDefault="00E04150" w:rsidP="00E04150">
            <w:pPr>
              <w:adjustRightInd w:val="0"/>
              <w:snapToGrid w:val="0"/>
              <w:spacing w:beforeLines="25" w:before="78" w:afterLines="25" w:after="78" w:line="320" w:lineRule="exact"/>
              <w:ind w:firstLineChars="200" w:firstLine="480"/>
              <w:rPr>
                <w:rFonts w:ascii="宋体" w:hAnsi="宋体"/>
                <w:sz w:val="24"/>
                <w:szCs w:val="24"/>
              </w:rPr>
            </w:pPr>
            <w:r w:rsidRPr="00E04150">
              <w:rPr>
                <w:rFonts w:ascii="宋体" w:hAnsi="宋体" w:hint="eastAsia"/>
                <w:sz w:val="24"/>
                <w:szCs w:val="24"/>
              </w:rPr>
              <w:t>截至2021年8月，已有安徽、江苏、3+N京津冀及黑吉辽</w:t>
            </w:r>
            <w:proofErr w:type="gramStart"/>
            <w:r w:rsidRPr="00E04150">
              <w:rPr>
                <w:rFonts w:ascii="宋体" w:hAnsi="宋体" w:hint="eastAsia"/>
                <w:sz w:val="24"/>
                <w:szCs w:val="24"/>
              </w:rPr>
              <w:t>蒙晋鲁联盟</w:t>
            </w:r>
            <w:proofErr w:type="gramEnd"/>
            <w:r w:rsidRPr="00E04150">
              <w:rPr>
                <w:rFonts w:ascii="宋体" w:hAnsi="宋体" w:hint="eastAsia"/>
                <w:sz w:val="24"/>
                <w:szCs w:val="24"/>
              </w:rPr>
              <w:t>、云南、十省联盟、上海、河南、广东联盟福建共计27个省（含自治区、直辖市和新疆生产建设兵团）开展了人工晶状体带量采购项目，其中今年完成地区包括广东-江西-河南三省联盟、福建、江苏等地。</w:t>
            </w:r>
          </w:p>
          <w:p w14:paraId="7E38829B" w14:textId="1BD19E42" w:rsidR="00E04150" w:rsidRPr="00E04150" w:rsidRDefault="00E04150" w:rsidP="00E04150">
            <w:pPr>
              <w:adjustRightInd w:val="0"/>
              <w:snapToGrid w:val="0"/>
              <w:spacing w:beforeLines="25" w:before="78" w:afterLines="25" w:after="78" w:line="320" w:lineRule="exact"/>
              <w:ind w:firstLineChars="200" w:firstLine="480"/>
              <w:rPr>
                <w:rFonts w:ascii="宋体" w:hAnsi="宋体"/>
                <w:sz w:val="24"/>
                <w:szCs w:val="24"/>
              </w:rPr>
            </w:pPr>
            <w:r w:rsidRPr="00E04150">
              <w:rPr>
                <w:rFonts w:ascii="宋体" w:hAnsi="宋体" w:hint="eastAsia"/>
                <w:sz w:val="24"/>
                <w:szCs w:val="24"/>
              </w:rPr>
              <w:t>在已开展带量采购地区，公司旗下产品均有型号中标，其中上海地区进入备选目录。中选型号覆盖球面、非球面、预装式非球面、区域折射双焦点人工晶状体等。</w:t>
            </w:r>
          </w:p>
          <w:p w14:paraId="658EA245" w14:textId="77777777" w:rsidR="00695CBA" w:rsidRPr="00F3750F" w:rsidRDefault="00695CBA" w:rsidP="00695CBA">
            <w:pPr>
              <w:adjustRightInd w:val="0"/>
              <w:snapToGrid w:val="0"/>
              <w:spacing w:beforeLines="25" w:before="78" w:afterLines="25" w:after="78" w:line="320" w:lineRule="exact"/>
              <w:rPr>
                <w:rFonts w:ascii="宋体" w:hAnsi="宋体"/>
                <w:sz w:val="24"/>
                <w:szCs w:val="24"/>
              </w:rPr>
            </w:pPr>
          </w:p>
          <w:p w14:paraId="08C8E12A" w14:textId="0AE80F32" w:rsidR="0016054E" w:rsidRPr="000A3252" w:rsidRDefault="009A485D" w:rsidP="0016054E">
            <w:pPr>
              <w:pStyle w:val="af"/>
              <w:numPr>
                <w:ilvl w:val="0"/>
                <w:numId w:val="6"/>
              </w:numPr>
              <w:adjustRightInd w:val="0"/>
              <w:snapToGrid w:val="0"/>
              <w:spacing w:beforeLines="25" w:before="78" w:afterLines="25" w:after="78" w:line="320" w:lineRule="exact"/>
              <w:ind w:firstLineChars="0"/>
              <w:rPr>
                <w:rFonts w:ascii="宋体" w:hAnsi="宋体"/>
                <w:b/>
                <w:bCs/>
                <w:sz w:val="24"/>
                <w:szCs w:val="24"/>
              </w:rPr>
            </w:pPr>
            <w:r w:rsidRPr="009A485D">
              <w:rPr>
                <w:rFonts w:ascii="宋体" w:hAnsi="宋体" w:hint="eastAsia"/>
                <w:b/>
                <w:bCs/>
                <w:sz w:val="24"/>
                <w:szCs w:val="24"/>
              </w:rPr>
              <w:t>下半年人工晶体集采的情况？</w:t>
            </w:r>
          </w:p>
          <w:p w14:paraId="355BCE48" w14:textId="2D3EEB39" w:rsidR="00E04150" w:rsidRPr="000A3252" w:rsidRDefault="00E04150" w:rsidP="00E04150">
            <w:pPr>
              <w:adjustRightInd w:val="0"/>
              <w:snapToGrid w:val="0"/>
              <w:spacing w:beforeLines="25" w:before="78" w:afterLines="25" w:after="78" w:line="320" w:lineRule="exact"/>
              <w:ind w:firstLineChars="200" w:firstLine="480"/>
              <w:rPr>
                <w:rFonts w:ascii="宋体" w:hAnsi="宋体"/>
                <w:sz w:val="24"/>
                <w:szCs w:val="24"/>
              </w:rPr>
            </w:pPr>
            <w:r>
              <w:rPr>
                <w:rFonts w:ascii="宋体" w:hAnsi="宋体" w:hint="eastAsia"/>
                <w:sz w:val="24"/>
                <w:szCs w:val="24"/>
              </w:rPr>
              <w:t>下半年，</w:t>
            </w:r>
            <w:r w:rsidRPr="00E04150">
              <w:rPr>
                <w:rFonts w:ascii="宋体" w:hAnsi="宋体" w:hint="eastAsia"/>
                <w:sz w:val="24"/>
                <w:szCs w:val="24"/>
              </w:rPr>
              <w:t>四川、重庆、浙江等</w:t>
            </w:r>
            <w:r>
              <w:rPr>
                <w:rFonts w:ascii="宋体" w:hAnsi="宋体" w:hint="eastAsia"/>
                <w:sz w:val="24"/>
                <w:szCs w:val="24"/>
              </w:rPr>
              <w:t>省份或</w:t>
            </w:r>
            <w:r w:rsidR="00B25058">
              <w:rPr>
                <w:rFonts w:ascii="宋体" w:hAnsi="宋体" w:hint="eastAsia"/>
                <w:sz w:val="24"/>
                <w:szCs w:val="24"/>
              </w:rPr>
              <w:t>将</w:t>
            </w:r>
            <w:r>
              <w:rPr>
                <w:rFonts w:ascii="宋体" w:hAnsi="宋体" w:hint="eastAsia"/>
                <w:sz w:val="24"/>
                <w:szCs w:val="24"/>
              </w:rPr>
              <w:t>启动人工晶状体带量采购。</w:t>
            </w:r>
          </w:p>
          <w:p w14:paraId="4B6E39AD" w14:textId="1A311313" w:rsidR="0016054E" w:rsidRPr="000A3252" w:rsidRDefault="00E04150" w:rsidP="008B14E2">
            <w:pPr>
              <w:adjustRightInd w:val="0"/>
              <w:snapToGrid w:val="0"/>
              <w:spacing w:beforeLines="25" w:before="78" w:afterLines="25" w:after="78" w:line="320" w:lineRule="exact"/>
              <w:ind w:firstLineChars="200" w:firstLine="480"/>
              <w:rPr>
                <w:rFonts w:ascii="宋体" w:hAnsi="宋体"/>
                <w:sz w:val="24"/>
                <w:szCs w:val="24"/>
              </w:rPr>
            </w:pPr>
            <w:r w:rsidRPr="00E04150">
              <w:rPr>
                <w:rFonts w:ascii="宋体" w:hAnsi="宋体" w:hint="eastAsia"/>
                <w:sz w:val="24"/>
                <w:szCs w:val="24"/>
              </w:rPr>
              <w:t>长远来看，带量采购真正落地执行后，为具备生产成本控制能力、产品线布局能力的企业带来了更多的机会，公司将利用多品牌</w:t>
            </w:r>
            <w:proofErr w:type="gramStart"/>
            <w:r w:rsidRPr="00E04150">
              <w:rPr>
                <w:rFonts w:ascii="宋体" w:hAnsi="宋体" w:hint="eastAsia"/>
                <w:sz w:val="24"/>
                <w:szCs w:val="24"/>
              </w:rPr>
              <w:t>全产品</w:t>
            </w:r>
            <w:proofErr w:type="gramEnd"/>
            <w:r w:rsidRPr="00E04150">
              <w:rPr>
                <w:rFonts w:ascii="宋体" w:hAnsi="宋体" w:hint="eastAsia"/>
                <w:sz w:val="24"/>
                <w:szCs w:val="24"/>
              </w:rPr>
              <w:t>线优势、渠道优势、成本优势在相关中选地区巩固并进一步提高人工晶状体产品的市场占有率。</w:t>
            </w:r>
          </w:p>
        </w:tc>
      </w:tr>
      <w:tr w:rsidR="000E7CD8" w14:paraId="41A5771C" w14:textId="77777777" w:rsidTr="00752BE2">
        <w:trPr>
          <w:trHeight w:val="304"/>
          <w:jc w:val="center"/>
        </w:trPr>
        <w:tc>
          <w:tcPr>
            <w:tcW w:w="1838" w:type="dxa"/>
            <w:tcBorders>
              <w:top w:val="single" w:sz="4" w:space="0" w:color="auto"/>
              <w:left w:val="single" w:sz="4" w:space="0" w:color="auto"/>
              <w:bottom w:val="single" w:sz="4" w:space="0" w:color="auto"/>
              <w:right w:val="single" w:sz="4" w:space="0" w:color="auto"/>
            </w:tcBorders>
            <w:vAlign w:val="center"/>
          </w:tcPr>
          <w:p w14:paraId="1329F3A1" w14:textId="70C61421" w:rsidR="000E7CD8" w:rsidRPr="00153BA5" w:rsidRDefault="000E7CD8" w:rsidP="000E7CD8">
            <w:pPr>
              <w:jc w:val="center"/>
              <w:rPr>
                <w:b/>
                <w:bCs/>
                <w:szCs w:val="24"/>
              </w:rPr>
            </w:pPr>
            <w:r w:rsidRPr="00153BA5">
              <w:rPr>
                <w:rFonts w:ascii="宋体" w:hAnsi="宋体" w:cs="宋体"/>
                <w:b/>
                <w:bCs/>
                <w:color w:val="000000"/>
                <w:kern w:val="0"/>
                <w:szCs w:val="24"/>
              </w:rPr>
              <w:lastRenderedPageBreak/>
              <w:t>附件清单（如有）</w:t>
            </w:r>
          </w:p>
        </w:tc>
        <w:tc>
          <w:tcPr>
            <w:tcW w:w="8789" w:type="dxa"/>
            <w:vAlign w:val="center"/>
          </w:tcPr>
          <w:p w14:paraId="4B742468" w14:textId="4C7F02A1" w:rsidR="000E7CD8" w:rsidRPr="00816A09" w:rsidRDefault="00153BA5" w:rsidP="00816A09">
            <w:pPr>
              <w:adjustRightInd w:val="0"/>
              <w:snapToGrid w:val="0"/>
              <w:spacing w:beforeLines="25" w:before="78" w:afterLines="25" w:after="78" w:line="320" w:lineRule="exact"/>
              <w:rPr>
                <w:rFonts w:ascii="Arial" w:hAnsi="Arial"/>
                <w:sz w:val="24"/>
                <w:szCs w:val="24"/>
              </w:rPr>
            </w:pPr>
            <w:r w:rsidRPr="00816A09">
              <w:rPr>
                <w:rFonts w:ascii="Arial" w:hAnsi="Arial" w:hint="eastAsia"/>
                <w:sz w:val="24"/>
                <w:szCs w:val="24"/>
              </w:rPr>
              <w:t>无</w:t>
            </w:r>
          </w:p>
        </w:tc>
      </w:tr>
      <w:tr w:rsidR="000E7CD8" w14:paraId="3681B3D8" w14:textId="77777777" w:rsidTr="00752BE2">
        <w:trPr>
          <w:trHeight w:val="304"/>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D73209" w14:textId="79FF275A" w:rsidR="000E7CD8" w:rsidRPr="00153BA5" w:rsidRDefault="000E7CD8" w:rsidP="000E7CD8">
            <w:pPr>
              <w:jc w:val="center"/>
              <w:rPr>
                <w:b/>
                <w:bCs/>
                <w:szCs w:val="24"/>
              </w:rPr>
            </w:pPr>
            <w:r w:rsidRPr="00153BA5">
              <w:rPr>
                <w:rFonts w:ascii="宋体" w:hAnsi="宋体" w:cs="宋体" w:hint="eastAsia"/>
                <w:b/>
                <w:bCs/>
                <w:color w:val="000000"/>
                <w:kern w:val="0"/>
                <w:szCs w:val="24"/>
              </w:rPr>
              <w:t>日期</w:t>
            </w:r>
          </w:p>
        </w:tc>
        <w:tc>
          <w:tcPr>
            <w:tcW w:w="8789" w:type="dxa"/>
            <w:vAlign w:val="center"/>
          </w:tcPr>
          <w:p w14:paraId="71A733F8" w14:textId="30AAD129" w:rsidR="000E7CD8" w:rsidRPr="00816A09" w:rsidRDefault="001F6D9C" w:rsidP="00C359D0">
            <w:pPr>
              <w:adjustRightInd w:val="0"/>
              <w:snapToGrid w:val="0"/>
              <w:spacing w:beforeLines="25" w:before="78" w:afterLines="25" w:after="78" w:line="320" w:lineRule="exact"/>
              <w:rPr>
                <w:rFonts w:ascii="Arial" w:hAnsi="Arial"/>
                <w:sz w:val="24"/>
                <w:szCs w:val="24"/>
              </w:rPr>
            </w:pPr>
            <w:r w:rsidRPr="00816A09">
              <w:rPr>
                <w:rFonts w:ascii="Arial" w:hAnsi="Arial" w:hint="eastAsia"/>
                <w:sz w:val="24"/>
                <w:szCs w:val="24"/>
              </w:rPr>
              <w:t>2</w:t>
            </w:r>
            <w:r w:rsidRPr="00816A09">
              <w:rPr>
                <w:rFonts w:ascii="Arial" w:hAnsi="Arial"/>
                <w:sz w:val="24"/>
                <w:szCs w:val="24"/>
              </w:rPr>
              <w:t>021</w:t>
            </w:r>
            <w:r w:rsidRPr="00816A09">
              <w:rPr>
                <w:rFonts w:ascii="Arial" w:hAnsi="Arial" w:hint="eastAsia"/>
                <w:sz w:val="24"/>
                <w:szCs w:val="24"/>
              </w:rPr>
              <w:t>年</w:t>
            </w:r>
            <w:r w:rsidR="001F655C">
              <w:rPr>
                <w:rFonts w:ascii="Arial" w:hAnsi="Arial" w:hint="eastAsia"/>
                <w:sz w:val="24"/>
                <w:szCs w:val="24"/>
              </w:rPr>
              <w:t>9</w:t>
            </w:r>
            <w:r w:rsidRPr="00816A09">
              <w:rPr>
                <w:rFonts w:ascii="Arial" w:hAnsi="Arial" w:hint="eastAsia"/>
                <w:sz w:val="24"/>
                <w:szCs w:val="24"/>
              </w:rPr>
              <w:t>月</w:t>
            </w:r>
            <w:r w:rsidR="00B9741D">
              <w:rPr>
                <w:rFonts w:ascii="Arial" w:hAnsi="Arial"/>
                <w:sz w:val="24"/>
                <w:szCs w:val="24"/>
              </w:rPr>
              <w:t>8</w:t>
            </w:r>
            <w:r w:rsidR="00F566DF" w:rsidRPr="00816A09">
              <w:rPr>
                <w:rFonts w:ascii="Arial" w:hAnsi="Arial" w:hint="eastAsia"/>
                <w:sz w:val="24"/>
                <w:szCs w:val="24"/>
              </w:rPr>
              <w:t>日</w:t>
            </w:r>
          </w:p>
        </w:tc>
      </w:tr>
    </w:tbl>
    <w:p w14:paraId="108FCB42" w14:textId="387F4B72" w:rsidR="003459EF" w:rsidRPr="00E72B8D" w:rsidRDefault="003459EF">
      <w:pPr>
        <w:rPr>
          <w:rFonts w:ascii="宋体" w:hAnsi="宋体"/>
        </w:rPr>
      </w:pPr>
      <w:bookmarkStart w:id="0" w:name="_GoBack"/>
      <w:bookmarkEnd w:id="0"/>
    </w:p>
    <w:sectPr w:rsidR="003459EF" w:rsidRPr="00E72B8D">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0953" w14:textId="77777777" w:rsidR="00C7343C" w:rsidRDefault="00C7343C" w:rsidP="00191005">
      <w:r>
        <w:separator/>
      </w:r>
    </w:p>
  </w:endnote>
  <w:endnote w:type="continuationSeparator" w:id="0">
    <w:p w14:paraId="5A106324" w14:textId="77777777" w:rsidR="00C7343C" w:rsidRDefault="00C7343C" w:rsidP="0019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773364138"/>
      <w:docPartObj>
        <w:docPartGallery w:val="Page Numbers (Bottom of Page)"/>
        <w:docPartUnique/>
      </w:docPartObj>
    </w:sdtPr>
    <w:sdtEndPr>
      <w:rPr>
        <w:rStyle w:val="af0"/>
      </w:rPr>
    </w:sdtEndPr>
    <w:sdtContent>
      <w:p w14:paraId="01F8BC26" w14:textId="1E6EADBF" w:rsidR="00412B77" w:rsidRDefault="00412B77" w:rsidP="00FE5076">
        <w:pPr>
          <w:pStyle w:val="a5"/>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34CBCEE" w14:textId="77777777" w:rsidR="00412B77" w:rsidRDefault="00412B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906841598"/>
      <w:docPartObj>
        <w:docPartGallery w:val="Page Numbers (Bottom of Page)"/>
        <w:docPartUnique/>
      </w:docPartObj>
    </w:sdtPr>
    <w:sdtEndPr>
      <w:rPr>
        <w:rStyle w:val="af0"/>
      </w:rPr>
    </w:sdtEndPr>
    <w:sdtContent>
      <w:p w14:paraId="5A8A98B0" w14:textId="4AFA28EA" w:rsidR="00412B77" w:rsidRDefault="00412B77" w:rsidP="00FE5076">
        <w:pPr>
          <w:pStyle w:val="a5"/>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C359D0">
          <w:rPr>
            <w:rStyle w:val="af0"/>
            <w:noProof/>
          </w:rPr>
          <w:t>1</w:t>
        </w:r>
        <w:r>
          <w:rPr>
            <w:rStyle w:val="af0"/>
          </w:rPr>
          <w:fldChar w:fldCharType="end"/>
        </w:r>
      </w:p>
    </w:sdtContent>
  </w:sdt>
  <w:p w14:paraId="3A153477" w14:textId="77777777" w:rsidR="00412B77" w:rsidRDefault="00412B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BE17F" w14:textId="77777777" w:rsidR="00C7343C" w:rsidRDefault="00C7343C" w:rsidP="00191005">
      <w:r>
        <w:separator/>
      </w:r>
    </w:p>
  </w:footnote>
  <w:footnote w:type="continuationSeparator" w:id="0">
    <w:p w14:paraId="5485ECAE" w14:textId="77777777" w:rsidR="00C7343C" w:rsidRDefault="00C7343C" w:rsidP="0019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5ED"/>
    <w:multiLevelType w:val="hybridMultilevel"/>
    <w:tmpl w:val="91B0842E"/>
    <w:lvl w:ilvl="0" w:tplc="5D18D2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4D2536"/>
    <w:multiLevelType w:val="hybridMultilevel"/>
    <w:tmpl w:val="05B40A1E"/>
    <w:lvl w:ilvl="0" w:tplc="96DC1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E74C22"/>
    <w:multiLevelType w:val="hybridMultilevel"/>
    <w:tmpl w:val="B8FC378E"/>
    <w:lvl w:ilvl="0" w:tplc="7F2C36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EC6A25"/>
    <w:multiLevelType w:val="hybridMultilevel"/>
    <w:tmpl w:val="6CC43CC4"/>
    <w:lvl w:ilvl="0" w:tplc="DF426C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577B20"/>
    <w:multiLevelType w:val="hybridMultilevel"/>
    <w:tmpl w:val="E0641704"/>
    <w:lvl w:ilvl="0" w:tplc="785CBF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A86480"/>
    <w:multiLevelType w:val="hybridMultilevel"/>
    <w:tmpl w:val="2F842AC6"/>
    <w:lvl w:ilvl="0" w:tplc="138084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E4"/>
    <w:rsid w:val="00012C03"/>
    <w:rsid w:val="00025047"/>
    <w:rsid w:val="00047DAA"/>
    <w:rsid w:val="00053A15"/>
    <w:rsid w:val="00060FBE"/>
    <w:rsid w:val="00061D47"/>
    <w:rsid w:val="00064E9A"/>
    <w:rsid w:val="00072F3C"/>
    <w:rsid w:val="00091876"/>
    <w:rsid w:val="00092348"/>
    <w:rsid w:val="00094560"/>
    <w:rsid w:val="00097A83"/>
    <w:rsid w:val="000A3252"/>
    <w:rsid w:val="000A33DA"/>
    <w:rsid w:val="000A4BE2"/>
    <w:rsid w:val="000B17F8"/>
    <w:rsid w:val="000B39DD"/>
    <w:rsid w:val="000D0BED"/>
    <w:rsid w:val="000D3B33"/>
    <w:rsid w:val="000D68D1"/>
    <w:rsid w:val="000E1E90"/>
    <w:rsid w:val="000E264A"/>
    <w:rsid w:val="000E639E"/>
    <w:rsid w:val="000E7CD8"/>
    <w:rsid w:val="000F061A"/>
    <w:rsid w:val="000F0A44"/>
    <w:rsid w:val="000F1B2F"/>
    <w:rsid w:val="000F2698"/>
    <w:rsid w:val="000F296F"/>
    <w:rsid w:val="000F416B"/>
    <w:rsid w:val="00100E1C"/>
    <w:rsid w:val="001041C7"/>
    <w:rsid w:val="00107A67"/>
    <w:rsid w:val="00110E21"/>
    <w:rsid w:val="001205E4"/>
    <w:rsid w:val="00122E1B"/>
    <w:rsid w:val="00122F9D"/>
    <w:rsid w:val="00124848"/>
    <w:rsid w:val="001423AF"/>
    <w:rsid w:val="0014424E"/>
    <w:rsid w:val="00146B5A"/>
    <w:rsid w:val="00153BA5"/>
    <w:rsid w:val="0016054E"/>
    <w:rsid w:val="001629D5"/>
    <w:rsid w:val="00163858"/>
    <w:rsid w:val="00170037"/>
    <w:rsid w:val="00171176"/>
    <w:rsid w:val="00173640"/>
    <w:rsid w:val="00180104"/>
    <w:rsid w:val="00191005"/>
    <w:rsid w:val="001911C7"/>
    <w:rsid w:val="00191272"/>
    <w:rsid w:val="001A454B"/>
    <w:rsid w:val="001A763D"/>
    <w:rsid w:val="001C14FB"/>
    <w:rsid w:val="001C24A0"/>
    <w:rsid w:val="001C3FFD"/>
    <w:rsid w:val="001C7964"/>
    <w:rsid w:val="001D6707"/>
    <w:rsid w:val="001E7D47"/>
    <w:rsid w:val="001F655C"/>
    <w:rsid w:val="001F6D9C"/>
    <w:rsid w:val="00201928"/>
    <w:rsid w:val="002029B0"/>
    <w:rsid w:val="0020440D"/>
    <w:rsid w:val="00212B5D"/>
    <w:rsid w:val="00217263"/>
    <w:rsid w:val="00217ED5"/>
    <w:rsid w:val="00220096"/>
    <w:rsid w:val="0022229F"/>
    <w:rsid w:val="0022362F"/>
    <w:rsid w:val="00231F8D"/>
    <w:rsid w:val="0023759A"/>
    <w:rsid w:val="00241F7B"/>
    <w:rsid w:val="0027086C"/>
    <w:rsid w:val="00272B2C"/>
    <w:rsid w:val="002767ED"/>
    <w:rsid w:val="00282518"/>
    <w:rsid w:val="00286D97"/>
    <w:rsid w:val="002871A8"/>
    <w:rsid w:val="002950AB"/>
    <w:rsid w:val="00297EE8"/>
    <w:rsid w:val="002B29FA"/>
    <w:rsid w:val="002C46AA"/>
    <w:rsid w:val="002C4FA0"/>
    <w:rsid w:val="002D1F1A"/>
    <w:rsid w:val="002D7E3F"/>
    <w:rsid w:val="002E3F81"/>
    <w:rsid w:val="002E4BB8"/>
    <w:rsid w:val="002E5D8C"/>
    <w:rsid w:val="002F4D19"/>
    <w:rsid w:val="00300E09"/>
    <w:rsid w:val="00312352"/>
    <w:rsid w:val="00314E56"/>
    <w:rsid w:val="003231E8"/>
    <w:rsid w:val="0032771E"/>
    <w:rsid w:val="003340EE"/>
    <w:rsid w:val="0033423C"/>
    <w:rsid w:val="003459EF"/>
    <w:rsid w:val="00352489"/>
    <w:rsid w:val="003566CD"/>
    <w:rsid w:val="003603DA"/>
    <w:rsid w:val="0037675D"/>
    <w:rsid w:val="00376CC0"/>
    <w:rsid w:val="00380266"/>
    <w:rsid w:val="00391181"/>
    <w:rsid w:val="00396956"/>
    <w:rsid w:val="003A47A4"/>
    <w:rsid w:val="003A701D"/>
    <w:rsid w:val="003B1E75"/>
    <w:rsid w:val="003B528E"/>
    <w:rsid w:val="003B5CDC"/>
    <w:rsid w:val="003B66E0"/>
    <w:rsid w:val="003C42A7"/>
    <w:rsid w:val="003C77A9"/>
    <w:rsid w:val="003D1138"/>
    <w:rsid w:val="003E383D"/>
    <w:rsid w:val="003E6782"/>
    <w:rsid w:val="003E739D"/>
    <w:rsid w:val="003F63A1"/>
    <w:rsid w:val="004054D7"/>
    <w:rsid w:val="00412B77"/>
    <w:rsid w:val="00415A04"/>
    <w:rsid w:val="0043764F"/>
    <w:rsid w:val="00437D83"/>
    <w:rsid w:val="0044330E"/>
    <w:rsid w:val="00451EC4"/>
    <w:rsid w:val="00463899"/>
    <w:rsid w:val="0047018A"/>
    <w:rsid w:val="0048255A"/>
    <w:rsid w:val="0048330C"/>
    <w:rsid w:val="004917A9"/>
    <w:rsid w:val="00492273"/>
    <w:rsid w:val="00497375"/>
    <w:rsid w:val="004A07F1"/>
    <w:rsid w:val="004A4A26"/>
    <w:rsid w:val="004B2B53"/>
    <w:rsid w:val="004B4FAD"/>
    <w:rsid w:val="004B5C44"/>
    <w:rsid w:val="004C3CD2"/>
    <w:rsid w:val="004D0CD4"/>
    <w:rsid w:val="004D352C"/>
    <w:rsid w:val="004F0443"/>
    <w:rsid w:val="005049C0"/>
    <w:rsid w:val="00515970"/>
    <w:rsid w:val="00521E31"/>
    <w:rsid w:val="00526461"/>
    <w:rsid w:val="00532EE4"/>
    <w:rsid w:val="00537603"/>
    <w:rsid w:val="00560ABB"/>
    <w:rsid w:val="00565FB7"/>
    <w:rsid w:val="00573047"/>
    <w:rsid w:val="00581579"/>
    <w:rsid w:val="005834E8"/>
    <w:rsid w:val="00587841"/>
    <w:rsid w:val="0059560F"/>
    <w:rsid w:val="005A1DCD"/>
    <w:rsid w:val="005A4DA0"/>
    <w:rsid w:val="005B1CFB"/>
    <w:rsid w:val="005B7492"/>
    <w:rsid w:val="005C219F"/>
    <w:rsid w:val="005C669B"/>
    <w:rsid w:val="005D39DC"/>
    <w:rsid w:val="005E3A43"/>
    <w:rsid w:val="005E7935"/>
    <w:rsid w:val="00603AFD"/>
    <w:rsid w:val="006111E8"/>
    <w:rsid w:val="00622822"/>
    <w:rsid w:val="00624D9E"/>
    <w:rsid w:val="00633F7C"/>
    <w:rsid w:val="0063551D"/>
    <w:rsid w:val="00647EFC"/>
    <w:rsid w:val="006568E7"/>
    <w:rsid w:val="006575FC"/>
    <w:rsid w:val="00661322"/>
    <w:rsid w:val="00667025"/>
    <w:rsid w:val="0067155F"/>
    <w:rsid w:val="00671B65"/>
    <w:rsid w:val="00672467"/>
    <w:rsid w:val="006853F9"/>
    <w:rsid w:val="00685453"/>
    <w:rsid w:val="006903BD"/>
    <w:rsid w:val="00691518"/>
    <w:rsid w:val="00695CBA"/>
    <w:rsid w:val="006A2A0E"/>
    <w:rsid w:val="006B0470"/>
    <w:rsid w:val="006B6BBE"/>
    <w:rsid w:val="006C60CB"/>
    <w:rsid w:val="006D3D3D"/>
    <w:rsid w:val="006F508B"/>
    <w:rsid w:val="0070053C"/>
    <w:rsid w:val="0070621B"/>
    <w:rsid w:val="007079A0"/>
    <w:rsid w:val="00711FF7"/>
    <w:rsid w:val="00714CBD"/>
    <w:rsid w:val="00725991"/>
    <w:rsid w:val="00730466"/>
    <w:rsid w:val="00733D78"/>
    <w:rsid w:val="00740845"/>
    <w:rsid w:val="00741118"/>
    <w:rsid w:val="0074628A"/>
    <w:rsid w:val="00752BE2"/>
    <w:rsid w:val="0075739E"/>
    <w:rsid w:val="00761487"/>
    <w:rsid w:val="0076232B"/>
    <w:rsid w:val="00771261"/>
    <w:rsid w:val="00772C16"/>
    <w:rsid w:val="00776A78"/>
    <w:rsid w:val="00777427"/>
    <w:rsid w:val="0078183A"/>
    <w:rsid w:val="00782D58"/>
    <w:rsid w:val="00785578"/>
    <w:rsid w:val="00787975"/>
    <w:rsid w:val="007918F2"/>
    <w:rsid w:val="00792DED"/>
    <w:rsid w:val="007A11D9"/>
    <w:rsid w:val="007C60A7"/>
    <w:rsid w:val="007C691C"/>
    <w:rsid w:val="007D7CD8"/>
    <w:rsid w:val="007E53F5"/>
    <w:rsid w:val="007F2DA2"/>
    <w:rsid w:val="007F40E1"/>
    <w:rsid w:val="007F54C0"/>
    <w:rsid w:val="007F6F46"/>
    <w:rsid w:val="008022E7"/>
    <w:rsid w:val="0080381C"/>
    <w:rsid w:val="00806C9A"/>
    <w:rsid w:val="00816A09"/>
    <w:rsid w:val="00820130"/>
    <w:rsid w:val="008266B6"/>
    <w:rsid w:val="00826F21"/>
    <w:rsid w:val="0082790F"/>
    <w:rsid w:val="00831152"/>
    <w:rsid w:val="008324C0"/>
    <w:rsid w:val="00843645"/>
    <w:rsid w:val="008460E6"/>
    <w:rsid w:val="00850288"/>
    <w:rsid w:val="008517A2"/>
    <w:rsid w:val="008522C4"/>
    <w:rsid w:val="00853E82"/>
    <w:rsid w:val="008600C4"/>
    <w:rsid w:val="008722ED"/>
    <w:rsid w:val="008736C8"/>
    <w:rsid w:val="008750D9"/>
    <w:rsid w:val="00875B96"/>
    <w:rsid w:val="008801C0"/>
    <w:rsid w:val="00881AAD"/>
    <w:rsid w:val="00884BDF"/>
    <w:rsid w:val="008851E3"/>
    <w:rsid w:val="008854EA"/>
    <w:rsid w:val="00885D3D"/>
    <w:rsid w:val="008872D3"/>
    <w:rsid w:val="008902E3"/>
    <w:rsid w:val="00895740"/>
    <w:rsid w:val="008A3373"/>
    <w:rsid w:val="008B14E2"/>
    <w:rsid w:val="008B38B3"/>
    <w:rsid w:val="008B660A"/>
    <w:rsid w:val="008B717B"/>
    <w:rsid w:val="008C5553"/>
    <w:rsid w:val="008D3DFB"/>
    <w:rsid w:val="008E6BB4"/>
    <w:rsid w:val="008F34CA"/>
    <w:rsid w:val="00911395"/>
    <w:rsid w:val="00912735"/>
    <w:rsid w:val="00914A2C"/>
    <w:rsid w:val="00914B07"/>
    <w:rsid w:val="0093535C"/>
    <w:rsid w:val="00936A82"/>
    <w:rsid w:val="00942D31"/>
    <w:rsid w:val="00945FC4"/>
    <w:rsid w:val="00947B8B"/>
    <w:rsid w:val="00953C35"/>
    <w:rsid w:val="00955F37"/>
    <w:rsid w:val="009711AF"/>
    <w:rsid w:val="00971529"/>
    <w:rsid w:val="0097331B"/>
    <w:rsid w:val="0097561C"/>
    <w:rsid w:val="00975DD5"/>
    <w:rsid w:val="00984744"/>
    <w:rsid w:val="009932A0"/>
    <w:rsid w:val="009A485D"/>
    <w:rsid w:val="009A4B4E"/>
    <w:rsid w:val="009A5859"/>
    <w:rsid w:val="009B213B"/>
    <w:rsid w:val="009B2D78"/>
    <w:rsid w:val="009B4AAA"/>
    <w:rsid w:val="009C31AB"/>
    <w:rsid w:val="009D0421"/>
    <w:rsid w:val="00A005CD"/>
    <w:rsid w:val="00A05575"/>
    <w:rsid w:val="00A07009"/>
    <w:rsid w:val="00A072D9"/>
    <w:rsid w:val="00A1503D"/>
    <w:rsid w:val="00A22DF4"/>
    <w:rsid w:val="00A36FD6"/>
    <w:rsid w:val="00A405FE"/>
    <w:rsid w:val="00A41DA9"/>
    <w:rsid w:val="00A5462A"/>
    <w:rsid w:val="00A61CC6"/>
    <w:rsid w:val="00A647E0"/>
    <w:rsid w:val="00A65BCD"/>
    <w:rsid w:val="00A725A5"/>
    <w:rsid w:val="00A75B0C"/>
    <w:rsid w:val="00A80B38"/>
    <w:rsid w:val="00A80D52"/>
    <w:rsid w:val="00A93E47"/>
    <w:rsid w:val="00AA5EE3"/>
    <w:rsid w:val="00AC5DC4"/>
    <w:rsid w:val="00AC677E"/>
    <w:rsid w:val="00AC6EA3"/>
    <w:rsid w:val="00AD66FE"/>
    <w:rsid w:val="00AD743B"/>
    <w:rsid w:val="00AE6DAE"/>
    <w:rsid w:val="00AF2135"/>
    <w:rsid w:val="00AF4816"/>
    <w:rsid w:val="00AF6AEC"/>
    <w:rsid w:val="00AF7176"/>
    <w:rsid w:val="00B075B2"/>
    <w:rsid w:val="00B10E9F"/>
    <w:rsid w:val="00B1364F"/>
    <w:rsid w:val="00B25058"/>
    <w:rsid w:val="00B37511"/>
    <w:rsid w:val="00B441A1"/>
    <w:rsid w:val="00B6086C"/>
    <w:rsid w:val="00B7120C"/>
    <w:rsid w:val="00B74581"/>
    <w:rsid w:val="00B7585D"/>
    <w:rsid w:val="00B85251"/>
    <w:rsid w:val="00B96DFD"/>
    <w:rsid w:val="00B9741D"/>
    <w:rsid w:val="00BB4660"/>
    <w:rsid w:val="00BB4696"/>
    <w:rsid w:val="00BB4AE6"/>
    <w:rsid w:val="00BB4E84"/>
    <w:rsid w:val="00BD2FE8"/>
    <w:rsid w:val="00BE1E84"/>
    <w:rsid w:val="00BE6AA2"/>
    <w:rsid w:val="00BF1211"/>
    <w:rsid w:val="00BF2D97"/>
    <w:rsid w:val="00BF4CD1"/>
    <w:rsid w:val="00BF5F16"/>
    <w:rsid w:val="00C04855"/>
    <w:rsid w:val="00C05B6F"/>
    <w:rsid w:val="00C11C3B"/>
    <w:rsid w:val="00C231E2"/>
    <w:rsid w:val="00C32061"/>
    <w:rsid w:val="00C32952"/>
    <w:rsid w:val="00C3544A"/>
    <w:rsid w:val="00C359D0"/>
    <w:rsid w:val="00C47A89"/>
    <w:rsid w:val="00C51B21"/>
    <w:rsid w:val="00C5547C"/>
    <w:rsid w:val="00C55EE7"/>
    <w:rsid w:val="00C7343C"/>
    <w:rsid w:val="00C748CA"/>
    <w:rsid w:val="00C8162C"/>
    <w:rsid w:val="00C84A53"/>
    <w:rsid w:val="00C92D23"/>
    <w:rsid w:val="00C93378"/>
    <w:rsid w:val="00C96C1C"/>
    <w:rsid w:val="00CA0669"/>
    <w:rsid w:val="00CA386E"/>
    <w:rsid w:val="00CA7B36"/>
    <w:rsid w:val="00CB217E"/>
    <w:rsid w:val="00CD6E63"/>
    <w:rsid w:val="00CE2324"/>
    <w:rsid w:val="00CE50CB"/>
    <w:rsid w:val="00CE654F"/>
    <w:rsid w:val="00CF47C8"/>
    <w:rsid w:val="00D02CA8"/>
    <w:rsid w:val="00D03476"/>
    <w:rsid w:val="00D135FE"/>
    <w:rsid w:val="00D24F17"/>
    <w:rsid w:val="00D24F42"/>
    <w:rsid w:val="00D339F5"/>
    <w:rsid w:val="00D42ACE"/>
    <w:rsid w:val="00D51135"/>
    <w:rsid w:val="00D5299F"/>
    <w:rsid w:val="00D53152"/>
    <w:rsid w:val="00D54E60"/>
    <w:rsid w:val="00D5630F"/>
    <w:rsid w:val="00D60D9F"/>
    <w:rsid w:val="00D61327"/>
    <w:rsid w:val="00D61DC7"/>
    <w:rsid w:val="00D628E3"/>
    <w:rsid w:val="00D65228"/>
    <w:rsid w:val="00D75567"/>
    <w:rsid w:val="00D75D0E"/>
    <w:rsid w:val="00D75E4F"/>
    <w:rsid w:val="00D83CEE"/>
    <w:rsid w:val="00DA3097"/>
    <w:rsid w:val="00DA3C9E"/>
    <w:rsid w:val="00DA56A4"/>
    <w:rsid w:val="00DB54AE"/>
    <w:rsid w:val="00DC381E"/>
    <w:rsid w:val="00DC58B9"/>
    <w:rsid w:val="00DC5DE8"/>
    <w:rsid w:val="00DD69C5"/>
    <w:rsid w:val="00DE707E"/>
    <w:rsid w:val="00DF070C"/>
    <w:rsid w:val="00DF311C"/>
    <w:rsid w:val="00E04150"/>
    <w:rsid w:val="00E070C1"/>
    <w:rsid w:val="00E11F76"/>
    <w:rsid w:val="00E24A85"/>
    <w:rsid w:val="00E257C0"/>
    <w:rsid w:val="00E30971"/>
    <w:rsid w:val="00E3387A"/>
    <w:rsid w:val="00E34A51"/>
    <w:rsid w:val="00E37289"/>
    <w:rsid w:val="00E37B30"/>
    <w:rsid w:val="00E42C0E"/>
    <w:rsid w:val="00E42F9F"/>
    <w:rsid w:val="00E44CB5"/>
    <w:rsid w:val="00E51378"/>
    <w:rsid w:val="00E517C8"/>
    <w:rsid w:val="00E520D7"/>
    <w:rsid w:val="00E531AC"/>
    <w:rsid w:val="00E5562F"/>
    <w:rsid w:val="00E55771"/>
    <w:rsid w:val="00E56D00"/>
    <w:rsid w:val="00E65B28"/>
    <w:rsid w:val="00E65F32"/>
    <w:rsid w:val="00E71E65"/>
    <w:rsid w:val="00E72863"/>
    <w:rsid w:val="00E72B8D"/>
    <w:rsid w:val="00E72C72"/>
    <w:rsid w:val="00E75AFB"/>
    <w:rsid w:val="00E90D30"/>
    <w:rsid w:val="00EA742A"/>
    <w:rsid w:val="00EB1725"/>
    <w:rsid w:val="00EB7434"/>
    <w:rsid w:val="00ED1893"/>
    <w:rsid w:val="00EE1F91"/>
    <w:rsid w:val="00EE4E12"/>
    <w:rsid w:val="00EF2B78"/>
    <w:rsid w:val="00EF65C2"/>
    <w:rsid w:val="00F0579A"/>
    <w:rsid w:val="00F05D3E"/>
    <w:rsid w:val="00F2570A"/>
    <w:rsid w:val="00F3088D"/>
    <w:rsid w:val="00F32FF5"/>
    <w:rsid w:val="00F332EE"/>
    <w:rsid w:val="00F37500"/>
    <w:rsid w:val="00F3750F"/>
    <w:rsid w:val="00F50248"/>
    <w:rsid w:val="00F50482"/>
    <w:rsid w:val="00F566DF"/>
    <w:rsid w:val="00F64CED"/>
    <w:rsid w:val="00F671FA"/>
    <w:rsid w:val="00F91C08"/>
    <w:rsid w:val="00F93FCF"/>
    <w:rsid w:val="00F9581C"/>
    <w:rsid w:val="00F973FC"/>
    <w:rsid w:val="00FA1F48"/>
    <w:rsid w:val="00FA419F"/>
    <w:rsid w:val="00FB2B45"/>
    <w:rsid w:val="00FB4081"/>
    <w:rsid w:val="00FB55F9"/>
    <w:rsid w:val="00FC6095"/>
    <w:rsid w:val="00FD2B0B"/>
    <w:rsid w:val="00FD4199"/>
    <w:rsid w:val="00FD657B"/>
    <w:rsid w:val="00FE3F3A"/>
    <w:rsid w:val="00FF2ADB"/>
    <w:rsid w:val="00FF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2712"/>
  <w15:chartTrackingRefBased/>
  <w15:docId w15:val="{4EE9A6FD-59E4-4537-99D5-2A07F3B9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005"/>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005"/>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191005"/>
    <w:rPr>
      <w:sz w:val="18"/>
      <w:szCs w:val="18"/>
    </w:rPr>
  </w:style>
  <w:style w:type="paragraph" w:styleId="a5">
    <w:name w:val="footer"/>
    <w:basedOn w:val="a"/>
    <w:link w:val="a6"/>
    <w:uiPriority w:val="99"/>
    <w:unhideWhenUsed/>
    <w:rsid w:val="00191005"/>
    <w:pPr>
      <w:tabs>
        <w:tab w:val="center" w:pos="4153"/>
        <w:tab w:val="right" w:pos="8306"/>
      </w:tabs>
      <w:snapToGrid w:val="0"/>
      <w:jc w:val="left"/>
    </w:pPr>
    <w:rPr>
      <w:rFonts w:eastAsiaTheme="minorEastAsia"/>
      <w:sz w:val="18"/>
      <w:szCs w:val="18"/>
    </w:rPr>
  </w:style>
  <w:style w:type="character" w:customStyle="1" w:styleId="a6">
    <w:name w:val="页脚 字符"/>
    <w:basedOn w:val="a0"/>
    <w:link w:val="a5"/>
    <w:uiPriority w:val="99"/>
    <w:rsid w:val="00191005"/>
    <w:rPr>
      <w:sz w:val="18"/>
      <w:szCs w:val="18"/>
    </w:rPr>
  </w:style>
  <w:style w:type="paragraph" w:styleId="a7">
    <w:name w:val="Balloon Text"/>
    <w:basedOn w:val="a"/>
    <w:link w:val="a8"/>
    <w:uiPriority w:val="99"/>
    <w:semiHidden/>
    <w:unhideWhenUsed/>
    <w:rsid w:val="00191005"/>
    <w:rPr>
      <w:rFonts w:eastAsiaTheme="minorEastAsia"/>
      <w:sz w:val="18"/>
      <w:szCs w:val="18"/>
    </w:rPr>
  </w:style>
  <w:style w:type="character" w:customStyle="1" w:styleId="a8">
    <w:name w:val="批注框文本 字符"/>
    <w:basedOn w:val="a0"/>
    <w:link w:val="a7"/>
    <w:uiPriority w:val="99"/>
    <w:semiHidden/>
    <w:rsid w:val="00191005"/>
    <w:rPr>
      <w:sz w:val="18"/>
      <w:szCs w:val="18"/>
    </w:rPr>
  </w:style>
  <w:style w:type="table" w:styleId="a9">
    <w:name w:val="Table Grid"/>
    <w:basedOn w:val="a1"/>
    <w:uiPriority w:val="39"/>
    <w:rsid w:val="000E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12735"/>
    <w:rPr>
      <w:sz w:val="21"/>
      <w:szCs w:val="21"/>
    </w:rPr>
  </w:style>
  <w:style w:type="paragraph" w:styleId="ab">
    <w:name w:val="annotation text"/>
    <w:basedOn w:val="a"/>
    <w:link w:val="ac"/>
    <w:uiPriority w:val="99"/>
    <w:semiHidden/>
    <w:unhideWhenUsed/>
    <w:rsid w:val="00912735"/>
    <w:pPr>
      <w:jc w:val="left"/>
    </w:pPr>
  </w:style>
  <w:style w:type="character" w:customStyle="1" w:styleId="ac">
    <w:name w:val="批注文字 字符"/>
    <w:basedOn w:val="a0"/>
    <w:link w:val="ab"/>
    <w:uiPriority w:val="99"/>
    <w:semiHidden/>
    <w:rsid w:val="00912735"/>
    <w:rPr>
      <w:rFonts w:eastAsia="宋体"/>
    </w:rPr>
  </w:style>
  <w:style w:type="paragraph" w:styleId="ad">
    <w:name w:val="annotation subject"/>
    <w:basedOn w:val="ab"/>
    <w:next w:val="ab"/>
    <w:link w:val="ae"/>
    <w:uiPriority w:val="99"/>
    <w:semiHidden/>
    <w:unhideWhenUsed/>
    <w:rsid w:val="00912735"/>
    <w:rPr>
      <w:b/>
      <w:bCs/>
    </w:rPr>
  </w:style>
  <w:style w:type="character" w:customStyle="1" w:styleId="ae">
    <w:name w:val="批注主题 字符"/>
    <w:basedOn w:val="ac"/>
    <w:link w:val="ad"/>
    <w:uiPriority w:val="99"/>
    <w:semiHidden/>
    <w:rsid w:val="00912735"/>
    <w:rPr>
      <w:rFonts w:eastAsia="宋体"/>
      <w:b/>
      <w:bCs/>
    </w:rPr>
  </w:style>
  <w:style w:type="paragraph" w:styleId="af">
    <w:name w:val="List Paragraph"/>
    <w:basedOn w:val="a"/>
    <w:uiPriority w:val="34"/>
    <w:qFormat/>
    <w:rsid w:val="00BB4660"/>
    <w:pPr>
      <w:ind w:firstLineChars="200" w:firstLine="420"/>
    </w:pPr>
  </w:style>
  <w:style w:type="character" w:styleId="af0">
    <w:name w:val="page number"/>
    <w:basedOn w:val="a0"/>
    <w:uiPriority w:val="99"/>
    <w:semiHidden/>
    <w:unhideWhenUsed/>
    <w:rsid w:val="0041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789">
      <w:bodyDiv w:val="1"/>
      <w:marLeft w:val="0"/>
      <w:marRight w:val="0"/>
      <w:marTop w:val="0"/>
      <w:marBottom w:val="0"/>
      <w:divBdr>
        <w:top w:val="none" w:sz="0" w:space="0" w:color="auto"/>
        <w:left w:val="none" w:sz="0" w:space="0" w:color="auto"/>
        <w:bottom w:val="none" w:sz="0" w:space="0" w:color="auto"/>
        <w:right w:val="none" w:sz="0" w:space="0" w:color="auto"/>
      </w:divBdr>
    </w:div>
    <w:div w:id="78524207">
      <w:bodyDiv w:val="1"/>
      <w:marLeft w:val="0"/>
      <w:marRight w:val="0"/>
      <w:marTop w:val="0"/>
      <w:marBottom w:val="0"/>
      <w:divBdr>
        <w:top w:val="none" w:sz="0" w:space="0" w:color="auto"/>
        <w:left w:val="none" w:sz="0" w:space="0" w:color="auto"/>
        <w:bottom w:val="none" w:sz="0" w:space="0" w:color="auto"/>
        <w:right w:val="none" w:sz="0" w:space="0" w:color="auto"/>
      </w:divBdr>
    </w:div>
    <w:div w:id="254754708">
      <w:bodyDiv w:val="1"/>
      <w:marLeft w:val="0"/>
      <w:marRight w:val="0"/>
      <w:marTop w:val="0"/>
      <w:marBottom w:val="0"/>
      <w:divBdr>
        <w:top w:val="none" w:sz="0" w:space="0" w:color="auto"/>
        <w:left w:val="none" w:sz="0" w:space="0" w:color="auto"/>
        <w:bottom w:val="none" w:sz="0" w:space="0" w:color="auto"/>
        <w:right w:val="none" w:sz="0" w:space="0" w:color="auto"/>
      </w:divBdr>
    </w:div>
    <w:div w:id="478618976">
      <w:bodyDiv w:val="1"/>
      <w:marLeft w:val="0"/>
      <w:marRight w:val="0"/>
      <w:marTop w:val="0"/>
      <w:marBottom w:val="0"/>
      <w:divBdr>
        <w:top w:val="none" w:sz="0" w:space="0" w:color="auto"/>
        <w:left w:val="none" w:sz="0" w:space="0" w:color="auto"/>
        <w:bottom w:val="none" w:sz="0" w:space="0" w:color="auto"/>
        <w:right w:val="none" w:sz="0" w:space="0" w:color="auto"/>
      </w:divBdr>
    </w:div>
    <w:div w:id="748232797">
      <w:bodyDiv w:val="1"/>
      <w:marLeft w:val="0"/>
      <w:marRight w:val="0"/>
      <w:marTop w:val="0"/>
      <w:marBottom w:val="0"/>
      <w:divBdr>
        <w:top w:val="none" w:sz="0" w:space="0" w:color="auto"/>
        <w:left w:val="none" w:sz="0" w:space="0" w:color="auto"/>
        <w:bottom w:val="none" w:sz="0" w:space="0" w:color="auto"/>
        <w:right w:val="none" w:sz="0" w:space="0" w:color="auto"/>
      </w:divBdr>
    </w:div>
    <w:div w:id="795756124">
      <w:bodyDiv w:val="1"/>
      <w:marLeft w:val="0"/>
      <w:marRight w:val="0"/>
      <w:marTop w:val="0"/>
      <w:marBottom w:val="0"/>
      <w:divBdr>
        <w:top w:val="none" w:sz="0" w:space="0" w:color="auto"/>
        <w:left w:val="none" w:sz="0" w:space="0" w:color="auto"/>
        <w:bottom w:val="none" w:sz="0" w:space="0" w:color="auto"/>
        <w:right w:val="none" w:sz="0" w:space="0" w:color="auto"/>
      </w:divBdr>
    </w:div>
    <w:div w:id="1134103856">
      <w:bodyDiv w:val="1"/>
      <w:marLeft w:val="0"/>
      <w:marRight w:val="0"/>
      <w:marTop w:val="0"/>
      <w:marBottom w:val="0"/>
      <w:divBdr>
        <w:top w:val="none" w:sz="0" w:space="0" w:color="auto"/>
        <w:left w:val="none" w:sz="0" w:space="0" w:color="auto"/>
        <w:bottom w:val="none" w:sz="0" w:space="0" w:color="auto"/>
        <w:right w:val="none" w:sz="0" w:space="0" w:color="auto"/>
      </w:divBdr>
    </w:div>
    <w:div w:id="1158110340">
      <w:bodyDiv w:val="1"/>
      <w:marLeft w:val="0"/>
      <w:marRight w:val="0"/>
      <w:marTop w:val="0"/>
      <w:marBottom w:val="0"/>
      <w:divBdr>
        <w:top w:val="none" w:sz="0" w:space="0" w:color="auto"/>
        <w:left w:val="none" w:sz="0" w:space="0" w:color="auto"/>
        <w:bottom w:val="none" w:sz="0" w:space="0" w:color="auto"/>
        <w:right w:val="none" w:sz="0" w:space="0" w:color="auto"/>
      </w:divBdr>
    </w:div>
    <w:div w:id="1262446500">
      <w:bodyDiv w:val="1"/>
      <w:marLeft w:val="0"/>
      <w:marRight w:val="0"/>
      <w:marTop w:val="0"/>
      <w:marBottom w:val="0"/>
      <w:divBdr>
        <w:top w:val="none" w:sz="0" w:space="0" w:color="auto"/>
        <w:left w:val="none" w:sz="0" w:space="0" w:color="auto"/>
        <w:bottom w:val="none" w:sz="0" w:space="0" w:color="auto"/>
        <w:right w:val="none" w:sz="0" w:space="0" w:color="auto"/>
      </w:divBdr>
    </w:div>
    <w:div w:id="1322539820">
      <w:bodyDiv w:val="1"/>
      <w:marLeft w:val="0"/>
      <w:marRight w:val="0"/>
      <w:marTop w:val="0"/>
      <w:marBottom w:val="0"/>
      <w:divBdr>
        <w:top w:val="none" w:sz="0" w:space="0" w:color="auto"/>
        <w:left w:val="none" w:sz="0" w:space="0" w:color="auto"/>
        <w:bottom w:val="none" w:sz="0" w:space="0" w:color="auto"/>
        <w:right w:val="none" w:sz="0" w:space="0" w:color="auto"/>
      </w:divBdr>
    </w:div>
    <w:div w:id="1839688406">
      <w:bodyDiv w:val="1"/>
      <w:marLeft w:val="0"/>
      <w:marRight w:val="0"/>
      <w:marTop w:val="0"/>
      <w:marBottom w:val="0"/>
      <w:divBdr>
        <w:top w:val="none" w:sz="0" w:space="0" w:color="auto"/>
        <w:left w:val="none" w:sz="0" w:space="0" w:color="auto"/>
        <w:bottom w:val="none" w:sz="0" w:space="0" w:color="auto"/>
        <w:right w:val="none" w:sz="0" w:space="0" w:color="auto"/>
      </w:divBdr>
    </w:div>
    <w:div w:id="19280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B28D-7DA3-4290-94CF-1D8C54C6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Xu Xiyue</cp:lastModifiedBy>
  <cp:revision>3</cp:revision>
  <dcterms:created xsi:type="dcterms:W3CDTF">2021-09-08T07:46:00Z</dcterms:created>
  <dcterms:modified xsi:type="dcterms:W3CDTF">2021-09-08T08:08:00Z</dcterms:modified>
</cp:coreProperties>
</file>