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356" w:rsidRDefault="00D91D96">
      <w:pPr>
        <w:jc w:val="left"/>
        <w:rPr>
          <w:rFonts w:ascii="宋体" w:eastAsia="宋体" w:hAnsi="宋体"/>
          <w:sz w:val="24"/>
          <w:szCs w:val="24"/>
        </w:rPr>
      </w:pPr>
      <w:r>
        <w:rPr>
          <w:rFonts w:ascii="宋体" w:eastAsia="宋体" w:hAnsi="宋体" w:hint="eastAsia"/>
          <w:sz w:val="24"/>
          <w:szCs w:val="24"/>
        </w:rPr>
        <w:t>证券代码：603693                                   证券简称：江苏新能</w:t>
      </w:r>
    </w:p>
    <w:p w:rsidR="002D1356" w:rsidRDefault="002D1356">
      <w:pPr>
        <w:jc w:val="center"/>
        <w:rPr>
          <w:rFonts w:ascii="仿宋" w:eastAsia="仿宋" w:hAnsi="仿宋"/>
          <w:b/>
          <w:sz w:val="36"/>
          <w:szCs w:val="36"/>
        </w:rPr>
      </w:pPr>
    </w:p>
    <w:p w:rsidR="002D1356" w:rsidRDefault="00D91D96">
      <w:pPr>
        <w:jc w:val="center"/>
        <w:rPr>
          <w:rFonts w:ascii="宋体" w:eastAsia="宋体" w:hAnsi="宋体"/>
          <w:b/>
          <w:sz w:val="36"/>
          <w:szCs w:val="36"/>
        </w:rPr>
      </w:pPr>
      <w:r>
        <w:rPr>
          <w:rFonts w:ascii="宋体" w:eastAsia="宋体" w:hAnsi="宋体" w:hint="eastAsia"/>
          <w:b/>
          <w:sz w:val="36"/>
          <w:szCs w:val="36"/>
        </w:rPr>
        <w:t>江苏省新能源开发股份有限公司</w:t>
      </w:r>
    </w:p>
    <w:p w:rsidR="002D1356" w:rsidRDefault="00D91D96">
      <w:pPr>
        <w:jc w:val="center"/>
        <w:rPr>
          <w:rFonts w:ascii="宋体" w:eastAsia="宋体" w:hAnsi="宋体"/>
          <w:b/>
          <w:sz w:val="36"/>
          <w:szCs w:val="36"/>
        </w:rPr>
      </w:pPr>
      <w:r>
        <w:rPr>
          <w:rFonts w:ascii="宋体" w:eastAsia="宋体" w:hAnsi="宋体" w:hint="eastAsia"/>
          <w:b/>
          <w:sz w:val="36"/>
          <w:szCs w:val="36"/>
        </w:rPr>
        <w:t>投资者关系活动记录表</w:t>
      </w:r>
    </w:p>
    <w:p w:rsidR="002D1356" w:rsidRDefault="00D91D96" w:rsidP="00C26C71">
      <w:pPr>
        <w:jc w:val="right"/>
        <w:rPr>
          <w:rFonts w:ascii="宋体" w:eastAsia="宋体" w:hAnsi="宋体"/>
          <w:sz w:val="24"/>
          <w:szCs w:val="24"/>
        </w:rPr>
      </w:pPr>
      <w:r>
        <w:rPr>
          <w:rFonts w:ascii="宋体" w:eastAsia="宋体" w:hAnsi="宋体" w:hint="eastAsia"/>
          <w:sz w:val="24"/>
          <w:szCs w:val="24"/>
        </w:rPr>
        <w:t>编号：202</w:t>
      </w:r>
      <w:r w:rsidR="00C26C71">
        <w:rPr>
          <w:rFonts w:ascii="宋体" w:eastAsia="宋体" w:hAnsi="宋体"/>
          <w:sz w:val="24"/>
          <w:szCs w:val="24"/>
        </w:rPr>
        <w:t>1</w:t>
      </w:r>
      <w:r>
        <w:rPr>
          <w:rFonts w:ascii="宋体" w:eastAsia="宋体" w:hAnsi="宋体" w:hint="eastAsia"/>
          <w:sz w:val="24"/>
          <w:szCs w:val="24"/>
        </w:rPr>
        <w:t>-00</w:t>
      </w:r>
      <w:r w:rsidR="006B6E40">
        <w:rPr>
          <w:rFonts w:ascii="宋体" w:eastAsia="宋体" w:hAnsi="宋体" w:hint="eastAsia"/>
          <w:sz w:val="24"/>
          <w:szCs w:val="24"/>
        </w:rPr>
        <w:t>4</w:t>
      </w:r>
    </w:p>
    <w:tbl>
      <w:tblPr>
        <w:tblStyle w:val="a4"/>
        <w:tblW w:w="8522" w:type="dxa"/>
        <w:jc w:val="center"/>
        <w:tblLayout w:type="fixed"/>
        <w:tblLook w:val="04A0" w:firstRow="1" w:lastRow="0" w:firstColumn="1" w:lastColumn="0" w:noHBand="0" w:noVBand="1"/>
      </w:tblPr>
      <w:tblGrid>
        <w:gridCol w:w="1809"/>
        <w:gridCol w:w="6713"/>
      </w:tblGrid>
      <w:tr w:rsidR="002D1356" w:rsidTr="00C26C71">
        <w:trPr>
          <w:jc w:val="center"/>
        </w:trPr>
        <w:tc>
          <w:tcPr>
            <w:tcW w:w="1809" w:type="dxa"/>
            <w:vAlign w:val="center"/>
          </w:tcPr>
          <w:p w:rsidR="002D1356" w:rsidRDefault="00D91D96">
            <w:pPr>
              <w:spacing w:line="360" w:lineRule="auto"/>
              <w:jc w:val="center"/>
              <w:rPr>
                <w:rFonts w:ascii="宋体" w:eastAsia="宋体" w:hAnsi="宋体"/>
                <w:sz w:val="24"/>
                <w:szCs w:val="24"/>
              </w:rPr>
            </w:pPr>
            <w:r>
              <w:rPr>
                <w:rFonts w:ascii="宋体" w:eastAsia="宋体" w:hAnsi="宋体" w:hint="eastAsia"/>
                <w:sz w:val="24"/>
                <w:szCs w:val="24"/>
              </w:rPr>
              <w:t>投资者关系活动类别</w:t>
            </w:r>
          </w:p>
        </w:tc>
        <w:tc>
          <w:tcPr>
            <w:tcW w:w="6713" w:type="dxa"/>
          </w:tcPr>
          <w:p w:rsidR="002D1356" w:rsidRDefault="00C26C71">
            <w:pPr>
              <w:spacing w:line="360" w:lineRule="auto"/>
              <w:jc w:val="left"/>
              <w:rPr>
                <w:rFonts w:ascii="宋体" w:eastAsia="宋体" w:hAnsi="宋体"/>
                <w:sz w:val="24"/>
                <w:szCs w:val="24"/>
              </w:rPr>
            </w:pPr>
            <w:r>
              <w:rPr>
                <w:rFonts w:ascii="宋体" w:eastAsia="宋体" w:hAnsi="宋体" w:hint="eastAsia"/>
                <w:sz w:val="24"/>
                <w:szCs w:val="24"/>
              </w:rPr>
              <w:t>□</w:t>
            </w:r>
            <w:r w:rsidR="00D91D96">
              <w:rPr>
                <w:rFonts w:ascii="宋体" w:eastAsia="宋体" w:hAnsi="宋体" w:hint="eastAsia"/>
                <w:sz w:val="24"/>
                <w:szCs w:val="24"/>
              </w:rPr>
              <w:t>特定对象调研   □分析师会议</w:t>
            </w:r>
          </w:p>
          <w:p w:rsidR="002D1356" w:rsidRDefault="00D91D96">
            <w:pPr>
              <w:spacing w:line="360" w:lineRule="auto"/>
              <w:jc w:val="left"/>
              <w:rPr>
                <w:rFonts w:ascii="宋体" w:eastAsia="宋体" w:hAnsi="宋体"/>
                <w:sz w:val="24"/>
                <w:szCs w:val="24"/>
              </w:rPr>
            </w:pPr>
            <w:r>
              <w:rPr>
                <w:rFonts w:ascii="宋体" w:eastAsia="宋体" w:hAnsi="宋体" w:hint="eastAsia"/>
                <w:sz w:val="24"/>
                <w:szCs w:val="24"/>
              </w:rPr>
              <w:t xml:space="preserve">□媒体采访  </w:t>
            </w:r>
            <w:r w:rsidR="00C26C71" w:rsidRPr="00C26C71">
              <w:rPr>
                <w:rFonts w:ascii="宋体" w:eastAsia="宋体" w:hAnsi="宋体" w:hint="eastAsia"/>
                <w:sz w:val="24"/>
                <w:szCs w:val="24"/>
              </w:rPr>
              <w:t>■</w:t>
            </w:r>
            <w:r>
              <w:rPr>
                <w:rFonts w:ascii="宋体" w:eastAsia="宋体" w:hAnsi="宋体" w:hint="eastAsia"/>
                <w:sz w:val="24"/>
                <w:szCs w:val="24"/>
              </w:rPr>
              <w:t>业绩说明会</w:t>
            </w:r>
          </w:p>
          <w:p w:rsidR="002D1356" w:rsidRDefault="00D91D96">
            <w:pPr>
              <w:spacing w:line="360" w:lineRule="auto"/>
              <w:jc w:val="left"/>
              <w:rPr>
                <w:rFonts w:ascii="宋体" w:eastAsia="宋体" w:hAnsi="宋体"/>
                <w:sz w:val="24"/>
                <w:szCs w:val="24"/>
              </w:rPr>
            </w:pPr>
            <w:r>
              <w:rPr>
                <w:rFonts w:ascii="宋体" w:eastAsia="宋体" w:hAnsi="宋体" w:hint="eastAsia"/>
                <w:sz w:val="24"/>
                <w:szCs w:val="24"/>
              </w:rPr>
              <w:t>□新闻发布会  □路演活动</w:t>
            </w:r>
          </w:p>
          <w:p w:rsidR="002D1356" w:rsidRDefault="00D91D96">
            <w:pPr>
              <w:spacing w:line="360" w:lineRule="auto"/>
              <w:jc w:val="left"/>
              <w:rPr>
                <w:rFonts w:ascii="宋体" w:eastAsia="宋体" w:hAnsi="宋体"/>
                <w:sz w:val="24"/>
                <w:szCs w:val="24"/>
              </w:rPr>
            </w:pPr>
            <w:r>
              <w:rPr>
                <w:rFonts w:ascii="宋体" w:eastAsia="宋体" w:hAnsi="宋体" w:hint="eastAsia"/>
                <w:sz w:val="24"/>
                <w:szCs w:val="24"/>
              </w:rPr>
              <w:t>□现场参观</w:t>
            </w:r>
          </w:p>
          <w:p w:rsidR="002D1356" w:rsidRDefault="00D91D96">
            <w:pPr>
              <w:spacing w:line="360" w:lineRule="auto"/>
              <w:jc w:val="left"/>
              <w:rPr>
                <w:rFonts w:ascii="宋体" w:eastAsia="宋体" w:hAnsi="宋体"/>
                <w:sz w:val="24"/>
                <w:szCs w:val="24"/>
              </w:rPr>
            </w:pPr>
            <w:r>
              <w:rPr>
                <w:rFonts w:ascii="宋体" w:eastAsia="宋体" w:hAnsi="宋体" w:hint="eastAsia"/>
                <w:sz w:val="24"/>
                <w:szCs w:val="24"/>
              </w:rPr>
              <w:t>□其他（请文字说明其他活动内容）</w:t>
            </w:r>
          </w:p>
        </w:tc>
      </w:tr>
      <w:tr w:rsidR="002D1356" w:rsidTr="00C26C71">
        <w:trPr>
          <w:jc w:val="center"/>
        </w:trPr>
        <w:tc>
          <w:tcPr>
            <w:tcW w:w="1809" w:type="dxa"/>
            <w:vAlign w:val="center"/>
          </w:tcPr>
          <w:p w:rsidR="002D1356" w:rsidRDefault="00D91D96">
            <w:pPr>
              <w:spacing w:line="360" w:lineRule="auto"/>
              <w:jc w:val="center"/>
              <w:rPr>
                <w:rFonts w:ascii="宋体" w:eastAsia="宋体" w:hAnsi="宋体"/>
                <w:sz w:val="24"/>
                <w:szCs w:val="24"/>
              </w:rPr>
            </w:pPr>
            <w:r>
              <w:rPr>
                <w:rFonts w:ascii="宋体" w:eastAsia="宋体" w:hAnsi="宋体" w:hint="eastAsia"/>
                <w:sz w:val="24"/>
                <w:szCs w:val="24"/>
              </w:rPr>
              <w:t>参与单位名称及人员姓名</w:t>
            </w:r>
          </w:p>
        </w:tc>
        <w:tc>
          <w:tcPr>
            <w:tcW w:w="6713" w:type="dxa"/>
            <w:vAlign w:val="center"/>
          </w:tcPr>
          <w:p w:rsidR="002D1356" w:rsidRDefault="00C26C71">
            <w:pPr>
              <w:spacing w:line="360" w:lineRule="auto"/>
              <w:rPr>
                <w:rFonts w:ascii="宋体" w:eastAsia="宋体" w:hAnsi="宋体"/>
                <w:sz w:val="24"/>
                <w:szCs w:val="24"/>
              </w:rPr>
            </w:pPr>
            <w:r>
              <w:rPr>
                <w:rFonts w:ascii="宋体" w:eastAsia="宋体" w:hAnsi="宋体"/>
                <w:sz w:val="24"/>
                <w:szCs w:val="24"/>
              </w:rPr>
              <w:t>参加公司</w:t>
            </w:r>
            <w:r>
              <w:rPr>
                <w:rFonts w:ascii="宋体" w:eastAsia="宋体" w:hAnsi="宋体" w:hint="eastAsia"/>
                <w:sz w:val="24"/>
                <w:szCs w:val="24"/>
              </w:rPr>
              <w:t>2</w:t>
            </w:r>
            <w:r>
              <w:rPr>
                <w:rFonts w:ascii="宋体" w:eastAsia="宋体" w:hAnsi="宋体"/>
                <w:sz w:val="24"/>
                <w:szCs w:val="24"/>
              </w:rPr>
              <w:t>02</w:t>
            </w:r>
            <w:r w:rsidR="006B6E40">
              <w:rPr>
                <w:rFonts w:ascii="宋体" w:eastAsia="宋体" w:hAnsi="宋体" w:hint="eastAsia"/>
                <w:sz w:val="24"/>
                <w:szCs w:val="24"/>
              </w:rPr>
              <w:t>1</w:t>
            </w:r>
            <w:r>
              <w:rPr>
                <w:rFonts w:ascii="宋体" w:eastAsia="宋体" w:hAnsi="宋体"/>
                <w:sz w:val="24"/>
                <w:szCs w:val="24"/>
              </w:rPr>
              <w:t>年</w:t>
            </w:r>
            <w:r w:rsidR="006B6E40">
              <w:rPr>
                <w:rFonts w:ascii="宋体" w:eastAsia="宋体" w:hAnsi="宋体" w:hint="eastAsia"/>
                <w:sz w:val="24"/>
                <w:szCs w:val="24"/>
              </w:rPr>
              <w:t>半年</w:t>
            </w:r>
            <w:r>
              <w:rPr>
                <w:rFonts w:ascii="宋体" w:eastAsia="宋体" w:hAnsi="宋体"/>
                <w:sz w:val="24"/>
                <w:szCs w:val="24"/>
              </w:rPr>
              <w:t>度业绩说明会的投资者</w:t>
            </w:r>
          </w:p>
        </w:tc>
      </w:tr>
      <w:tr w:rsidR="002D1356" w:rsidTr="00C26C71">
        <w:trPr>
          <w:jc w:val="center"/>
        </w:trPr>
        <w:tc>
          <w:tcPr>
            <w:tcW w:w="1809" w:type="dxa"/>
            <w:vAlign w:val="center"/>
          </w:tcPr>
          <w:p w:rsidR="002D1356" w:rsidRDefault="00D91D96">
            <w:pPr>
              <w:spacing w:line="360" w:lineRule="auto"/>
              <w:jc w:val="center"/>
              <w:rPr>
                <w:rFonts w:ascii="宋体" w:eastAsia="宋体" w:hAnsi="宋体"/>
                <w:sz w:val="24"/>
                <w:szCs w:val="24"/>
              </w:rPr>
            </w:pPr>
            <w:r>
              <w:rPr>
                <w:rFonts w:ascii="宋体" w:eastAsia="宋体" w:hAnsi="宋体" w:hint="eastAsia"/>
                <w:sz w:val="24"/>
                <w:szCs w:val="24"/>
              </w:rPr>
              <w:t>时间</w:t>
            </w:r>
          </w:p>
        </w:tc>
        <w:tc>
          <w:tcPr>
            <w:tcW w:w="6713" w:type="dxa"/>
          </w:tcPr>
          <w:p w:rsidR="002D1356" w:rsidRDefault="00D91D96">
            <w:pPr>
              <w:spacing w:line="360" w:lineRule="auto"/>
              <w:jc w:val="left"/>
              <w:rPr>
                <w:rFonts w:ascii="宋体" w:eastAsia="宋体" w:hAnsi="宋体"/>
                <w:sz w:val="24"/>
                <w:szCs w:val="24"/>
              </w:rPr>
            </w:pPr>
            <w:r>
              <w:rPr>
                <w:rFonts w:ascii="宋体" w:eastAsia="宋体" w:hAnsi="宋体" w:hint="eastAsia"/>
                <w:sz w:val="24"/>
                <w:szCs w:val="24"/>
              </w:rPr>
              <w:t>202</w:t>
            </w:r>
            <w:r w:rsidR="00C26C71">
              <w:rPr>
                <w:rFonts w:ascii="宋体" w:eastAsia="宋体" w:hAnsi="宋体"/>
                <w:sz w:val="24"/>
                <w:szCs w:val="24"/>
              </w:rPr>
              <w:t>1年</w:t>
            </w:r>
            <w:r w:rsidR="006B6E40">
              <w:rPr>
                <w:rFonts w:ascii="宋体" w:eastAsia="宋体" w:hAnsi="宋体"/>
                <w:sz w:val="24"/>
                <w:szCs w:val="24"/>
              </w:rPr>
              <w:t>9</w:t>
            </w:r>
            <w:r w:rsidR="00C26C71">
              <w:rPr>
                <w:rFonts w:ascii="宋体" w:eastAsia="宋体" w:hAnsi="宋体"/>
                <w:sz w:val="24"/>
                <w:szCs w:val="24"/>
              </w:rPr>
              <w:t>月</w:t>
            </w:r>
            <w:r w:rsidR="006B6E40">
              <w:rPr>
                <w:rFonts w:ascii="宋体" w:eastAsia="宋体" w:hAnsi="宋体"/>
                <w:sz w:val="24"/>
                <w:szCs w:val="24"/>
              </w:rPr>
              <w:t>8</w:t>
            </w:r>
            <w:r w:rsidR="00C26C71">
              <w:rPr>
                <w:rFonts w:ascii="宋体" w:eastAsia="宋体" w:hAnsi="宋体"/>
                <w:sz w:val="24"/>
                <w:szCs w:val="24"/>
              </w:rPr>
              <w:t>日</w:t>
            </w:r>
            <w:r w:rsidR="00C26C71">
              <w:rPr>
                <w:rFonts w:ascii="宋体" w:eastAsia="宋体" w:hAnsi="宋体" w:hint="eastAsia"/>
                <w:sz w:val="24"/>
                <w:szCs w:val="24"/>
              </w:rPr>
              <w:t xml:space="preserve"> </w:t>
            </w:r>
            <w:r w:rsidR="00C26C71">
              <w:rPr>
                <w:rFonts w:ascii="宋体" w:eastAsia="宋体" w:hAnsi="宋体"/>
                <w:sz w:val="24"/>
                <w:szCs w:val="24"/>
              </w:rPr>
              <w:t xml:space="preserve">  15</w:t>
            </w:r>
            <w:r w:rsidR="00C26C71">
              <w:rPr>
                <w:rFonts w:ascii="宋体" w:eastAsia="宋体" w:hAnsi="宋体" w:hint="eastAsia"/>
                <w:sz w:val="24"/>
                <w:szCs w:val="24"/>
              </w:rPr>
              <w:t>:</w:t>
            </w:r>
            <w:r w:rsidR="00C26C71">
              <w:rPr>
                <w:rFonts w:ascii="宋体" w:eastAsia="宋体" w:hAnsi="宋体"/>
                <w:sz w:val="24"/>
                <w:szCs w:val="24"/>
              </w:rPr>
              <w:t>00-16</w:t>
            </w:r>
            <w:r w:rsidR="00C26C71">
              <w:rPr>
                <w:rFonts w:ascii="宋体" w:eastAsia="宋体" w:hAnsi="宋体" w:hint="eastAsia"/>
                <w:sz w:val="24"/>
                <w:szCs w:val="24"/>
              </w:rPr>
              <w:t>:</w:t>
            </w:r>
            <w:r w:rsidR="00C26C71">
              <w:rPr>
                <w:rFonts w:ascii="宋体" w:eastAsia="宋体" w:hAnsi="宋体"/>
                <w:sz w:val="24"/>
                <w:szCs w:val="24"/>
              </w:rPr>
              <w:t>00</w:t>
            </w:r>
          </w:p>
        </w:tc>
      </w:tr>
      <w:tr w:rsidR="002D1356" w:rsidTr="00C26C71">
        <w:trPr>
          <w:jc w:val="center"/>
        </w:trPr>
        <w:tc>
          <w:tcPr>
            <w:tcW w:w="1809" w:type="dxa"/>
            <w:vAlign w:val="center"/>
          </w:tcPr>
          <w:p w:rsidR="002D1356" w:rsidRDefault="00D91D96">
            <w:pPr>
              <w:spacing w:line="360" w:lineRule="auto"/>
              <w:jc w:val="center"/>
              <w:rPr>
                <w:rFonts w:ascii="宋体" w:eastAsia="宋体" w:hAnsi="宋体"/>
                <w:sz w:val="24"/>
                <w:szCs w:val="24"/>
              </w:rPr>
            </w:pPr>
            <w:r>
              <w:rPr>
                <w:rFonts w:ascii="宋体" w:eastAsia="宋体" w:hAnsi="宋体" w:hint="eastAsia"/>
                <w:sz w:val="24"/>
                <w:szCs w:val="24"/>
              </w:rPr>
              <w:t>地点</w:t>
            </w:r>
          </w:p>
        </w:tc>
        <w:tc>
          <w:tcPr>
            <w:tcW w:w="6713" w:type="dxa"/>
          </w:tcPr>
          <w:p w:rsidR="002D1356" w:rsidRDefault="00C26C71">
            <w:pPr>
              <w:spacing w:line="360" w:lineRule="auto"/>
              <w:jc w:val="left"/>
              <w:rPr>
                <w:rFonts w:ascii="宋体" w:eastAsia="宋体" w:hAnsi="宋体"/>
                <w:sz w:val="24"/>
                <w:szCs w:val="24"/>
              </w:rPr>
            </w:pPr>
            <w:r w:rsidRPr="00C26C71">
              <w:rPr>
                <w:rFonts w:ascii="宋体" w:eastAsia="宋体" w:hAnsi="宋体"/>
                <w:sz w:val="24"/>
                <w:szCs w:val="24"/>
              </w:rPr>
              <w:t>上海证券交易所“上证e互动”平台中的“上证e访谈”栏目</w:t>
            </w:r>
          </w:p>
        </w:tc>
      </w:tr>
      <w:tr w:rsidR="002D1356" w:rsidTr="00C26C71">
        <w:trPr>
          <w:jc w:val="center"/>
        </w:trPr>
        <w:tc>
          <w:tcPr>
            <w:tcW w:w="1809" w:type="dxa"/>
            <w:vAlign w:val="center"/>
          </w:tcPr>
          <w:p w:rsidR="002D1356" w:rsidRDefault="00D91D96">
            <w:pPr>
              <w:spacing w:line="360" w:lineRule="auto"/>
              <w:jc w:val="center"/>
              <w:rPr>
                <w:rFonts w:ascii="宋体" w:eastAsia="宋体" w:hAnsi="宋体"/>
                <w:sz w:val="24"/>
                <w:szCs w:val="24"/>
              </w:rPr>
            </w:pPr>
            <w:r>
              <w:rPr>
                <w:rFonts w:ascii="宋体" w:eastAsia="宋体" w:hAnsi="宋体" w:hint="eastAsia"/>
                <w:sz w:val="24"/>
                <w:szCs w:val="24"/>
              </w:rPr>
              <w:t>上市公司接待人员姓名</w:t>
            </w:r>
          </w:p>
        </w:tc>
        <w:tc>
          <w:tcPr>
            <w:tcW w:w="6713" w:type="dxa"/>
            <w:vAlign w:val="center"/>
          </w:tcPr>
          <w:p w:rsidR="002D1356" w:rsidRDefault="00C26C71">
            <w:pPr>
              <w:spacing w:line="360" w:lineRule="auto"/>
              <w:rPr>
                <w:rFonts w:ascii="宋体" w:eastAsia="宋体" w:hAnsi="宋体"/>
                <w:sz w:val="24"/>
                <w:szCs w:val="24"/>
              </w:rPr>
            </w:pPr>
            <w:r w:rsidRPr="00C26C71">
              <w:rPr>
                <w:rFonts w:ascii="宋体" w:eastAsia="宋体" w:hAnsi="宋体"/>
                <w:sz w:val="24"/>
                <w:szCs w:val="24"/>
              </w:rPr>
              <w:t>公司董事长徐国群先生，董事、总经理</w:t>
            </w:r>
            <w:r w:rsidR="006B6E40">
              <w:rPr>
                <w:rFonts w:ascii="宋体" w:eastAsia="宋体" w:hAnsi="宋体" w:hint="eastAsia"/>
                <w:sz w:val="24"/>
                <w:szCs w:val="24"/>
              </w:rPr>
              <w:t>陈力先生</w:t>
            </w:r>
            <w:r w:rsidRPr="00C26C71">
              <w:rPr>
                <w:rFonts w:ascii="宋体" w:eastAsia="宋体" w:hAnsi="宋体"/>
                <w:sz w:val="24"/>
                <w:szCs w:val="24"/>
              </w:rPr>
              <w:t>，董事会秘书、副总经理张军先生，财务</w:t>
            </w:r>
            <w:r w:rsidR="006B6E40">
              <w:rPr>
                <w:rFonts w:ascii="宋体" w:eastAsia="宋体" w:hAnsi="宋体" w:hint="eastAsia"/>
                <w:sz w:val="24"/>
                <w:szCs w:val="24"/>
              </w:rPr>
              <w:t>总监</w:t>
            </w:r>
            <w:r w:rsidRPr="00C26C71">
              <w:rPr>
                <w:rFonts w:ascii="宋体" w:eastAsia="宋体" w:hAnsi="宋体"/>
                <w:sz w:val="24"/>
                <w:szCs w:val="24"/>
              </w:rPr>
              <w:t>张颖女士，证券事务代表仲亚琼女士</w:t>
            </w:r>
          </w:p>
        </w:tc>
      </w:tr>
      <w:tr w:rsidR="002D1356" w:rsidTr="00C26C71">
        <w:trPr>
          <w:trHeight w:val="5238"/>
          <w:jc w:val="center"/>
        </w:trPr>
        <w:tc>
          <w:tcPr>
            <w:tcW w:w="1809" w:type="dxa"/>
            <w:vAlign w:val="center"/>
          </w:tcPr>
          <w:p w:rsidR="002D1356" w:rsidRDefault="00D91D96">
            <w:pPr>
              <w:spacing w:line="360" w:lineRule="auto"/>
              <w:jc w:val="center"/>
              <w:rPr>
                <w:rFonts w:ascii="宋体" w:eastAsia="宋体" w:hAnsi="宋体"/>
                <w:sz w:val="24"/>
                <w:szCs w:val="24"/>
              </w:rPr>
            </w:pPr>
            <w:r>
              <w:rPr>
                <w:rFonts w:ascii="宋体" w:eastAsia="宋体" w:hAnsi="宋体" w:hint="eastAsia"/>
                <w:sz w:val="24"/>
                <w:szCs w:val="24"/>
              </w:rPr>
              <w:t>投资者关系活动主要内容介绍</w:t>
            </w:r>
          </w:p>
        </w:tc>
        <w:tc>
          <w:tcPr>
            <w:tcW w:w="6713" w:type="dxa"/>
          </w:tcPr>
          <w:p w:rsidR="00C26C71" w:rsidRDefault="00C26C71" w:rsidP="00C26C71">
            <w:pPr>
              <w:spacing w:after="156" w:line="360" w:lineRule="auto"/>
              <w:ind w:firstLine="482"/>
              <w:jc w:val="left"/>
              <w:rPr>
                <w:rFonts w:ascii="宋体" w:eastAsia="宋体" w:hAnsi="宋体"/>
                <w:sz w:val="24"/>
                <w:szCs w:val="24"/>
              </w:rPr>
            </w:pPr>
            <w:r w:rsidRPr="00C26C71">
              <w:rPr>
                <w:rFonts w:ascii="宋体" w:eastAsia="宋体" w:hAnsi="宋体"/>
                <w:sz w:val="24"/>
                <w:szCs w:val="24"/>
              </w:rPr>
              <w:t>为便于广大投资者更加全面、深入地了解公司情况，进一步增进公司与投资者的沟通与交流，公司</w:t>
            </w:r>
            <w:r w:rsidR="00F2514E">
              <w:rPr>
                <w:rFonts w:ascii="宋体" w:eastAsia="宋体" w:hAnsi="宋体" w:hint="eastAsia"/>
                <w:sz w:val="24"/>
                <w:szCs w:val="24"/>
              </w:rPr>
              <w:t>通过</w:t>
            </w:r>
            <w:r w:rsidR="00F2514E" w:rsidRPr="00F2514E">
              <w:rPr>
                <w:rFonts w:ascii="宋体" w:eastAsia="宋体" w:hAnsi="宋体"/>
                <w:sz w:val="24"/>
                <w:szCs w:val="24"/>
              </w:rPr>
              <w:t>上海证券交易所“上证e互动”平台中的“上证e访谈”栏目</w:t>
            </w:r>
            <w:r w:rsidRPr="00C26C71">
              <w:rPr>
                <w:rFonts w:ascii="宋体" w:eastAsia="宋体" w:hAnsi="宋体"/>
                <w:sz w:val="24"/>
                <w:szCs w:val="24"/>
              </w:rPr>
              <w:t>召开</w:t>
            </w:r>
            <w:r w:rsidR="006B6E40">
              <w:rPr>
                <w:rFonts w:ascii="宋体" w:eastAsia="宋体" w:hAnsi="宋体" w:hint="eastAsia"/>
                <w:sz w:val="24"/>
                <w:szCs w:val="24"/>
              </w:rPr>
              <w:t>2</w:t>
            </w:r>
            <w:r w:rsidR="006B6E40">
              <w:rPr>
                <w:rFonts w:ascii="宋体" w:eastAsia="宋体" w:hAnsi="宋体"/>
                <w:sz w:val="24"/>
                <w:szCs w:val="24"/>
              </w:rPr>
              <w:t>021</w:t>
            </w:r>
            <w:r w:rsidR="006B6E40">
              <w:rPr>
                <w:rFonts w:ascii="宋体" w:eastAsia="宋体" w:hAnsi="宋体" w:hint="eastAsia"/>
                <w:sz w:val="24"/>
                <w:szCs w:val="24"/>
              </w:rPr>
              <w:t>年半年度</w:t>
            </w:r>
            <w:r w:rsidRPr="00C26C71">
              <w:rPr>
                <w:rFonts w:ascii="宋体" w:eastAsia="宋体" w:hAnsi="宋体"/>
                <w:sz w:val="24"/>
                <w:szCs w:val="24"/>
              </w:rPr>
              <w:t>业绩说明会。公司</w:t>
            </w:r>
            <w:r w:rsidR="00BC3577">
              <w:rPr>
                <w:rFonts w:ascii="宋体" w:eastAsia="宋体" w:hAnsi="宋体" w:hint="eastAsia"/>
                <w:sz w:val="24"/>
                <w:szCs w:val="24"/>
              </w:rPr>
              <w:t>相关</w:t>
            </w:r>
            <w:r>
              <w:rPr>
                <w:rFonts w:ascii="宋体" w:eastAsia="宋体" w:hAnsi="宋体"/>
                <w:sz w:val="24"/>
                <w:szCs w:val="24"/>
              </w:rPr>
              <w:t>人员</w:t>
            </w:r>
            <w:r w:rsidRPr="00C26C71">
              <w:rPr>
                <w:rFonts w:ascii="宋体" w:eastAsia="宋体" w:hAnsi="宋体"/>
                <w:sz w:val="24"/>
                <w:szCs w:val="24"/>
              </w:rPr>
              <w:t>通过网络在线交流形式与投资者进行了沟通，具体内容如下：</w:t>
            </w:r>
          </w:p>
          <w:p w:rsidR="002D1356" w:rsidRDefault="00D91D96">
            <w:pPr>
              <w:spacing w:after="156" w:line="360" w:lineRule="auto"/>
              <w:ind w:firstLine="482"/>
              <w:jc w:val="left"/>
              <w:rPr>
                <w:rFonts w:ascii="宋体" w:eastAsia="宋体" w:hAnsi="宋体"/>
                <w:b/>
                <w:sz w:val="24"/>
                <w:szCs w:val="24"/>
              </w:rPr>
            </w:pPr>
            <w:r>
              <w:rPr>
                <w:rFonts w:ascii="宋体" w:eastAsia="宋体" w:hAnsi="宋体" w:hint="eastAsia"/>
                <w:b/>
                <w:sz w:val="24"/>
                <w:szCs w:val="24"/>
              </w:rPr>
              <w:t>1、</w:t>
            </w:r>
            <w:r w:rsidR="00E239E1" w:rsidRPr="00E239E1">
              <w:rPr>
                <w:rFonts w:ascii="宋体" w:eastAsia="宋体" w:hAnsi="宋体"/>
                <w:b/>
                <w:sz w:val="24"/>
                <w:szCs w:val="24"/>
              </w:rPr>
              <w:t>关于公司整县分布式屋顶光伏项目开展情况的问题，包括储备项目，有没有专班队伍，有没有具体的开发计划和合作模式？面向小微企业屋顶和户用屋顶的工作思路？</w:t>
            </w:r>
          </w:p>
          <w:p w:rsidR="002D1356" w:rsidRDefault="00D91D96">
            <w:pPr>
              <w:spacing w:after="156" w:line="360" w:lineRule="auto"/>
              <w:ind w:firstLine="480"/>
              <w:jc w:val="left"/>
              <w:rPr>
                <w:rFonts w:ascii="宋体" w:eastAsia="宋体" w:hAnsi="宋体"/>
                <w:sz w:val="24"/>
                <w:szCs w:val="24"/>
              </w:rPr>
            </w:pPr>
            <w:r>
              <w:rPr>
                <w:rFonts w:ascii="宋体" w:eastAsia="宋体" w:hAnsi="宋体" w:hint="eastAsia"/>
                <w:sz w:val="24"/>
                <w:szCs w:val="24"/>
              </w:rPr>
              <w:t>答：</w:t>
            </w:r>
            <w:r w:rsidR="0077012B" w:rsidRPr="0077012B">
              <w:rPr>
                <w:rFonts w:ascii="宋体" w:eastAsia="宋体" w:hAnsi="宋体"/>
                <w:sz w:val="24"/>
                <w:szCs w:val="24"/>
              </w:rPr>
              <w:t>今年，公司按区域或项目类型组建了新能源项目前期工作组，激发全员拓展新项目的主动性与积极性。今年6月，国家能源局综合司下发《关于报送整县（市、区）屋顶分布式</w:t>
            </w:r>
            <w:r w:rsidR="0077012B" w:rsidRPr="0077012B">
              <w:rPr>
                <w:rFonts w:ascii="宋体" w:eastAsia="宋体" w:hAnsi="宋体"/>
                <w:sz w:val="24"/>
                <w:szCs w:val="24"/>
              </w:rPr>
              <w:lastRenderedPageBreak/>
              <w:t>光伏开发试点方案的通知》后，公司抓住本次试点机遇，积极参与江苏省内相关区域的投资意向申报。截止目前，公司未来能够开发的整县光伏数量和规模都存在不确定性。关于具体的开发计划、合作模式、工作思路等事项，需要结合每个区域的实际情况进行研究。您所提到的小微企业屋顶和居民户用屋顶等，也是要根据相关屋顶产权单位的意愿，有针对性地做出双赢的合作方案。建议您可以继续关注公司的后续公告，若公司正式开展相关项目投资的，将按照监管规则的规定履行信息披露义务。</w:t>
            </w:r>
            <w:r w:rsidR="00A61AF1" w:rsidRPr="00A61AF1">
              <w:rPr>
                <w:rFonts w:ascii="宋体" w:eastAsia="宋体" w:hAnsi="宋体"/>
                <w:sz w:val="24"/>
                <w:szCs w:val="24"/>
              </w:rPr>
              <w:t>谢谢。</w:t>
            </w:r>
          </w:p>
          <w:p w:rsidR="002D1356" w:rsidRDefault="00D91D96">
            <w:pPr>
              <w:spacing w:after="156" w:line="360" w:lineRule="auto"/>
              <w:ind w:firstLine="482"/>
              <w:jc w:val="left"/>
              <w:rPr>
                <w:rFonts w:ascii="宋体" w:eastAsia="宋体" w:hAnsi="宋体"/>
                <w:b/>
                <w:sz w:val="24"/>
                <w:szCs w:val="24"/>
              </w:rPr>
            </w:pPr>
            <w:r>
              <w:rPr>
                <w:rFonts w:ascii="宋体" w:eastAsia="宋体" w:hAnsi="宋体" w:hint="eastAsia"/>
                <w:b/>
                <w:sz w:val="24"/>
                <w:szCs w:val="24"/>
              </w:rPr>
              <w:t>2、</w:t>
            </w:r>
            <w:r w:rsidR="0077012B" w:rsidRPr="0077012B">
              <w:rPr>
                <w:rFonts w:ascii="宋体" w:eastAsia="宋体" w:hAnsi="宋体"/>
                <w:b/>
                <w:sz w:val="24"/>
                <w:szCs w:val="24"/>
              </w:rPr>
              <w:t>作为公司小股东，关注业绩增长的持续和稳定。资产大幅计提减值，易导致公司股价剧烈波动。公司去年已对生物质发电资产计提减值2.87亿。今年对生物质发电资产、以及风电和光伏资产等，是否有相关大幅计提减值计划？</w:t>
            </w:r>
          </w:p>
          <w:p w:rsidR="002D1356" w:rsidRDefault="00D91D96">
            <w:pPr>
              <w:spacing w:after="156" w:line="360" w:lineRule="auto"/>
              <w:ind w:firstLine="480"/>
              <w:jc w:val="left"/>
              <w:rPr>
                <w:rFonts w:ascii="宋体" w:eastAsia="宋体" w:hAnsi="宋体"/>
                <w:sz w:val="24"/>
                <w:szCs w:val="24"/>
              </w:rPr>
            </w:pPr>
            <w:r>
              <w:rPr>
                <w:rFonts w:ascii="宋体" w:eastAsia="宋体" w:hAnsi="宋体" w:hint="eastAsia"/>
                <w:sz w:val="24"/>
                <w:szCs w:val="24"/>
              </w:rPr>
              <w:t>答</w:t>
            </w:r>
            <w:r>
              <w:rPr>
                <w:rFonts w:ascii="宋体" w:eastAsia="宋体" w:hAnsi="宋体"/>
                <w:sz w:val="24"/>
                <w:szCs w:val="24"/>
              </w:rPr>
              <w:t>：</w:t>
            </w:r>
            <w:r w:rsidR="0077012B" w:rsidRPr="0077012B">
              <w:rPr>
                <w:rFonts w:ascii="宋体" w:eastAsia="宋体" w:hAnsi="宋体"/>
                <w:sz w:val="24"/>
                <w:szCs w:val="24"/>
              </w:rPr>
              <w:t>公司2020年度计提减值准备，是基于2020年10月国家三部委发布的《关于&lt;关于促进非水可再生能源发电健康发展的若干意见&gt;有关事项的补充通知》（财建[2020]426号）以及会计准则的规定进行的，计提后公司的财务报表能够更加客观、公允地反映公司财务状况及资产价值。2021年度，截至半年度报告披露日，公司生物质发电资产、风电和光伏资产等未发现新的大额减值迹象。</w:t>
            </w:r>
            <w:r w:rsidR="00A61AF1" w:rsidRPr="00A61AF1">
              <w:rPr>
                <w:rFonts w:ascii="宋体" w:eastAsia="宋体" w:hAnsi="宋体"/>
                <w:sz w:val="24"/>
                <w:szCs w:val="24"/>
              </w:rPr>
              <w:t>谢谢。</w:t>
            </w:r>
          </w:p>
          <w:p w:rsidR="002D1356" w:rsidRDefault="00D91D96">
            <w:pPr>
              <w:spacing w:after="156" w:line="360" w:lineRule="auto"/>
              <w:ind w:firstLine="482"/>
              <w:jc w:val="left"/>
              <w:rPr>
                <w:rFonts w:ascii="宋体" w:eastAsia="宋体" w:hAnsi="宋体"/>
                <w:b/>
                <w:sz w:val="24"/>
                <w:szCs w:val="24"/>
              </w:rPr>
            </w:pPr>
            <w:r>
              <w:rPr>
                <w:rFonts w:ascii="宋体" w:eastAsia="宋体" w:hAnsi="宋体" w:hint="eastAsia"/>
                <w:b/>
                <w:sz w:val="24"/>
                <w:szCs w:val="24"/>
              </w:rPr>
              <w:t>3、</w:t>
            </w:r>
            <w:r w:rsidR="0077012B" w:rsidRPr="0077012B">
              <w:rPr>
                <w:rFonts w:ascii="宋体" w:eastAsia="宋体" w:hAnsi="宋体"/>
                <w:b/>
                <w:sz w:val="24"/>
                <w:szCs w:val="24"/>
              </w:rPr>
              <w:t>海上风电对风机部件的运输安装要求很高，国内目前仅少数几家风电公司具备大功率海上风电的工程建设技术经验。江苏如东350兆瓦海风工程项目，以及相关配套电网等设施，建设进度敬请介绍。 另外，公司有否考虑过，通过如东工程项目，在公司内部形成一支有海风工程建设管理经验的团队，以利于在明后年，为开始新的海风工程建设做准备。</w:t>
            </w:r>
          </w:p>
          <w:p w:rsidR="002D1356" w:rsidRDefault="00D91D96">
            <w:pPr>
              <w:spacing w:after="156" w:line="360" w:lineRule="auto"/>
              <w:ind w:firstLine="480"/>
              <w:jc w:val="left"/>
              <w:rPr>
                <w:rFonts w:ascii="宋体" w:eastAsia="宋体" w:hAnsi="宋体"/>
                <w:sz w:val="24"/>
                <w:szCs w:val="24"/>
              </w:rPr>
            </w:pPr>
            <w:r>
              <w:rPr>
                <w:rFonts w:ascii="宋体" w:eastAsia="宋体" w:hAnsi="宋体" w:hint="eastAsia"/>
                <w:sz w:val="24"/>
                <w:szCs w:val="24"/>
              </w:rPr>
              <w:t>答</w:t>
            </w:r>
            <w:r>
              <w:rPr>
                <w:rFonts w:ascii="宋体" w:eastAsia="宋体" w:hAnsi="宋体"/>
                <w:sz w:val="24"/>
                <w:szCs w:val="24"/>
              </w:rPr>
              <w:t>：</w:t>
            </w:r>
            <w:r w:rsidR="0077012B" w:rsidRPr="0077012B">
              <w:rPr>
                <w:rFonts w:ascii="宋体" w:eastAsia="宋体" w:hAnsi="宋体"/>
                <w:sz w:val="24"/>
                <w:szCs w:val="24"/>
              </w:rPr>
              <w:t>公司正在建设的如东350兆瓦海上风电项目，首回220kV海缆敷设、陆上开关站倒送电、海上升压站的建造和吊</w:t>
            </w:r>
            <w:r w:rsidR="0077012B" w:rsidRPr="0077012B">
              <w:rPr>
                <w:rFonts w:ascii="宋体" w:eastAsia="宋体" w:hAnsi="宋体"/>
                <w:sz w:val="24"/>
                <w:szCs w:val="24"/>
              </w:rPr>
              <w:lastRenderedPageBreak/>
              <w:t>装等工作已完成，目前，正在进行基础桩沉桩、海上风机吊装和设备调试等工作。该项目是公司的首个海上风电项目，公司也有计划通过该项目的开发、建设、运营等流程为公司培养海上风电的专业人才</w:t>
            </w:r>
            <w:r w:rsidR="00E239E1" w:rsidRPr="00E239E1">
              <w:rPr>
                <w:rFonts w:ascii="宋体" w:eastAsia="宋体" w:hAnsi="宋体"/>
                <w:sz w:val="24"/>
                <w:szCs w:val="24"/>
              </w:rPr>
              <w:t>。</w:t>
            </w:r>
            <w:r w:rsidR="00B64DC5" w:rsidRPr="00B64DC5">
              <w:rPr>
                <w:rFonts w:ascii="宋体" w:eastAsia="宋体" w:hAnsi="宋体"/>
                <w:sz w:val="24"/>
                <w:szCs w:val="24"/>
              </w:rPr>
              <w:t>谢谢您的建议与提问。</w:t>
            </w:r>
          </w:p>
          <w:p w:rsidR="0077012B" w:rsidRDefault="0077012B" w:rsidP="0077012B">
            <w:pPr>
              <w:spacing w:after="156" w:line="360" w:lineRule="auto"/>
              <w:ind w:firstLine="482"/>
              <w:jc w:val="left"/>
              <w:rPr>
                <w:rFonts w:ascii="宋体" w:eastAsia="宋体" w:hAnsi="宋体"/>
                <w:b/>
                <w:sz w:val="24"/>
                <w:szCs w:val="24"/>
              </w:rPr>
            </w:pPr>
            <w:r>
              <w:rPr>
                <w:rFonts w:ascii="宋体" w:eastAsia="宋体" w:hAnsi="宋体" w:hint="eastAsia"/>
                <w:b/>
                <w:sz w:val="24"/>
                <w:szCs w:val="24"/>
              </w:rPr>
              <w:t>4、</w:t>
            </w:r>
            <w:r w:rsidRPr="0077012B">
              <w:rPr>
                <w:rFonts w:ascii="宋体" w:eastAsia="宋体" w:hAnsi="宋体"/>
                <w:b/>
                <w:sz w:val="24"/>
                <w:szCs w:val="24"/>
              </w:rPr>
              <w:t>平价风电光伏项目，对公司内部管理和利润把控的要求较高。目前国内风机塔筒等重要部件的价格成本呈逐步下降趋势。公司内部是否对平价风电光伏项目招标建设等环节进行过模拟测算，以便于未来选择合适的时间点，开展新风电光伏项目的报审开工？</w:t>
            </w:r>
          </w:p>
          <w:p w:rsidR="0077012B" w:rsidRDefault="0077012B" w:rsidP="0077012B">
            <w:pPr>
              <w:spacing w:after="156" w:line="360" w:lineRule="auto"/>
              <w:ind w:firstLine="480"/>
              <w:jc w:val="left"/>
              <w:rPr>
                <w:rFonts w:ascii="宋体" w:eastAsia="宋体" w:hAnsi="宋体"/>
                <w:sz w:val="24"/>
                <w:szCs w:val="24"/>
              </w:rPr>
            </w:pPr>
            <w:r>
              <w:rPr>
                <w:rFonts w:ascii="宋体" w:eastAsia="宋体" w:hAnsi="宋体" w:hint="eastAsia"/>
                <w:sz w:val="24"/>
                <w:szCs w:val="24"/>
              </w:rPr>
              <w:t>答</w:t>
            </w:r>
            <w:r>
              <w:rPr>
                <w:rFonts w:ascii="宋体" w:eastAsia="宋体" w:hAnsi="宋体"/>
                <w:sz w:val="24"/>
                <w:szCs w:val="24"/>
              </w:rPr>
              <w:t>：</w:t>
            </w:r>
            <w:r w:rsidR="00B64DC5" w:rsidRPr="00B64DC5">
              <w:rPr>
                <w:rFonts w:ascii="宋体" w:eastAsia="宋体" w:hAnsi="宋体"/>
                <w:sz w:val="24"/>
                <w:szCs w:val="24"/>
              </w:rPr>
              <w:t>谢谢您的提问。</w:t>
            </w:r>
            <w:r w:rsidRPr="0077012B">
              <w:rPr>
                <w:rFonts w:ascii="宋体" w:eastAsia="宋体" w:hAnsi="宋体"/>
                <w:sz w:val="24"/>
                <w:szCs w:val="24"/>
              </w:rPr>
              <w:t>公司对包括平价风电光伏项目在内的各个项目，在拟投资前均会进行可行性研究，包括测算项目投资成本、投资收益等情况，分析项目的投资可行性。欢迎您继续关注我公司后续公告，公司将根据监管法规，若平价风电光伏项目投资有进展时将及时披露。</w:t>
            </w:r>
          </w:p>
          <w:p w:rsidR="0077012B" w:rsidRDefault="0077012B" w:rsidP="0077012B">
            <w:pPr>
              <w:spacing w:after="156" w:line="360" w:lineRule="auto"/>
              <w:ind w:firstLine="482"/>
              <w:jc w:val="left"/>
              <w:rPr>
                <w:rFonts w:ascii="宋体" w:eastAsia="宋体" w:hAnsi="宋体"/>
                <w:b/>
                <w:sz w:val="24"/>
                <w:szCs w:val="24"/>
              </w:rPr>
            </w:pPr>
            <w:r>
              <w:rPr>
                <w:rFonts w:ascii="宋体" w:eastAsia="宋体" w:hAnsi="宋体" w:hint="eastAsia"/>
                <w:b/>
                <w:sz w:val="24"/>
                <w:szCs w:val="24"/>
              </w:rPr>
              <w:t>5、</w:t>
            </w:r>
            <w:r w:rsidRPr="0077012B">
              <w:rPr>
                <w:rFonts w:ascii="宋体" w:eastAsia="宋体" w:hAnsi="宋体"/>
                <w:b/>
                <w:sz w:val="24"/>
                <w:szCs w:val="24"/>
              </w:rPr>
              <w:t>公司发行股份收购大唐滨海公司40%股权的事项，从去年底至今，交易方案历经监管多次反馈修订，并补充大量报告文书，最后于近期获得证监会核准批复。向负责此项工作的董办、财务、业务等相关部门员工和公司领导致以祝贺。 后续相关手续，包括总股本变更登记等流程进度，请简要介绍，谢谢！</w:t>
            </w:r>
          </w:p>
          <w:p w:rsidR="002D1356" w:rsidRPr="0077012B" w:rsidRDefault="0077012B" w:rsidP="0077012B">
            <w:pPr>
              <w:spacing w:after="156" w:line="360" w:lineRule="auto"/>
              <w:ind w:firstLine="480"/>
              <w:jc w:val="left"/>
              <w:rPr>
                <w:rFonts w:ascii="宋体" w:eastAsia="宋体" w:hAnsi="宋体"/>
                <w:sz w:val="24"/>
                <w:szCs w:val="24"/>
              </w:rPr>
            </w:pPr>
            <w:r>
              <w:rPr>
                <w:rFonts w:ascii="宋体" w:eastAsia="宋体" w:hAnsi="宋体" w:hint="eastAsia"/>
                <w:sz w:val="24"/>
                <w:szCs w:val="24"/>
              </w:rPr>
              <w:t>答</w:t>
            </w:r>
            <w:r>
              <w:rPr>
                <w:rFonts w:ascii="宋体" w:eastAsia="宋体" w:hAnsi="宋体"/>
                <w:sz w:val="24"/>
                <w:szCs w:val="24"/>
              </w:rPr>
              <w:t>：</w:t>
            </w:r>
            <w:r w:rsidRPr="0077012B">
              <w:rPr>
                <w:rFonts w:ascii="宋体" w:eastAsia="宋体" w:hAnsi="宋体"/>
                <w:sz w:val="24"/>
                <w:szCs w:val="24"/>
              </w:rPr>
              <w:t>相关进展情况请关注公司后</w:t>
            </w:r>
            <w:bookmarkStart w:id="0" w:name="_GoBack"/>
            <w:bookmarkEnd w:id="0"/>
            <w:r w:rsidRPr="0077012B">
              <w:rPr>
                <w:rFonts w:ascii="宋体" w:eastAsia="宋体" w:hAnsi="宋体"/>
                <w:sz w:val="24"/>
                <w:szCs w:val="24"/>
              </w:rPr>
              <w:t>续进展公告，谢谢。</w:t>
            </w:r>
          </w:p>
        </w:tc>
      </w:tr>
      <w:tr w:rsidR="002D1356" w:rsidTr="00C26C71">
        <w:trPr>
          <w:jc w:val="center"/>
        </w:trPr>
        <w:tc>
          <w:tcPr>
            <w:tcW w:w="1809" w:type="dxa"/>
          </w:tcPr>
          <w:p w:rsidR="002D1356" w:rsidRDefault="00D91D96">
            <w:pPr>
              <w:spacing w:line="360" w:lineRule="auto"/>
              <w:jc w:val="center"/>
              <w:rPr>
                <w:rFonts w:ascii="宋体" w:eastAsia="宋体" w:hAnsi="宋体"/>
                <w:sz w:val="24"/>
                <w:szCs w:val="24"/>
              </w:rPr>
            </w:pPr>
            <w:r>
              <w:rPr>
                <w:rFonts w:ascii="宋体" w:eastAsia="宋体" w:hAnsi="宋体" w:hint="eastAsia"/>
                <w:sz w:val="24"/>
                <w:szCs w:val="24"/>
              </w:rPr>
              <w:lastRenderedPageBreak/>
              <w:t>记录日期</w:t>
            </w:r>
          </w:p>
        </w:tc>
        <w:tc>
          <w:tcPr>
            <w:tcW w:w="6713" w:type="dxa"/>
          </w:tcPr>
          <w:p w:rsidR="002D1356" w:rsidRDefault="00D91D96">
            <w:pPr>
              <w:spacing w:line="360" w:lineRule="auto"/>
              <w:jc w:val="left"/>
              <w:rPr>
                <w:rFonts w:ascii="宋体" w:eastAsia="宋体" w:hAnsi="宋体"/>
                <w:sz w:val="24"/>
                <w:szCs w:val="24"/>
              </w:rPr>
            </w:pPr>
            <w:r>
              <w:rPr>
                <w:rFonts w:ascii="宋体" w:eastAsia="宋体" w:hAnsi="宋体" w:hint="eastAsia"/>
                <w:sz w:val="24"/>
                <w:szCs w:val="24"/>
              </w:rPr>
              <w:t>202</w:t>
            </w:r>
            <w:r w:rsidR="00C26C71">
              <w:rPr>
                <w:rFonts w:ascii="宋体" w:eastAsia="宋体" w:hAnsi="宋体"/>
                <w:sz w:val="24"/>
                <w:szCs w:val="24"/>
              </w:rPr>
              <w:t>1</w:t>
            </w:r>
            <w:r>
              <w:rPr>
                <w:rFonts w:ascii="宋体" w:eastAsia="宋体" w:hAnsi="宋体" w:hint="eastAsia"/>
                <w:sz w:val="24"/>
                <w:szCs w:val="24"/>
              </w:rPr>
              <w:t>年</w:t>
            </w:r>
            <w:r w:rsidR="0077012B">
              <w:rPr>
                <w:rFonts w:ascii="宋体" w:eastAsia="宋体" w:hAnsi="宋体" w:hint="eastAsia"/>
                <w:sz w:val="24"/>
                <w:szCs w:val="24"/>
              </w:rPr>
              <w:t>9</w:t>
            </w:r>
            <w:r>
              <w:rPr>
                <w:rFonts w:ascii="宋体" w:eastAsia="宋体" w:hAnsi="宋体" w:hint="eastAsia"/>
                <w:sz w:val="24"/>
                <w:szCs w:val="24"/>
              </w:rPr>
              <w:t>月</w:t>
            </w:r>
            <w:r w:rsidR="0077012B">
              <w:rPr>
                <w:rFonts w:ascii="宋体" w:eastAsia="宋体" w:hAnsi="宋体" w:hint="eastAsia"/>
                <w:sz w:val="24"/>
                <w:szCs w:val="24"/>
              </w:rPr>
              <w:t>8</w:t>
            </w:r>
            <w:r>
              <w:rPr>
                <w:rFonts w:ascii="宋体" w:eastAsia="宋体" w:hAnsi="宋体" w:hint="eastAsia"/>
                <w:sz w:val="24"/>
                <w:szCs w:val="24"/>
              </w:rPr>
              <w:t>日</w:t>
            </w:r>
          </w:p>
        </w:tc>
      </w:tr>
    </w:tbl>
    <w:p w:rsidR="002D1356" w:rsidRDefault="002D1356">
      <w:pPr>
        <w:jc w:val="left"/>
        <w:rPr>
          <w:rFonts w:ascii="仿宋" w:eastAsia="仿宋" w:hAnsi="仿宋"/>
          <w:sz w:val="22"/>
          <w:szCs w:val="22"/>
        </w:rPr>
      </w:pPr>
    </w:p>
    <w:sectPr w:rsidR="002D135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F11" w:rsidRDefault="004C4F11">
      <w:r>
        <w:separator/>
      </w:r>
    </w:p>
  </w:endnote>
  <w:endnote w:type="continuationSeparator" w:id="0">
    <w:p w:rsidR="004C4F11" w:rsidRDefault="004C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356" w:rsidRDefault="00D91D96">
    <w:pPr>
      <w:pStyle w:val="ab"/>
      <w:jc w:val="center"/>
      <w:rPr>
        <w:rFonts w:ascii="宋体" w:eastAsia="宋体" w:hAnsi="宋体"/>
      </w:rPr>
    </w:pPr>
    <w:r>
      <w:rPr>
        <w:rFonts w:ascii="宋体" w:eastAsia="宋体" w:hAnsi="宋体"/>
      </w:rPr>
      <w:fldChar w:fldCharType="begin"/>
    </w:r>
    <w:r>
      <w:rPr>
        <w:rFonts w:hint="eastAsia"/>
      </w:rPr>
      <w:instrText>PAGE  \* MERGEFORMAT</w:instrText>
    </w:r>
    <w:r>
      <w:fldChar w:fldCharType="separate"/>
    </w:r>
    <w:r w:rsidR="00BC3577" w:rsidRPr="00BC3577">
      <w:rPr>
        <w:rFonts w:ascii="宋体" w:eastAsia="宋体" w:hAnsi="宋体"/>
        <w:noProof/>
        <w:lang w:val="zh-CN"/>
      </w:rPr>
      <w:t>1</w:t>
    </w:r>
    <w:r>
      <w:rPr>
        <w:rFonts w:ascii="宋体" w:eastAsia="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F11" w:rsidRDefault="004C4F11">
      <w:r>
        <w:separator/>
      </w:r>
    </w:p>
  </w:footnote>
  <w:footnote w:type="continuationSeparator" w:id="0">
    <w:p w:rsidR="004C4F11" w:rsidRDefault="004C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multilevel"/>
    <w:tmpl w:val="3F6A166C"/>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2"/>
    <w:compatSetting w:name="useWord2013TrackBottomHyphenation" w:uri="http://schemas.microsoft.com/office/word" w:val="1"/>
  </w:compat>
  <w:rsids>
    <w:rsidRoot w:val="002D1356"/>
    <w:rsid w:val="00096221"/>
    <w:rsid w:val="000D7C62"/>
    <w:rsid w:val="002D1356"/>
    <w:rsid w:val="002E1420"/>
    <w:rsid w:val="004C4F11"/>
    <w:rsid w:val="006B6E40"/>
    <w:rsid w:val="00766D94"/>
    <w:rsid w:val="0077012B"/>
    <w:rsid w:val="00A61AF1"/>
    <w:rsid w:val="00B64DC5"/>
    <w:rsid w:val="00BC3577"/>
    <w:rsid w:val="00C26C71"/>
    <w:rsid w:val="00CB471C"/>
    <w:rsid w:val="00D91D96"/>
    <w:rsid w:val="00E2315F"/>
    <w:rsid w:val="00E239E1"/>
    <w:rsid w:val="00EB0183"/>
    <w:rsid w:val="00F12193"/>
    <w:rsid w:val="00F2514E"/>
    <w:rsid w:val="00FA7B0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34645E-D4D3-49D2-B083-42924566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heme="minorHAnsi" w:eastAsiaTheme="minorEastAsia" w:hAnsiTheme="minorHAnsi"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firstLine="420"/>
    </w:pPr>
  </w:style>
  <w:style w:type="table" w:styleId="a4">
    <w:name w:val="Table Grid"/>
    <w:basedOn w:val="a1"/>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subject"/>
    <w:link w:val="a6"/>
    <w:semiHidden/>
    <w:unhideWhenUsed/>
    <w:qFormat/>
    <w:rPr>
      <w:b/>
    </w:rPr>
  </w:style>
  <w:style w:type="paragraph" w:styleId="a7">
    <w:name w:val="annotation text"/>
    <w:basedOn w:val="a"/>
    <w:link w:val="a8"/>
    <w:semiHidden/>
    <w:unhideWhenUsed/>
    <w:qFormat/>
    <w:pPr>
      <w:jc w:val="left"/>
    </w:pPr>
  </w:style>
  <w:style w:type="paragraph" w:styleId="a9">
    <w:name w:val="Balloon Text"/>
    <w:basedOn w:val="a"/>
    <w:link w:val="aa"/>
    <w:semiHidden/>
    <w:unhideWhenUsed/>
    <w:qFormat/>
    <w:rPr>
      <w:sz w:val="18"/>
      <w:szCs w:val="18"/>
    </w:rPr>
  </w:style>
  <w:style w:type="paragraph" w:styleId="ab">
    <w:name w:val="footer"/>
    <w:basedOn w:val="a"/>
    <w:link w:val="ac"/>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000000"/>
      </w:pBdr>
      <w:tabs>
        <w:tab w:val="center" w:pos="4153"/>
        <w:tab w:val="right" w:pos="8306"/>
      </w:tabs>
      <w:snapToGrid w:val="0"/>
      <w:jc w:val="center"/>
    </w:pPr>
    <w:rPr>
      <w:sz w:val="18"/>
      <w:szCs w:val="18"/>
    </w:rPr>
  </w:style>
  <w:style w:type="character" w:styleId="af">
    <w:name w:val="annotation reference"/>
    <w:basedOn w:val="a0"/>
    <w:semiHidden/>
    <w:unhideWhenUsed/>
    <w:qFormat/>
    <w:rPr>
      <w:sz w:val="21"/>
      <w:szCs w:val="21"/>
    </w:rPr>
  </w:style>
  <w:style w:type="character" w:customStyle="1" w:styleId="ae">
    <w:name w:val="页眉 字符"/>
    <w:basedOn w:val="a0"/>
    <w:link w:val="ad"/>
    <w:qFormat/>
    <w:rPr>
      <w:sz w:val="18"/>
      <w:szCs w:val="18"/>
    </w:rPr>
  </w:style>
  <w:style w:type="character" w:customStyle="1" w:styleId="ac">
    <w:name w:val="页脚 字符"/>
    <w:basedOn w:val="a0"/>
    <w:link w:val="ab"/>
    <w:qFormat/>
    <w:rPr>
      <w:sz w:val="18"/>
      <w:szCs w:val="18"/>
    </w:rPr>
  </w:style>
  <w:style w:type="character" w:customStyle="1" w:styleId="a8">
    <w:name w:val="批注文字 字符"/>
    <w:basedOn w:val="a0"/>
    <w:link w:val="a7"/>
    <w:semiHidden/>
    <w:qFormat/>
  </w:style>
  <w:style w:type="character" w:customStyle="1" w:styleId="a6">
    <w:name w:val="批注主题 字符"/>
    <w:basedOn w:val="a8"/>
    <w:link w:val="a5"/>
    <w:semiHidden/>
    <w:qFormat/>
    <w:rPr>
      <w:b/>
    </w:rPr>
  </w:style>
  <w:style w:type="character" w:customStyle="1" w:styleId="aa">
    <w:name w:val="批注框文本 字符"/>
    <w:basedOn w:val="a0"/>
    <w:link w:val="a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279</Words>
  <Characters>1596</Characters>
  <Application>Microsoft Office Word</Application>
  <DocSecurity>0</DocSecurity>
  <Lines>13</Lines>
  <Paragraphs>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张启艳</dc:creator>
  <cp:lastModifiedBy>张启艳</cp:lastModifiedBy>
  <cp:revision>18</cp:revision>
  <dcterms:created xsi:type="dcterms:W3CDTF">2021-05-07T09:34:00Z</dcterms:created>
  <dcterms:modified xsi:type="dcterms:W3CDTF">2021-09-08T09:48:00Z</dcterms:modified>
</cp:coreProperties>
</file>