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证券代码：601187                                  证券简称：厦门银行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厦门银行股份有限公司</w:t>
      </w:r>
    </w:p>
    <w:p>
      <w:pPr>
        <w:spacing w:line="360" w:lineRule="auto"/>
        <w:jc w:val="center"/>
        <w:rPr>
          <w:rFonts w:ascii="黑体" w:hAnsi="黑体" w:eastAsia="黑体"/>
          <w:b/>
          <w:bCs/>
          <w:i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jc w:val="right"/>
        <w:rPr>
          <w:rFonts w:ascii="宋体" w:hAnsi="宋体" w:eastAsia="宋体"/>
          <w:bCs/>
          <w:iCs/>
          <w:color w:val="000000"/>
          <w:sz w:val="24"/>
        </w:rPr>
      </w:pPr>
      <w:r>
        <w:rPr>
          <w:rFonts w:hint="eastAsia" w:ascii="宋体" w:hAnsi="宋体" w:eastAsia="宋体"/>
          <w:bCs/>
          <w:iCs/>
          <w:color w:val="000000"/>
          <w:sz w:val="24"/>
        </w:rPr>
        <w:t xml:space="preserve">                                               编号：2021-01                                                        </w:t>
      </w:r>
    </w:p>
    <w:tbl>
      <w:tblPr>
        <w:tblStyle w:val="8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7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7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 xml:space="preserve">特定对象调研      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分析师会议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 xml:space="preserve">        □</w:t>
            </w:r>
            <w:r>
              <w:rPr>
                <w:rFonts w:hint="eastAsia" w:ascii="宋体" w:hAnsi="宋体" w:eastAsia="宋体" w:cs="宋体"/>
                <w:sz w:val="24"/>
              </w:rPr>
              <w:t>媒体采访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业绩说明会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 xml:space="preserve">         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新闻发布会        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现场参观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7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易方达基金、泰康资产、新华资产、银河基金、建信信托、鹤禧投资、富安达基金、国海证券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2021年9月10日14:00–15:00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厦门银行总行C616会议室（电话会议）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color w:val="000000"/>
                <w:sz w:val="24"/>
              </w:rPr>
              <w:t>公司接待人员</w:t>
            </w:r>
          </w:p>
        </w:tc>
        <w:tc>
          <w:tcPr>
            <w:tcW w:w="7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副行长兼董事会秘书陈蓉蓉及相关部门领导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/>
                <w:sz w:val="24"/>
              </w:rPr>
              <w:t>1、公司今年的战略重点是什么？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 xml:space="preserve">我行今年的战略重点，在零售业务方面，加强零售业务网点布设；大力发展财管业务，组建总行财管辅销团队，支持一线服务能力提升；丰富信用卡主打产品，优化消费信贷工厂流程，扩大基础客群。在对公业务方面，构建客户分层经营体系，优化普惠小微信贷工厂流程，大力发展交易银行，组建交易银行产品销售团队和代客业务团队，构建“商行+投行”体系，提升综合服务能力。在两岸金融业务方面，丰富完善两岸特色产品，实现对台胞台企的集中化服务，提升两岸金融服务的专业性和服务效率。 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</w:p>
          <w:p>
            <w:pPr>
              <w:pStyle w:val="21"/>
              <w:spacing w:line="360" w:lineRule="auto"/>
              <w:ind w:firstLine="0" w:firstLineChars="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zh-CN"/>
              </w:rPr>
              <w:t>资产质量方面，公司资产质量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不断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zh-CN"/>
              </w:rPr>
              <w:t>改善，想请问公司对未来资产质量如何展望？公司预计不良率将如何变化？有何相关措施？</w:t>
            </w:r>
          </w:p>
          <w:p>
            <w:pPr>
              <w:pStyle w:val="21"/>
              <w:spacing w:line="360" w:lineRule="auto"/>
              <w:ind w:firstLine="480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预计未来一定时期内我行资产质量将整体保持稳定，不良率也将保持较平稳的水平。我行主要从以下六方面进行资产质量管控：</w:t>
            </w:r>
          </w:p>
          <w:p>
            <w:pPr>
              <w:pStyle w:val="21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一、认真分析经济形势和国家方针政策，从行业、客户、产品、重点领域等方面研究制定授信政策，把握信贷投向。</w:t>
            </w:r>
          </w:p>
          <w:p>
            <w:pPr>
              <w:pStyle w:val="21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二、根据市场变化和经营单位经营实效，加强动态授权管理，防范授信风险。</w:t>
            </w:r>
          </w:p>
          <w:p>
            <w:pPr>
              <w:pStyle w:val="21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三、严格授信审批，防范授信风险。</w:t>
            </w:r>
          </w:p>
          <w:p>
            <w:pPr>
              <w:pStyle w:val="21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四、多措并举，开拓处置渠道，探索创新清收模式，合法合规加快不良贷款的清收处置。</w:t>
            </w:r>
          </w:p>
          <w:p>
            <w:pPr>
              <w:pStyle w:val="21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五、加强资产质量日常监控和对预警户、逾期关注类贷款的清收化解管理，根据经济环境变化，加强对风险点的动态捕捉和分析跟踪，防控新增预警和不良。</w:t>
            </w:r>
          </w:p>
          <w:p>
            <w:pPr>
              <w:pStyle w:val="21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六、运用大数据风控系统和外部技术，强化大数据风控工作，提升信贷管理水平。</w:t>
            </w:r>
          </w:p>
          <w:p>
            <w:pPr>
              <w:pStyle w:val="21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1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今年债券部分是如何管理的？主要投向哪些类别？</w:t>
            </w:r>
          </w:p>
          <w:p>
            <w:pPr>
              <w:pStyle w:val="21"/>
              <w:spacing w:line="360" w:lineRule="auto"/>
              <w:ind w:firstLine="48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我行债券投向较为丰富，国债、政策性银行债、地方债、信用债、商业银行债、同业存单、外币债等均有投资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其中以低风险的利率债、地方债为主。信用类投资以福建地区为主，整体来看，投资主体资质较好，信用风险较为可控。</w:t>
            </w:r>
          </w:p>
          <w:p>
            <w:pPr>
              <w:pStyle w:val="21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</w:p>
          <w:p>
            <w:pPr>
              <w:pStyle w:val="21"/>
              <w:spacing w:line="360" w:lineRule="auto"/>
              <w:ind w:firstLine="0" w:firstLineChars="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4、公司第二大股东为富邦金控，请问台资股东为公司带来了哪些帮助？</w:t>
            </w:r>
          </w:p>
          <w:p>
            <w:pPr>
              <w:pStyle w:val="21"/>
              <w:spacing w:line="360" w:lineRule="auto"/>
              <w:ind w:firstLine="480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2008年，我行引入富邦银行（香港）作为境外战略投资者，成为大陆首家具有台资背景的城市商业银行。战略投资者的引入不仅优化了股权结构，更为我行在经营管理方面提供了有力的技术支持。富邦银行（香港）成为我行股东以来，双方从9大方向共51个合作项目入手，对我行包括信用风险改革、流程优化、网点设计、运营改造、人员培训、业务拓展等各个领域进行改革提升。2018年11月30日，台湾富邦金控完成受让子公司富邦银行（香港）持有的我行股份，成为我行第二大股东，未来我行将充分利用战略股东的背景与资源，与台湾富邦金控展开持续的战略合作，打造“两岸金融合作样板银行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7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/>
                <w:sz w:val="24"/>
                <w:highlight w:val="none"/>
              </w:rPr>
              <w:t>无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Cs/>
          <w:iCs/>
          <w:color w:val="00000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31"/>
    <w:rsid w:val="00026086"/>
    <w:rsid w:val="0003505D"/>
    <w:rsid w:val="000367CC"/>
    <w:rsid w:val="0005378B"/>
    <w:rsid w:val="0006674F"/>
    <w:rsid w:val="000719F0"/>
    <w:rsid w:val="000D201C"/>
    <w:rsid w:val="000D57CA"/>
    <w:rsid w:val="000F2DEA"/>
    <w:rsid w:val="0014156A"/>
    <w:rsid w:val="00184F9C"/>
    <w:rsid w:val="001C008C"/>
    <w:rsid w:val="001C0C8A"/>
    <w:rsid w:val="001C6978"/>
    <w:rsid w:val="001D3154"/>
    <w:rsid w:val="001E5D66"/>
    <w:rsid w:val="00201D0A"/>
    <w:rsid w:val="0029008E"/>
    <w:rsid w:val="00292069"/>
    <w:rsid w:val="002D0FB2"/>
    <w:rsid w:val="00312F50"/>
    <w:rsid w:val="00326F2C"/>
    <w:rsid w:val="00390CC1"/>
    <w:rsid w:val="0039318E"/>
    <w:rsid w:val="00396AE7"/>
    <w:rsid w:val="003C230C"/>
    <w:rsid w:val="003E3F42"/>
    <w:rsid w:val="00411811"/>
    <w:rsid w:val="004505F4"/>
    <w:rsid w:val="00466061"/>
    <w:rsid w:val="004874E0"/>
    <w:rsid w:val="004E0106"/>
    <w:rsid w:val="004F0608"/>
    <w:rsid w:val="004F4869"/>
    <w:rsid w:val="005C1902"/>
    <w:rsid w:val="005E6C45"/>
    <w:rsid w:val="006046F6"/>
    <w:rsid w:val="00606A89"/>
    <w:rsid w:val="00684E46"/>
    <w:rsid w:val="006C2EC8"/>
    <w:rsid w:val="006D72A3"/>
    <w:rsid w:val="00706A36"/>
    <w:rsid w:val="0072749C"/>
    <w:rsid w:val="007D21FC"/>
    <w:rsid w:val="0080480B"/>
    <w:rsid w:val="00812422"/>
    <w:rsid w:val="00831AD8"/>
    <w:rsid w:val="0083425E"/>
    <w:rsid w:val="008346D5"/>
    <w:rsid w:val="00846FB3"/>
    <w:rsid w:val="00864179"/>
    <w:rsid w:val="00884BBC"/>
    <w:rsid w:val="008D7B30"/>
    <w:rsid w:val="008E0E5E"/>
    <w:rsid w:val="008E2E7C"/>
    <w:rsid w:val="00916FB2"/>
    <w:rsid w:val="00932163"/>
    <w:rsid w:val="009614B8"/>
    <w:rsid w:val="00967C11"/>
    <w:rsid w:val="009D3C26"/>
    <w:rsid w:val="009F2349"/>
    <w:rsid w:val="00A042DF"/>
    <w:rsid w:val="00A71D7B"/>
    <w:rsid w:val="00A75302"/>
    <w:rsid w:val="00B12B0F"/>
    <w:rsid w:val="00B262BB"/>
    <w:rsid w:val="00B4000B"/>
    <w:rsid w:val="00BA2A5C"/>
    <w:rsid w:val="00C272E4"/>
    <w:rsid w:val="00C3426E"/>
    <w:rsid w:val="00C57CB6"/>
    <w:rsid w:val="00CA185F"/>
    <w:rsid w:val="00CA1978"/>
    <w:rsid w:val="00CB4B1B"/>
    <w:rsid w:val="00CD6B39"/>
    <w:rsid w:val="00CE363A"/>
    <w:rsid w:val="00D15C8D"/>
    <w:rsid w:val="00D26075"/>
    <w:rsid w:val="00D345FF"/>
    <w:rsid w:val="00D36031"/>
    <w:rsid w:val="00D6304B"/>
    <w:rsid w:val="00D64ADC"/>
    <w:rsid w:val="00D769E6"/>
    <w:rsid w:val="00D831EB"/>
    <w:rsid w:val="00DE45ED"/>
    <w:rsid w:val="00DF5561"/>
    <w:rsid w:val="00E150B1"/>
    <w:rsid w:val="00E40AEC"/>
    <w:rsid w:val="00E669D3"/>
    <w:rsid w:val="00E72078"/>
    <w:rsid w:val="00F2487E"/>
    <w:rsid w:val="00F66912"/>
    <w:rsid w:val="00FA14BB"/>
    <w:rsid w:val="00FE6AE6"/>
    <w:rsid w:val="06050F6C"/>
    <w:rsid w:val="07412078"/>
    <w:rsid w:val="09AC065F"/>
    <w:rsid w:val="0E0F2D35"/>
    <w:rsid w:val="0EC01A41"/>
    <w:rsid w:val="1C0E3ADC"/>
    <w:rsid w:val="236B0EA4"/>
    <w:rsid w:val="24AB2515"/>
    <w:rsid w:val="29BC0546"/>
    <w:rsid w:val="2DF312F5"/>
    <w:rsid w:val="2EC8227A"/>
    <w:rsid w:val="2F6211EE"/>
    <w:rsid w:val="2FF74824"/>
    <w:rsid w:val="325B0635"/>
    <w:rsid w:val="3A0245B7"/>
    <w:rsid w:val="3AAA115C"/>
    <w:rsid w:val="3E97235C"/>
    <w:rsid w:val="403E2BF1"/>
    <w:rsid w:val="45733CDF"/>
    <w:rsid w:val="45BA670B"/>
    <w:rsid w:val="478643E9"/>
    <w:rsid w:val="4A3B2545"/>
    <w:rsid w:val="4B0A163D"/>
    <w:rsid w:val="4F9A4A13"/>
    <w:rsid w:val="588A7210"/>
    <w:rsid w:val="5E801645"/>
    <w:rsid w:val="60336B55"/>
    <w:rsid w:val="616961CB"/>
    <w:rsid w:val="65BF638B"/>
    <w:rsid w:val="673A6BC3"/>
    <w:rsid w:val="6AD96835"/>
    <w:rsid w:val="7064256D"/>
    <w:rsid w:val="769B1FC1"/>
    <w:rsid w:val="77412906"/>
    <w:rsid w:val="7958726C"/>
    <w:rsid w:val="7B042B3B"/>
    <w:rsid w:val="7B146786"/>
    <w:rsid w:val="7DD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uiPriority w:val="99"/>
    <w:rPr>
      <w:color w:val="333333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3"/>
    <w:semiHidden/>
    <w:qFormat/>
    <w:uiPriority w:val="99"/>
    <w:rPr>
      <w:rFonts w:ascii="Calibri" w:hAnsi="Calibri" w:eastAsia="微软雅黑" w:cs="Times New Roman"/>
      <w:szCs w:val="24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Calibri" w:hAnsi="Calibri" w:eastAsia="微软雅黑" w:cs="Times New Roman"/>
      <w:b/>
      <w:bCs/>
      <w:szCs w:val="24"/>
    </w:rPr>
  </w:style>
  <w:style w:type="character" w:customStyle="1" w:styleId="18">
    <w:name w:val="批注框文本 Char"/>
    <w:basedOn w:val="9"/>
    <w:link w:val="4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eastAsia="宋体"/>
      <w:szCs w:val="22"/>
    </w:rPr>
  </w:style>
  <w:style w:type="character" w:customStyle="1" w:styleId="20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nc-lang-cnt"/>
    <w:basedOn w:val="9"/>
    <w:qFormat/>
    <w:uiPriority w:val="0"/>
    <w:rPr>
      <w:rtl/>
    </w:rPr>
  </w:style>
  <w:style w:type="character" w:customStyle="1" w:styleId="23">
    <w:name w:val="nc-lang-cnt1"/>
    <w:basedOn w:val="9"/>
    <w:qFormat/>
    <w:uiPriority w:val="0"/>
  </w:style>
  <w:style w:type="character" w:customStyle="1" w:styleId="24">
    <w:name w:val="nc-lang-cnt2"/>
    <w:basedOn w:val="9"/>
    <w:uiPriority w:val="0"/>
  </w:style>
  <w:style w:type="character" w:customStyle="1" w:styleId="25">
    <w:name w:val="nc-lang-cnt3"/>
    <w:basedOn w:val="9"/>
    <w:qFormat/>
    <w:uiPriority w:val="0"/>
  </w:style>
  <w:style w:type="character" w:customStyle="1" w:styleId="26">
    <w:name w:val="layui-layer-tabnow"/>
    <w:basedOn w:val="9"/>
    <w:qFormat/>
    <w:uiPriority w:val="0"/>
    <w:rPr>
      <w:bdr w:val="single" w:color="CCCCCC" w:sz="4" w:space="0"/>
      <w:shd w:val="clear" w:color="auto" w:fill="FFFFFF"/>
    </w:rPr>
  </w:style>
  <w:style w:type="character" w:customStyle="1" w:styleId="27">
    <w:name w:val="first-child"/>
    <w:basedOn w:val="9"/>
    <w:qFormat/>
    <w:uiPriority w:val="0"/>
  </w:style>
  <w:style w:type="character" w:customStyle="1" w:styleId="28">
    <w:name w:val="nc-lang-cnt4"/>
    <w:basedOn w:val="9"/>
    <w:qFormat/>
    <w:uiPriority w:val="0"/>
    <w:rPr>
      <w:rtl/>
    </w:rPr>
  </w:style>
  <w:style w:type="character" w:customStyle="1" w:styleId="29">
    <w:name w:val="nc-lang-cnt5"/>
    <w:basedOn w:val="9"/>
    <w:qFormat/>
    <w:uiPriority w:val="0"/>
    <w:rPr>
      <w:rtl/>
    </w:rPr>
  </w:style>
  <w:style w:type="character" w:customStyle="1" w:styleId="30">
    <w:name w:val="nc-lang-cnt6"/>
    <w:basedOn w:val="9"/>
    <w:qFormat/>
    <w:uiPriority w:val="0"/>
    <w:rPr>
      <w:rtl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5E8861-6C9A-40A4-9833-63797CEF26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227</Words>
  <Characters>1297</Characters>
  <Lines>10</Lines>
  <Paragraphs>3</Paragraphs>
  <TotalTime>39</TotalTime>
  <ScaleCrop>false</ScaleCrop>
  <LinksUpToDate>false</LinksUpToDate>
  <CharactersWithSpaces>1521</CharactersWithSpaces>
  <Application>WPS Office_11.8.2.8929_F1E327BC-269C-435d-A152-05C5408002CA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2020-11-05T05:58:00Z</dcterms:created>
  <dc:creator>Windows 用户</dc:creator>
  <cp:lastModifiedBy>Administrator</cp:lastModifiedBy>
  <cp:lastPrinted>2021-09-13T01:48:00Z</cp:lastPrinted>
  <dcterms:modified xsi:type="dcterms:W3CDTF">2021-09-13T03:12:43Z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2052-11.8.2.8929</vt:lpwstr>
  </property>
</Properties>
</file>